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AB0C5" w14:textId="30D045F0" w:rsidR="00DB6427" w:rsidRDefault="00DB6427" w:rsidP="00DB6427">
      <w:pPr>
        <w:pStyle w:val="Titel"/>
      </w:pPr>
      <w:r>
        <w:t>Prüf Und Testaufbauten</w:t>
      </w:r>
    </w:p>
    <w:p w14:paraId="677C3ACC" w14:textId="77777777" w:rsidR="00DB6427" w:rsidRDefault="00DB6427" w:rsidP="00DB6427">
      <w:r>
        <w:t>ETG – elektrische Betriebsmittel:</w:t>
      </w:r>
    </w:p>
    <w:p w14:paraId="23E89E05" w14:textId="77777777" w:rsidR="00DB6427" w:rsidRDefault="00DB6427" w:rsidP="00DB6427">
      <w:pPr>
        <w:pStyle w:val="Listenabsatz"/>
        <w:numPr>
          <w:ilvl w:val="0"/>
          <w:numId w:val="1"/>
        </w:numPr>
      </w:pPr>
      <w:r>
        <w:t>Gewinnung, Weiterleitung oder Verbrauch elektrischer Energie</w:t>
      </w:r>
    </w:p>
    <w:p w14:paraId="2E02ED99" w14:textId="77777777" w:rsidR="00DB6427" w:rsidRDefault="00DB6427" w:rsidP="00DB6427">
      <w:pPr>
        <w:pStyle w:val="Listenabsatz"/>
        <w:numPr>
          <w:ilvl w:val="0"/>
          <w:numId w:val="1"/>
        </w:numPr>
      </w:pPr>
      <w:proofErr w:type="gramStart"/>
      <w:r>
        <w:t>Kann</w:t>
      </w:r>
      <w:proofErr w:type="gramEnd"/>
      <w:r>
        <w:t xml:space="preserve"> EM-Störungen erzeugen / Kann durch EM gestört werden</w:t>
      </w:r>
    </w:p>
    <w:p w14:paraId="4161E0DF" w14:textId="77777777" w:rsidR="00DB6427" w:rsidRDefault="00DB6427" w:rsidP="00DB6427">
      <w:pPr>
        <w:pStyle w:val="Listenabsatz"/>
        <w:numPr>
          <w:ilvl w:val="0"/>
          <w:numId w:val="1"/>
        </w:numPr>
      </w:pPr>
      <w:r>
        <w:t>Ortsveränderlich</w:t>
      </w:r>
    </w:p>
    <w:p w14:paraId="62FCA021" w14:textId="77777777" w:rsidR="00DB6427" w:rsidRDefault="00DB6427" w:rsidP="00DB6427">
      <w:r>
        <w:t>ETG – elektrische Anlage</w:t>
      </w:r>
    </w:p>
    <w:p w14:paraId="1097F905" w14:textId="77777777" w:rsidR="00DB6427" w:rsidRDefault="00DB6427" w:rsidP="00DB6427">
      <w:pPr>
        <w:pStyle w:val="Listenabsatz"/>
        <w:numPr>
          <w:ilvl w:val="0"/>
          <w:numId w:val="1"/>
        </w:numPr>
      </w:pPr>
      <w:r>
        <w:t>Ortsfest</w:t>
      </w:r>
    </w:p>
    <w:p w14:paraId="3138DEED" w14:textId="77777777" w:rsidR="00DB6427" w:rsidRDefault="00DB6427" w:rsidP="00DB6427">
      <w:pPr>
        <w:pStyle w:val="Listenabsatz"/>
        <w:numPr>
          <w:ilvl w:val="0"/>
          <w:numId w:val="1"/>
        </w:numPr>
      </w:pPr>
      <w:r>
        <w:t>Potenzialausgleich, Erdung, Blitzschutz</w:t>
      </w:r>
    </w:p>
    <w:p w14:paraId="6DCD0715" w14:textId="77777777" w:rsidR="00DB6427" w:rsidRDefault="00DB6427" w:rsidP="00DB6427">
      <w:r>
        <w:t>ETG – Bewegliche elektrische Anlagen</w:t>
      </w:r>
    </w:p>
    <w:p w14:paraId="6D959A6D" w14:textId="77777777" w:rsidR="00DB6427" w:rsidRDefault="00DB6427" w:rsidP="00DB6427">
      <w:pPr>
        <w:pStyle w:val="Listenabsatz"/>
        <w:numPr>
          <w:ilvl w:val="0"/>
          <w:numId w:val="1"/>
        </w:numPr>
      </w:pPr>
      <w:r>
        <w:t>Kombination von Geräten ggf. weitere Einrichtung für Betrieb an verschiedenen Orten</w:t>
      </w:r>
    </w:p>
    <w:p w14:paraId="1F5233B9" w14:textId="77777777" w:rsidR="00DB6427" w:rsidRDefault="00DB6427" w:rsidP="00DB6427">
      <w:pPr>
        <w:pStyle w:val="Listenabsatz"/>
        <w:numPr>
          <w:ilvl w:val="0"/>
          <w:numId w:val="1"/>
        </w:numPr>
      </w:pPr>
      <w:r>
        <w:t>z.B. Geräte An Fahrzeugen, Transportable Bauwerke</w:t>
      </w:r>
    </w:p>
    <w:p w14:paraId="2F96F7E1" w14:textId="77777777" w:rsidR="00DB6427" w:rsidRDefault="00DB6427" w:rsidP="00DB6427">
      <w:r>
        <w:t>5 Sicherheitsregeln für das Arbeiten im spannungsfreien Zustand</w:t>
      </w:r>
    </w:p>
    <w:p w14:paraId="4DB04B01" w14:textId="77777777" w:rsidR="00DB6427" w:rsidRDefault="00DB6427" w:rsidP="00DB6427">
      <w:pPr>
        <w:pStyle w:val="Listenabsatz"/>
        <w:numPr>
          <w:ilvl w:val="0"/>
          <w:numId w:val="2"/>
        </w:numPr>
      </w:pPr>
      <w:r>
        <w:t>Freischalten</w:t>
      </w:r>
    </w:p>
    <w:p w14:paraId="7F3A3E26" w14:textId="77777777" w:rsidR="00DB6427" w:rsidRDefault="00DB6427" w:rsidP="00DB6427">
      <w:pPr>
        <w:pStyle w:val="Listenabsatz"/>
        <w:numPr>
          <w:ilvl w:val="0"/>
          <w:numId w:val="2"/>
        </w:numPr>
      </w:pPr>
      <w:r>
        <w:t>Gegen Wiedereinschalten Sichern</w:t>
      </w:r>
    </w:p>
    <w:p w14:paraId="786F415F" w14:textId="77777777" w:rsidR="00DB6427" w:rsidRDefault="00DB6427" w:rsidP="00DB6427">
      <w:pPr>
        <w:pStyle w:val="Listenabsatz"/>
        <w:numPr>
          <w:ilvl w:val="0"/>
          <w:numId w:val="2"/>
        </w:numPr>
      </w:pPr>
      <w:r>
        <w:t>Spannungsfreiheit feststellen</w:t>
      </w:r>
    </w:p>
    <w:p w14:paraId="5F2BC63B" w14:textId="77777777" w:rsidR="00DB6427" w:rsidRDefault="00DB6427" w:rsidP="00DB6427">
      <w:pPr>
        <w:pStyle w:val="Listenabsatz"/>
        <w:numPr>
          <w:ilvl w:val="0"/>
          <w:numId w:val="2"/>
        </w:numPr>
      </w:pPr>
      <w:r>
        <w:t>Erden und Kurzschließen</w:t>
      </w:r>
    </w:p>
    <w:p w14:paraId="2D60B4DA" w14:textId="77777777" w:rsidR="00DB6427" w:rsidRDefault="00DB6427" w:rsidP="00DB6427">
      <w:pPr>
        <w:pStyle w:val="Listenabsatz"/>
        <w:numPr>
          <w:ilvl w:val="0"/>
          <w:numId w:val="2"/>
        </w:numPr>
      </w:pPr>
      <w:r>
        <w:t>Benachbarte, unter Spannung stehende Aufbauten abdecken oder Abschranken</w:t>
      </w:r>
    </w:p>
    <w:p w14:paraId="7206ECDA" w14:textId="77777777" w:rsidR="00DB6427" w:rsidRPr="00BC30CF" w:rsidRDefault="00DB6427" w:rsidP="00DB6427">
      <w:pPr>
        <w:rPr>
          <w:lang w:val="en-US"/>
        </w:rPr>
      </w:pPr>
      <w:r w:rsidRPr="00BC30CF">
        <w:rPr>
          <w:lang w:val="en-US"/>
        </w:rPr>
        <w:t xml:space="preserve">Activity Based Risk Assessment: </w:t>
      </w:r>
      <w:r>
        <w:rPr>
          <w:lang w:val="en-US"/>
        </w:rPr>
        <w:t>Y:\RnD\20_MOT\Common\Risk Assessment\ABRA</w:t>
      </w:r>
    </w:p>
    <w:p w14:paraId="0EB96959" w14:textId="77777777" w:rsidR="00DB6427" w:rsidRPr="00BC30CF" w:rsidRDefault="00DB6427" w:rsidP="00DB6427">
      <w:pPr>
        <w:pStyle w:val="Listenabsatz"/>
        <w:numPr>
          <w:ilvl w:val="0"/>
          <w:numId w:val="1"/>
        </w:numPr>
      </w:pPr>
      <w:r w:rsidRPr="00BC30CF">
        <w:t>Sind geplante Aktivitäten nicht i</w:t>
      </w:r>
      <w:r>
        <w:t>n der Liste -&gt; selbstständig ABRA durchführen &amp; mit Line Manager Abklären</w:t>
      </w:r>
    </w:p>
    <w:p w14:paraId="7A0B4270" w14:textId="77777777" w:rsidR="00DB6427" w:rsidRDefault="00DB6427" w:rsidP="00DB6427">
      <w:r>
        <w:t>Beschriftung von Aufbauten</w:t>
      </w:r>
    </w:p>
    <w:p w14:paraId="1D00AAFD" w14:textId="77777777" w:rsidR="00DB6427" w:rsidRDefault="00DB6427" w:rsidP="00DB6427">
      <w:pPr>
        <w:pStyle w:val="Listenabsatz"/>
        <w:numPr>
          <w:ilvl w:val="0"/>
          <w:numId w:val="1"/>
        </w:numPr>
      </w:pPr>
      <w:r>
        <w:t>Zweck</w:t>
      </w:r>
    </w:p>
    <w:p w14:paraId="3DAC7FC1" w14:textId="77777777" w:rsidR="00DB6427" w:rsidRDefault="00DB6427" w:rsidP="00DB6427">
      <w:pPr>
        <w:pStyle w:val="Listenabsatz"/>
        <w:numPr>
          <w:ilvl w:val="0"/>
          <w:numId w:val="1"/>
        </w:numPr>
      </w:pPr>
      <w:r>
        <w:t>Verantwortlicher</w:t>
      </w:r>
    </w:p>
    <w:p w14:paraId="1DADF2C5" w14:textId="77777777" w:rsidR="00DB6427" w:rsidRDefault="00DB6427" w:rsidP="00DB6427">
      <w:pPr>
        <w:pStyle w:val="Listenabsatz"/>
        <w:numPr>
          <w:ilvl w:val="0"/>
          <w:numId w:val="1"/>
        </w:numPr>
      </w:pPr>
      <w:r>
        <w:t>Geplante Dauer</w:t>
      </w:r>
    </w:p>
    <w:p w14:paraId="3547395F" w14:textId="77777777" w:rsidR="00DB6427" w:rsidRDefault="00DB6427" w:rsidP="00DB6427">
      <w:r>
        <w:t>Errichter verantwortlich für: Basisschutz (isoliert / berührbar), Fehlerschutz und Zusatzschutz</w:t>
      </w:r>
    </w:p>
    <w:p w14:paraId="0870C822" w14:textId="77777777" w:rsidR="00DB6427" w:rsidRDefault="00DB6427" w:rsidP="00DB6427">
      <w:r>
        <w:t>Aufbauten online vermerken, Mobile aufbauten mit beigelegten Prüfprotokoll</w:t>
      </w:r>
    </w:p>
    <w:p w14:paraId="69BA72ED" w14:textId="77777777" w:rsidR="00DB6427" w:rsidRDefault="00DB6427" w:rsidP="00DB6427">
      <w:r>
        <w:t>Kleinspannung 25VAC / 60VDC</w:t>
      </w:r>
    </w:p>
    <w:p w14:paraId="30D7DF3E" w14:textId="77777777" w:rsidR="00DB6427" w:rsidRDefault="00DB6427" w:rsidP="00DB6427">
      <w:r>
        <w:t xml:space="preserve">Bereich muss eindeutig gekennzeichnet </w:t>
      </w:r>
      <w:proofErr w:type="gramStart"/>
      <w:r>
        <w:t>sein</w:t>
      </w:r>
      <w:proofErr w:type="gramEnd"/>
      <w:r>
        <w:t xml:space="preserve"> wenn ein Test stattfindet.</w:t>
      </w:r>
    </w:p>
    <w:p w14:paraId="649C0BA3" w14:textId="77777777" w:rsidR="00DB6427" w:rsidRPr="00531B2B" w:rsidRDefault="00DB6427" w:rsidP="00DB6427">
      <w:r>
        <w:t>Ab einer Aufbaudauer von 6 Monaten gilt der Test als Festaufbau -&gt; Regelung beachten</w:t>
      </w:r>
    </w:p>
    <w:p w14:paraId="51775C4F" w14:textId="77777777" w:rsidR="00DB6427" w:rsidRDefault="00DB6427" w:rsidP="00DB6427">
      <w:pPr>
        <w:pStyle w:val="berschrift4"/>
      </w:pPr>
      <w:r>
        <w:t>Basisschutz</w:t>
      </w:r>
    </w:p>
    <w:p w14:paraId="6B1D1258" w14:textId="77777777" w:rsidR="00DB6427" w:rsidRDefault="00DB6427" w:rsidP="00DB6427">
      <w:r>
        <w:t>Netzteile:</w:t>
      </w:r>
    </w:p>
    <w:p w14:paraId="5555BD64" w14:textId="77777777" w:rsidR="00DB6427" w:rsidRDefault="00DB6427" w:rsidP="00DB6427">
      <w:pPr>
        <w:pStyle w:val="Listenabsatz"/>
        <w:numPr>
          <w:ilvl w:val="0"/>
          <w:numId w:val="1"/>
        </w:numPr>
      </w:pPr>
      <w:r>
        <w:t>Galvanisch getrennt</w:t>
      </w:r>
    </w:p>
    <w:p w14:paraId="554F963E" w14:textId="77777777" w:rsidR="00DB6427" w:rsidRDefault="00DB6427" w:rsidP="00DB6427">
      <w:pPr>
        <w:pStyle w:val="Listenabsatz"/>
        <w:numPr>
          <w:ilvl w:val="0"/>
          <w:numId w:val="1"/>
        </w:numPr>
      </w:pPr>
      <w:r>
        <w:t>Überlast-</w:t>
      </w:r>
    </w:p>
    <w:p w14:paraId="6943BE75" w14:textId="77777777" w:rsidR="00DB6427" w:rsidRDefault="00DB6427" w:rsidP="00DB6427">
      <w:pPr>
        <w:pStyle w:val="Listenabsatz"/>
        <w:numPr>
          <w:ilvl w:val="0"/>
          <w:numId w:val="1"/>
        </w:numPr>
      </w:pPr>
      <w:r>
        <w:t>Leerlauf-</w:t>
      </w:r>
    </w:p>
    <w:p w14:paraId="66EE8AF5" w14:textId="77777777" w:rsidR="00DB6427" w:rsidRDefault="00DB6427" w:rsidP="00DB6427">
      <w:pPr>
        <w:pStyle w:val="Listenabsatz"/>
        <w:numPr>
          <w:ilvl w:val="0"/>
          <w:numId w:val="1"/>
        </w:numPr>
      </w:pPr>
      <w:r>
        <w:t>Kurzschlussgesichert</w:t>
      </w:r>
    </w:p>
    <w:p w14:paraId="6855CDE4" w14:textId="77777777" w:rsidR="00DB6427" w:rsidRDefault="00DB6427" w:rsidP="00DB6427">
      <w:r>
        <w:t>Sonst ABRA durchführen</w:t>
      </w:r>
    </w:p>
    <w:p w14:paraId="3EC88B74" w14:textId="77777777" w:rsidR="00DB6427" w:rsidRDefault="00DB6427" w:rsidP="00DB6427">
      <w:r>
        <w:lastRenderedPageBreak/>
        <w:t>Niederspannungen (1000VAC – 1500VDC)</w:t>
      </w:r>
    </w:p>
    <w:p w14:paraId="2E9AC300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IP2x Berührungssicher (Fingersicher) -&gt; zusätzliche Einhausung geschützt gegen Zugang mit Werkzeug, Absperren</w:t>
      </w:r>
    </w:p>
    <w:p w14:paraId="02379306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IP3x Schutz vor Berührung mit Werkzeug und Draht („Laiensicher“) -&gt; Basisschutz gegeben</w:t>
      </w:r>
    </w:p>
    <w:p w14:paraId="290FED40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Kein Schutz: Nur ausgewiesene Laborbereiche mit zusätzlicher Schutzeinrichtung</w:t>
      </w:r>
    </w:p>
    <w:p w14:paraId="630D8033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ABRA durchführen</w:t>
      </w:r>
    </w:p>
    <w:p w14:paraId="17FC0E1B" w14:textId="77777777" w:rsidR="00DB6427" w:rsidRDefault="00DB6427" w:rsidP="00DB6427">
      <w:r>
        <w:t>Alleinarbeit Niederspannung:</w:t>
      </w:r>
    </w:p>
    <w:p w14:paraId="3BB5D2AA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IP3x OK</w:t>
      </w:r>
    </w:p>
    <w:p w14:paraId="495F87B8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IP2x nur mit schutzvorgaben, Handabstand zu Spannungsführenden Teilen durch Maßnahme gesichert. Ist eine Abdeckung vorhanden -&gt; Messen Prüfen gilt als außerhalb der Annäherungszone</w:t>
      </w:r>
    </w:p>
    <w:p w14:paraId="70E66E04" w14:textId="77777777" w:rsidR="00DB6427" w:rsidRDefault="00DB6427" w:rsidP="00DB6427">
      <w:pPr>
        <w:pStyle w:val="berschrift4"/>
      </w:pPr>
      <w:r>
        <w:t>Fehlerschutz</w:t>
      </w:r>
    </w:p>
    <w:p w14:paraId="531776EE" w14:textId="77777777" w:rsidR="00DB6427" w:rsidRDefault="00DB6427" w:rsidP="00DB6427">
      <w:r>
        <w:t>TN-C-S Netz</w:t>
      </w:r>
    </w:p>
    <w:p w14:paraId="463A5C75" w14:textId="77777777" w:rsidR="00DB6427" w:rsidRDefault="00DB6427" w:rsidP="00DB6427">
      <w:pPr>
        <w:jc w:val="center"/>
      </w:pPr>
      <w:r w:rsidRPr="00253227">
        <w:drawing>
          <wp:inline distT="0" distB="0" distL="0" distR="0" wp14:anchorId="5F894CE7" wp14:editId="31581269">
            <wp:extent cx="3412540" cy="1475684"/>
            <wp:effectExtent l="0" t="0" r="0" b="0"/>
            <wp:docPr id="712108010" name="Grafik 1" descr="Ein Bild, das Diagramm, technische Zeichnung, Reihe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08010" name="Grafik 1" descr="Ein Bild, das Diagramm, technische Zeichnung, Reihe, Pla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609" cy="147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BFBB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Fehlerschutz ist standardmäßig die Nullung</w:t>
      </w:r>
    </w:p>
    <w:p w14:paraId="533D50DC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Abänderung der Netzform (durch Trafos) nicht vorgesehen -&gt; sonst ABRA</w:t>
      </w:r>
    </w:p>
    <w:p w14:paraId="7253DF49" w14:textId="77777777" w:rsidR="00DB6427" w:rsidRDefault="00DB6427" w:rsidP="00DB6427">
      <w:pPr>
        <w:pStyle w:val="berschrift4"/>
      </w:pPr>
      <w:r>
        <w:t>Zusatzschutz</w:t>
      </w:r>
    </w:p>
    <w:p w14:paraId="16A9EBC8" w14:textId="77777777" w:rsidR="00DB6427" w:rsidRDefault="00DB6427" w:rsidP="00DB6427">
      <w:r>
        <w:t>FI Typ A 30mA Fehlerstrom</w:t>
      </w:r>
    </w:p>
    <w:p w14:paraId="0FC71FAA" w14:textId="77777777" w:rsidR="00DB6427" w:rsidRDefault="00DB6427" w:rsidP="00DB6427">
      <w:r>
        <w:t>6-Pulsbrückengleichrichter bei 3x400V Produkte nur FI Typ B</w:t>
      </w:r>
    </w:p>
    <w:p w14:paraId="65168596" w14:textId="77777777" w:rsidR="00DB6427" w:rsidRDefault="00DB6427" w:rsidP="00DB6427">
      <w:r>
        <w:t>Stromkreise &lt;20A FI nicht möglich -&gt; Zusatzschutz über zus. Schutzpotentialausgleich</w:t>
      </w:r>
    </w:p>
    <w:p w14:paraId="2C0FBA9D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Potentialausgleich mit allen gleichzeitig berührbaren leitfähigen Teilen des Aufbaus verbinden</w:t>
      </w:r>
    </w:p>
    <w:p w14:paraId="7276DAD2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3 Phasige CCE Steckdose durch diese Maßnahme gesichert</w:t>
      </w:r>
    </w:p>
    <w:p w14:paraId="54B5968F" w14:textId="77777777" w:rsidR="00DB6427" w:rsidRDefault="00DB6427" w:rsidP="00DB6427">
      <w:pPr>
        <w:pStyle w:val="berschrift4"/>
      </w:pPr>
      <w:r>
        <w:t>Arbeiten in der Nähe Spannungsführender Teile</w:t>
      </w:r>
    </w:p>
    <w:p w14:paraId="555DD7EB" w14:textId="77777777" w:rsidR="00DB6427" w:rsidRDefault="00DB6427" w:rsidP="00DB6427">
      <w:r>
        <w:t>Umfasst: (innerhalb der Annäherungszone)</w:t>
      </w:r>
    </w:p>
    <w:p w14:paraId="0C3148C3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Reinigen</w:t>
      </w:r>
    </w:p>
    <w:p w14:paraId="59C11404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Anbringen/Entfernen Originalabdeckung</w:t>
      </w:r>
    </w:p>
    <w:p w14:paraId="5F29B99D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Anbringen oder entfernen von behelfsmäßigen Abdeckungen</w:t>
      </w:r>
    </w:p>
    <w:p w14:paraId="5EC2A5E8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 xml:space="preserve">Arbeiten an Mess-, Regel- </w:t>
      </w:r>
      <w:proofErr w:type="spellStart"/>
      <w:r>
        <w:t>nd</w:t>
      </w:r>
      <w:proofErr w:type="spellEnd"/>
      <w:r>
        <w:t xml:space="preserve"> Steuerleitungen</w:t>
      </w:r>
    </w:p>
    <w:p w14:paraId="6C63A85E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Prüfen</w:t>
      </w:r>
    </w:p>
    <w:p w14:paraId="463F1E5A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Messen</w:t>
      </w:r>
    </w:p>
    <w:p w14:paraId="7E7C3470" w14:textId="77777777" w:rsidR="00DB6427" w:rsidRDefault="00DB6427" w:rsidP="00DB6427">
      <w:r>
        <w:t>Lichtbogenschutz</w:t>
      </w:r>
    </w:p>
    <w:p w14:paraId="7DF4B368" w14:textId="77777777" w:rsidR="00DB6427" w:rsidRDefault="00DB6427" w:rsidP="00DB6427">
      <w:r>
        <w:t>Kann entstehen bei: Kurzschluss, Trennen einer hohen Last ohne besondere Vorkehrungen</w:t>
      </w:r>
    </w:p>
    <w:p w14:paraId="2F938D66" w14:textId="77777777" w:rsidR="00DB6427" w:rsidRDefault="00DB6427" w:rsidP="00DB6427">
      <w:r>
        <w:lastRenderedPageBreak/>
        <w:t>Gefährdungsbeurteilung durch ABRA</w:t>
      </w:r>
    </w:p>
    <w:p w14:paraId="4AA45C31" w14:textId="4A78388A" w:rsidR="00DB6427" w:rsidRDefault="00DB6427" w:rsidP="00DB6427">
      <w:pPr>
        <w:pStyle w:val="berschrift3"/>
      </w:pPr>
      <w:r>
        <w:t>Gefahren</w:t>
      </w:r>
    </w:p>
    <w:p w14:paraId="1E71B159" w14:textId="77777777" w:rsidR="00DB6427" w:rsidRDefault="00DB6427" w:rsidP="00DB6427">
      <w:pPr>
        <w:pStyle w:val="berschrift4"/>
      </w:pPr>
      <w:r>
        <w:t>Mechanisch</w:t>
      </w:r>
    </w:p>
    <w:p w14:paraId="0AAD6C3E" w14:textId="77777777" w:rsidR="00DB6427" w:rsidRDefault="00DB6427" w:rsidP="00DB6427">
      <w:r>
        <w:t>Min. Schutzart IP2x</w:t>
      </w:r>
    </w:p>
    <w:p w14:paraId="3A1E2FE2" w14:textId="77777777" w:rsidR="00DB6427" w:rsidRDefault="00DB6427" w:rsidP="00DB6427">
      <w:r>
        <w:t>Maschinen/unvollständige Maschinen -&gt; Risikoanalyse</w:t>
      </w:r>
    </w:p>
    <w:p w14:paraId="331FD522" w14:textId="77777777" w:rsidR="00DB6427" w:rsidRDefault="00DB6427" w:rsidP="00DB6427">
      <w:r>
        <w:t>Warnschilder und Gefahrensymbole am Aufbau anbringen</w:t>
      </w:r>
    </w:p>
    <w:p w14:paraId="67403FA2" w14:textId="77777777" w:rsidR="00DB6427" w:rsidRDefault="00DB6427" w:rsidP="00DB6427">
      <w:r>
        <w:t>Aufbauten nur mit vorgesehener Hilfs Ausrichtung</w:t>
      </w:r>
    </w:p>
    <w:p w14:paraId="26D6123B" w14:textId="77777777" w:rsidR="00DB6427" w:rsidRDefault="00DB6427" w:rsidP="00DB6427">
      <w:r>
        <w:t>Kabel:</w:t>
      </w:r>
    </w:p>
    <w:p w14:paraId="7D8615E1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 xml:space="preserve">Stolperfallen vermeiden </w:t>
      </w:r>
    </w:p>
    <w:p w14:paraId="1C025EA3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Kabel am Boden befestigen und kennzeichnen</w:t>
      </w:r>
    </w:p>
    <w:p w14:paraId="21F55D79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Kabelkanäle verwenden</w:t>
      </w:r>
    </w:p>
    <w:p w14:paraId="5D0F9EA8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Vor mechanischer Beschädigung schützen</w:t>
      </w:r>
    </w:p>
    <w:p w14:paraId="3B46799C" w14:textId="77777777" w:rsidR="00DB6427" w:rsidRDefault="00DB6427" w:rsidP="00DB6427">
      <w:pPr>
        <w:pStyle w:val="berschrift4"/>
      </w:pPr>
      <w:r>
        <w:t>Thermisch</w:t>
      </w:r>
    </w:p>
    <w:p w14:paraId="19B422B3" w14:textId="77777777" w:rsidR="00DB6427" w:rsidRDefault="00DB6427" w:rsidP="00DB6427">
      <w:r>
        <w:t>Gefahr für T &gt; 70° -&gt; Schild anbringen</w:t>
      </w:r>
    </w:p>
    <w:p w14:paraId="2EA3FC61" w14:textId="77777777" w:rsidR="00DB6427" w:rsidRDefault="00DB6427" w:rsidP="00DB6427">
      <w:pPr>
        <w:pStyle w:val="berschrift4"/>
      </w:pPr>
      <w:r>
        <w:t xml:space="preserve">Magnetisch </w:t>
      </w:r>
    </w:p>
    <w:p w14:paraId="6415D66D" w14:textId="77777777" w:rsidR="00DB6427" w:rsidRDefault="00DB6427" w:rsidP="00DB6427">
      <w:r>
        <w:t>Abschranken und Gefahrenschilder anbringen</w:t>
      </w:r>
    </w:p>
    <w:p w14:paraId="34CFEE7D" w14:textId="77777777" w:rsidR="00DB6427" w:rsidRPr="0004027B" w:rsidRDefault="00DB6427" w:rsidP="00DB6427">
      <w:pPr>
        <w:pStyle w:val="Listenabsatz"/>
        <w:numPr>
          <w:ilvl w:val="0"/>
          <w:numId w:val="3"/>
        </w:numPr>
      </w:pPr>
      <w:r>
        <w:t xml:space="preserve">Herzschrittmacher und Implantate </w:t>
      </w:r>
      <w:proofErr w:type="spellStart"/>
      <w:r>
        <w:t>unzul</w:t>
      </w:r>
      <w:proofErr w:type="spellEnd"/>
      <w:r>
        <w:t>.</w:t>
      </w:r>
    </w:p>
    <w:p w14:paraId="27FCF18D" w14:textId="77777777" w:rsidR="00DB6427" w:rsidRDefault="00DB6427" w:rsidP="00DB6427">
      <w:pPr>
        <w:pStyle w:val="berschrift4"/>
      </w:pPr>
      <w:r>
        <w:t>Chemisch</w:t>
      </w:r>
    </w:p>
    <w:p w14:paraId="2DCB7448" w14:textId="77777777" w:rsidR="00DB6427" w:rsidRDefault="00DB6427" w:rsidP="00DB6427">
      <w:r>
        <w:t>Tagesmenge in orig. Verpackung am Arbeitsplatz erlaubt. Muss SAP angelegt sein und vom HSE freigegeben sein.</w:t>
      </w:r>
    </w:p>
    <w:p w14:paraId="7138C1A0" w14:textId="703A9B3E" w:rsidR="00DB6427" w:rsidRDefault="00DB6427" w:rsidP="00DB6427">
      <w:pPr>
        <w:pStyle w:val="berschrift3"/>
      </w:pPr>
      <w:r>
        <w:t>Dokumentation</w:t>
      </w:r>
    </w:p>
    <w:p w14:paraId="2968FE4E" w14:textId="77777777" w:rsidR="00DB6427" w:rsidRDefault="00DB6427" w:rsidP="00DB6427">
      <w:r>
        <w:t>Siehe B&amp;R Homepage -&gt; Downloads</w:t>
      </w:r>
    </w:p>
    <w:p w14:paraId="3BF0AE75" w14:textId="44FE9C54" w:rsidR="00DB6427" w:rsidRDefault="00DB6427" w:rsidP="00DB6427">
      <w:pPr>
        <w:pStyle w:val="berschrift3"/>
      </w:pPr>
      <w:r>
        <w:t>Prüfungen von Aufbauten</w:t>
      </w:r>
    </w:p>
    <w:p w14:paraId="1B619A38" w14:textId="77777777" w:rsidR="00DB6427" w:rsidRPr="009B1F80" w:rsidRDefault="00DB6427" w:rsidP="00DB6427">
      <w:r>
        <w:t xml:space="preserve">Prüfprotokoll (ausgedruckt am </w:t>
      </w:r>
      <w:proofErr w:type="spellStart"/>
      <w:r>
        <w:t>aufbau</w:t>
      </w:r>
      <w:proofErr w:type="spellEnd"/>
      <w:r>
        <w:t>)</w:t>
      </w:r>
    </w:p>
    <w:p w14:paraId="0A661669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Sichtprüfung</w:t>
      </w:r>
    </w:p>
    <w:p w14:paraId="0976793D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Durchgangsprüfung</w:t>
      </w:r>
    </w:p>
    <w:p w14:paraId="2115CA64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(Prüfung der Zusätzlichen Schutzmaßnahmen)</w:t>
      </w:r>
    </w:p>
    <w:p w14:paraId="5C021EC4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(Isolationsprüfung)</w:t>
      </w:r>
    </w:p>
    <w:p w14:paraId="58632722" w14:textId="77777777" w:rsidR="00DB6427" w:rsidRPr="00531B2B" w:rsidRDefault="00DB6427" w:rsidP="00DB6427">
      <w:r>
        <w:t>Vorlage für Prüfbefund: Y:\TuM\BuMotion\Dokumentation\Vorlagen\Prüfbefund\valid</w:t>
      </w:r>
    </w:p>
    <w:p w14:paraId="6EE12CB3" w14:textId="77777777" w:rsidR="00DB6427" w:rsidRDefault="00DB6427" w:rsidP="00DB6427">
      <w:pPr>
        <w:pStyle w:val="berschrift4"/>
      </w:pPr>
      <w:r>
        <w:t>Sichtprüfung</w:t>
      </w:r>
    </w:p>
    <w:p w14:paraId="4F7CB7B4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Sind verwendete Leitungsquerschnitte ausreichend?</w:t>
      </w:r>
    </w:p>
    <w:p w14:paraId="7EA044C9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>Verdrahtung der Montage der Geräte laut Handbuch umgesetzt?</w:t>
      </w:r>
    </w:p>
    <w:p w14:paraId="657BCF66" w14:textId="77777777" w:rsidR="00DB6427" w:rsidRDefault="00DB6427" w:rsidP="00DB6427">
      <w:pPr>
        <w:pStyle w:val="Listenabsatz"/>
        <w:numPr>
          <w:ilvl w:val="0"/>
          <w:numId w:val="3"/>
        </w:numPr>
      </w:pPr>
      <w:r>
        <w:t xml:space="preserve">Isolierung: Risse, herausstehende Litzen, </w:t>
      </w:r>
      <w:proofErr w:type="spellStart"/>
      <w:r>
        <w:t>quetschungen</w:t>
      </w:r>
      <w:proofErr w:type="spellEnd"/>
    </w:p>
    <w:p w14:paraId="59D069F9" w14:textId="77777777" w:rsidR="00DB6427" w:rsidRDefault="00DB6427" w:rsidP="00DB6427">
      <w:pPr>
        <w:pStyle w:val="berschrift4"/>
      </w:pPr>
      <w:r>
        <w:t>Durchgangsprüfung</w:t>
      </w:r>
    </w:p>
    <w:p w14:paraId="2B7E6135" w14:textId="77777777" w:rsidR="00DB6427" w:rsidRDefault="00DB6427" w:rsidP="00DB6427">
      <w:r>
        <w:t>Berührbare elektrisch leitfähige Flächen müssen gegen den Schutzleiter gemessen PE gemessen werden</w:t>
      </w:r>
    </w:p>
    <w:p w14:paraId="2A63E960" w14:textId="77777777" w:rsidR="00DB6427" w:rsidRDefault="00DB6427" w:rsidP="00DB6427">
      <w:pPr>
        <w:pStyle w:val="berschrift4"/>
      </w:pPr>
      <w:r>
        <w:lastRenderedPageBreak/>
        <w:t>Prüfung d. Zusatzschutzes (</w:t>
      </w:r>
      <w:proofErr w:type="spellStart"/>
      <w:r>
        <w:t>opt</w:t>
      </w:r>
      <w:proofErr w:type="spellEnd"/>
      <w:r>
        <w:t>)</w:t>
      </w:r>
    </w:p>
    <w:p w14:paraId="55FCC76A" w14:textId="77777777" w:rsidR="00DB6427" w:rsidRPr="005F3CEF" w:rsidRDefault="00DB6427" w:rsidP="00DB6427">
      <w:r w:rsidRPr="005F3CEF">
        <w:t>CCE</w:t>
      </w:r>
      <w:r>
        <w:t>-</w:t>
      </w:r>
      <w:r w:rsidRPr="005F3CEF">
        <w:t>Dose: Anschluss vo</w:t>
      </w:r>
      <w:r>
        <w:t>n zus. Schutzpotentialausgleich so kurz wie möglich ausführen</w:t>
      </w:r>
    </w:p>
    <w:p w14:paraId="5D7B088B" w14:textId="77777777" w:rsidR="00DB6427" w:rsidRDefault="00DB6427" w:rsidP="00DB6427">
      <w:pPr>
        <w:pStyle w:val="berschrift4"/>
      </w:pPr>
      <w:r w:rsidRPr="005F3CEF">
        <w:t>Isolationsprüfung (</w:t>
      </w:r>
      <w:proofErr w:type="spellStart"/>
      <w:r w:rsidRPr="005F3CEF">
        <w:t>opt</w:t>
      </w:r>
      <w:proofErr w:type="spellEnd"/>
      <w:r w:rsidRPr="005F3CEF">
        <w:t>)</w:t>
      </w:r>
    </w:p>
    <w:p w14:paraId="5403B0EF" w14:textId="77777777" w:rsidR="00DB6427" w:rsidRDefault="00DB6427" w:rsidP="00DB6427">
      <w:r>
        <w:t>Große aufbauten -&gt; Isolationsprüfung nicht ehr durch Sichtprüfung möglich.</w:t>
      </w:r>
    </w:p>
    <w:p w14:paraId="2CA7A501" w14:textId="77777777" w:rsidR="00DB6427" w:rsidRDefault="00DB6427" w:rsidP="00DB6427">
      <w:r>
        <w:t>Mit Messgeräten durchführen.</w:t>
      </w:r>
    </w:p>
    <w:p w14:paraId="3671EB95" w14:textId="77777777" w:rsidR="00DB6427" w:rsidRPr="005F3CEF" w:rsidRDefault="00DB6427" w:rsidP="00DB6427">
      <w:r>
        <w:t>Nur durchführen, wenn keine Betriebsmittel angeschlossen sind. (können beschädigt werden)</w:t>
      </w:r>
    </w:p>
    <w:p w14:paraId="4B679343" w14:textId="77777777" w:rsidR="00DB6427" w:rsidRPr="005F3CEF" w:rsidRDefault="00DB6427" w:rsidP="00DB6427">
      <w:pPr>
        <w:jc w:val="center"/>
      </w:pPr>
      <w:r>
        <w:rPr>
          <w:noProof/>
        </w:rPr>
        <w:drawing>
          <wp:inline distT="0" distB="0" distL="0" distR="0" wp14:anchorId="1AC70D7B" wp14:editId="615CD829">
            <wp:extent cx="4184294" cy="2512329"/>
            <wp:effectExtent l="0" t="0" r="6985" b="2540"/>
            <wp:docPr id="1356454158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54158" name="Grafik 1" descr="Ein Bild, das Text, Screenshot, Schrift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178" cy="251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EBE6" w14:textId="77777777" w:rsidR="00CA2058" w:rsidRDefault="00CA2058"/>
    <w:sectPr w:rsidR="00CA2058" w:rsidSect="00DB64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90276"/>
    <w:multiLevelType w:val="hybridMultilevel"/>
    <w:tmpl w:val="A6047D4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B7285"/>
    <w:multiLevelType w:val="hybridMultilevel"/>
    <w:tmpl w:val="C7CC7F7C"/>
    <w:lvl w:ilvl="0" w:tplc="8C4474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03A91"/>
    <w:multiLevelType w:val="hybridMultilevel"/>
    <w:tmpl w:val="0F6E5A84"/>
    <w:lvl w:ilvl="0" w:tplc="8C4474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643173">
    <w:abstractNumId w:val="1"/>
  </w:num>
  <w:num w:numId="2" w16cid:durableId="1243838210">
    <w:abstractNumId w:val="0"/>
  </w:num>
  <w:num w:numId="3" w16cid:durableId="8067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24"/>
    <w:rsid w:val="0001409F"/>
    <w:rsid w:val="0084372B"/>
    <w:rsid w:val="00A41DB7"/>
    <w:rsid w:val="00CA2058"/>
    <w:rsid w:val="00DB6427"/>
    <w:rsid w:val="00FE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A223"/>
  <w15:chartTrackingRefBased/>
  <w15:docId w15:val="{0383C348-A06D-474A-8A8A-B54555DB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B6427"/>
  </w:style>
  <w:style w:type="paragraph" w:styleId="berschrift1">
    <w:name w:val="heading 1"/>
    <w:basedOn w:val="Standard"/>
    <w:next w:val="Standard"/>
    <w:link w:val="berschrift1Zchn"/>
    <w:uiPriority w:val="9"/>
    <w:qFormat/>
    <w:rsid w:val="00FE1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1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1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E1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1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1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1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1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1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1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1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1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E192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192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192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192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192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19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1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1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1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1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1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192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192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192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1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192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1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3708</Characters>
  <Application>Microsoft Office Word</Application>
  <DocSecurity>0</DocSecurity>
  <Lines>30</Lines>
  <Paragraphs>8</Paragraphs>
  <ScaleCrop>false</ScaleCrop>
  <Company>BR Industrial Automation GmbH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Grundner</dc:creator>
  <cp:keywords/>
  <dc:description/>
  <cp:lastModifiedBy>Simon Grundner</cp:lastModifiedBy>
  <cp:revision>2</cp:revision>
  <dcterms:created xsi:type="dcterms:W3CDTF">2024-08-08T13:56:00Z</dcterms:created>
  <dcterms:modified xsi:type="dcterms:W3CDTF">2024-08-08T13:57:00Z</dcterms:modified>
</cp:coreProperties>
</file>