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Construction of the Citation Reference Dictionary</w:t>
      </w:r>
    </w:p>
    <w:p>
      <w:pPr/>
      <w:r>
        <w:t xml:space="preserve">Oct 6, 2026 · @Sophie</w:t>
      </w:r>
    </w:p>
    <w:p>
      <w:pPr>
        <w:pStyle w:val="Heading2"/>
      </w:pPr>
      <w:r>
        <w:t xml:space="preserve">Overview</w:t>
      </w:r>
    </w:p>
    <w:p>
      <w:pPr/>
      <w:r>
        <w:t xml:space="preserve">The reference dictionary links every reference cited by 98 GVHD and microbiome review papers to a single deduplicated record, so each citation becomes an edge in the citation network. After the October 2026 corrections it holds 10,825 citation rows (</w:t>
      </w:r>
      <w:r>
        <w:rPr>
          <w:rStyle w:val="CodeChar"/>
        </w:rPr>
        <w:t xml:space="preserve">citing_dictionary</w:t>
      </w:r>
      <w:r>
        <w:t xml:space="preserve">) pointing to 5,694 unique references (</w:t>
      </w:r>
      <w:r>
        <w:rPr>
          <w:rStyle w:val="CodeChar"/>
        </w:rPr>
        <w:t xml:space="preserve">ref_dictionary</w:t>
      </w:r>
      <w:r>
        <w:t xml:space="preserve">, with full metadata in </w:t>
      </w:r>
      <w:r>
        <w:rPr>
          <w:rStyle w:val="CodeChar"/>
        </w:rPr>
        <w:t xml:space="preserve">bib</w:t>
      </w:r>
      <w:r>
        <w:t xml:space="preserve">).</w:t>
      </w:r>
    </w:p>
    <w:p>
      <w:pPr/>
      <w:r>
        <w:t xml:space="preserve">All files live in </w:t>
      </w:r>
      <w:r>
        <w:rPr>
          <w:rStyle w:val="CodeChar"/>
        </w:rPr>
        <w:t xml:space="preserve">citation-network/Full_Network/</w:t>
      </w:r>
      <w:r>
        <w:t xml:space="preserve">. The build script is </w:t>
      </w:r>
      <w:r>
        <w:rPr>
          <w:rStyle w:val="CodeChar"/>
        </w:rPr>
        <w:t xml:space="preserve">citation-network/Reference_Import.qmd</w:t>
      </w:r>
      <w:r>
        <w:t xml:space="preserve">; the corrections are applied by </w:t>
      </w:r>
      <w:r>
        <w:rPr>
          <w:rStyle w:val="CodeChar"/>
        </w:rPr>
        <w:t xml:space="preserve">citation-network/parsing_scripts/apply_dictionary_corrections.R</w:t>
      </w:r>
      <w:r>
        <w:t xml:space="preserve">.</w:t>
      </w:r>
    </w:p>
    <w:p>
      <w:pPr/>
      <w:r>
        <w:t xml:space="preserve">The current files are produced by the Post-QA section at the end of </w:t>
      </w:r>
      <w:r>
        <w:rPr>
          <w:rStyle w:val="CodeChar"/>
        </w:rPr>
        <w:t xml:space="preserve">Reference_Import.qmd</w:t>
      </w:r>
      <w:r>
        <w:t xml:space="preserve">. The original July 2026 build above it is kept for the record but commented out, so it cannot be rerun by accident.</w:t>
      </w:r>
    </w:p>
    <w:p>
      <w:pPr>
        <w:pStyle w:val="Heading2"/>
      </w:pPr>
      <w:r>
        <w:t xml:space="preserve">Summary of steps</w:t>
      </w:r>
    </w:p>
    <w:p>
      <w:pPr/>
      <w:r>
        <w:t xml:space="preserve">The dictionary was built in seven stages, from hand-copied reference lists to an audited, linked table and a corrected BibTeX export.</w:t>
      </w:r>
    </w:p>
    <w:p>
      <w:pPr>
        <w:pStyle w:val="ListParagraph"/>
        <w:numPr>
          <w:ilvl w:val="0"/>
          <w:numId w:val="2"/>
        </w:numPr>
      </w:pPr>
      <w:r>
        <w:rPr>
          <w:b/>
        </w:rPr>
        <w:t xml:space="preserve">Citation capture (manual).</w:t>
      </w:r>
      <w:r>
        <w:t xml:space="preserve"> Reference lists from 98 review papers were copied into Excel, one row per reference, in four batches (S1).</w:t>
      </w:r>
    </w:p>
    <w:p>
      <w:pPr>
        <w:pStyle w:val="ListParagraph"/>
        <w:numPr>
          <w:ilvl w:val="0"/>
          <w:numId w:val="2"/>
        </w:numPr>
      </w:pPr>
      <w:r>
        <w:rPr>
          <w:b/>
        </w:rPr>
        <w:t xml:space="preserve">First-pass DOI extraction (scripted, per batch).</w:t>
      </w:r>
      <w:r>
        <w:t xml:space="preserve"> DOIs already printed in the citation text were extracted, then Crossref was queried for the rest (S2).</w:t>
      </w:r>
    </w:p>
    <w:p>
      <w:pPr>
        <w:pStyle w:val="ListParagraph"/>
        <w:numPr>
          <w:ilvl w:val="0"/>
          <w:numId w:val="2"/>
        </w:numPr>
      </w:pPr>
      <w:r>
        <w:rPr>
          <w:b/>
        </w:rPr>
        <w:t xml:space="preserve">DOI recovery rounds.</w:t>
      </w:r>
      <w:r>
        <w:t xml:space="preserve"> References still lacking a DOI went through two more Crossref rounds with an improved script, then a manual round for PMID, ISBN, trial IDs and websites, then a final hand check of 52 rows (S2).</w:t>
      </w:r>
    </w:p>
    <w:p>
      <w:pPr>
        <w:pStyle w:val="ListParagraph"/>
        <w:numPr>
          <w:ilvl w:val="0"/>
          <w:numId w:val="2"/>
        </w:numPr>
      </w:pPr>
      <w:r>
        <w:rPr>
          <w:b/>
        </w:rPr>
        <w:t xml:space="preserve">Zotero.</w:t>
      </w:r>
      <w:r>
        <w:t xml:space="preserve"> References were imported into Zotero by DOI where one existed, otherwise by PMID or other citation details. Zotero retrieved the metadata and was used to deduplicate and merge records. The library was exported as </w:t>
      </w:r>
      <w:r>
        <w:rPr>
          <w:rStyle w:val="CodeChar"/>
        </w:rPr>
        <w:t xml:space="preserve">full_bib.bib</w:t>
      </w:r>
      <w:r>
        <w:t xml:space="preserve"> with Better BibTeX </w:t>
      </w:r>
      <w:r>
        <w:rPr>
          <w:rStyle w:val="CodeChar"/>
        </w:rPr>
        <w:t xml:space="preserve">Author_Year</w:t>
      </w:r>
      <w:r>
        <w:t xml:space="preserve"> keys (S3).</w:t>
      </w:r>
    </w:p>
    <w:p>
      <w:pPr>
        <w:pStyle w:val="ListParagraph"/>
        <w:numPr>
          <w:ilvl w:val="0"/>
          <w:numId w:val="2"/>
        </w:numPr>
      </w:pPr>
      <w:r>
        <w:rPr>
          <w:b/>
        </w:rPr>
        <w:t xml:space="preserve">R build.</w:t>
      </w:r>
      <w:r>
        <w:t xml:space="preserve"> </w:t>
      </w:r>
      <w:r>
        <w:rPr>
          <w:rStyle w:val="CodeChar"/>
        </w:rPr>
        <w:t xml:space="preserve">Reference_Import.qmd</w:t>
      </w:r>
      <w:r>
        <w:t xml:space="preserve"> joined each citation row to its Zotero record by DOI, PMID or ISBN and assigned the random </w:t>
      </w:r>
      <w:r>
        <w:rPr>
          <w:rStyle w:val="CodeChar"/>
        </w:rPr>
        <w:t xml:space="preserve">citing_id</w:t>
      </w:r>
      <w:r>
        <w:t xml:space="preserve"> and </w:t>
      </w:r>
      <w:r>
        <w:rPr>
          <w:rStyle w:val="CodeChar"/>
        </w:rPr>
        <w:t xml:space="preserve">ref_id</w:t>
      </w:r>
      <w:r>
        <w:t xml:space="preserve"> keys (S4).</w:t>
      </w:r>
    </w:p>
    <w:p>
      <w:pPr>
        <w:pStyle w:val="ListParagraph"/>
        <w:numPr>
          <w:ilvl w:val="0"/>
          <w:numId w:val="2"/>
        </w:numPr>
      </w:pPr>
      <w:r>
        <w:rPr>
          <w:b/>
        </w:rPr>
        <w:t xml:space="preserve">Audit and corrections (October 2026).</w:t>
      </w:r>
      <w:r>
        <w:t xml:space="preserve"> A systematic check found wrong links, duplicate records and a parsing shift. They were fixed in three reviewed steps that keep every existing </w:t>
      </w:r>
      <w:r>
        <w:rPr>
          <w:rStyle w:val="CodeChar"/>
        </w:rPr>
        <w:t xml:space="preserve">ref_id</w:t>
      </w:r>
      <w:r>
        <w:t xml:space="preserve"> (S5).</w:t>
      </w:r>
    </w:p>
    <w:p>
      <w:pPr>
        <w:pStyle w:val="ListParagraph"/>
        <w:numPr>
          <w:ilvl w:val="0"/>
          <w:numId w:val="2"/>
        </w:numPr>
      </w:pPr>
      <w:r>
        <w:rPr>
          <w:b/>
        </w:rPr>
        <w:t xml:space="preserve">Post-QA export (October 2026).</w:t>
      </w:r>
      <w:r>
        <w:t xml:space="preserve"> A new final section of </w:t>
      </w:r>
      <w:r>
        <w:rPr>
          <w:rStyle w:val="CodeChar"/>
        </w:rPr>
        <w:t xml:space="preserve">Reference_Import.qmd</w:t>
      </w:r>
      <w:r>
        <w:t xml:space="preserve"> restores the years and months lost on import, fills thin entries from Crossref, and writes fresh </w:t>
      </w:r>
      <w:r>
        <w:rPr>
          <w:rStyle w:val="CodeChar"/>
        </w:rPr>
        <w:t xml:space="preserve">citing_dictionary</w:t>
      </w:r>
      <w:r>
        <w:t xml:space="preserve">, </w:t>
      </w:r>
      <w:r>
        <w:rPr>
          <w:rStyle w:val="CodeChar"/>
        </w:rPr>
        <w:t xml:space="preserve">ref_dictionary</w:t>
      </w:r>
      <w:r>
        <w:t xml:space="preserve">, </w:t>
      </w:r>
      <w:r>
        <w:rPr>
          <w:rStyle w:val="CodeChar"/>
        </w:rPr>
        <w:t xml:space="preserve">bib</w:t>
      </w:r>
      <w:r>
        <w:t xml:space="preserve"> and </w:t>
      </w:r>
      <w:r>
        <w:rPr>
          <w:rStyle w:val="CodeChar"/>
        </w:rPr>
        <w:t xml:space="preserve">full_bib_corrected.bib</w:t>
      </w:r>
      <w:r>
        <w:t xml:space="preserve">. The original July build above it is kept but commented out (S6).</w:t>
      </w:r>
    </w:p>
    <w:p>
      <w:pPr>
        <w:pStyle w:val="Heading2"/>
      </w:pPr>
      <w:r>
        <w:t xml:space="preserve">Supplement S1. Citation capture</w:t>
      </w:r>
    </w:p>
    <w:p>
      <w:pPr/>
      <w:r>
        <w:t xml:space="preserve">Reference lists were copied by hand into Excel, mostly from PubMed or the journal page. Each row holds </w:t>
      </w:r>
      <w:r>
        <w:rPr>
          <w:rStyle w:val="CodeChar"/>
        </w:rPr>
        <w:t xml:space="preserve">citing_paper</w:t>
      </w:r>
      <w:r>
        <w:t xml:space="preserve">, </w:t>
      </w:r>
      <w:r>
        <w:rPr>
          <w:rStyle w:val="CodeChar"/>
        </w:rPr>
        <w:t xml:space="preserve">citing_doi</w:t>
      </w:r>
      <w:r>
        <w:t xml:space="preserve">, </w:t>
      </w:r>
      <w:r>
        <w:rPr>
          <w:rStyle w:val="CodeChar"/>
        </w:rPr>
        <w:t xml:space="preserve">local_number</w:t>
      </w:r>
      <w:r>
        <w:t xml:space="preserve"> (the reference's number in that paper) and </w:t>
      </w:r>
      <w:r>
        <w:rPr>
          <w:rStyle w:val="CodeChar"/>
        </w:rPr>
        <w:t xml:space="preserve">full_citation</w:t>
      </w:r>
      <w:r>
        <w:t xml:space="preserve">. </w:t>
      </w:r>
      <w:r>
        <w:rPr>
          <w:rStyle w:val="CodeChar"/>
        </w:rPr>
        <w:t xml:space="preserve">abbreviate_names.py</w:t>
      </w:r>
      <w:r>
        <w:t xml:space="preserve"> added an </w:t>
      </w:r>
      <w:r>
        <w:rPr>
          <w:rStyle w:val="CodeChar"/>
        </w:rPr>
        <w:t xml:space="preserve">Author_Year</w:t>
      </w:r>
      <w:r>
        <w:t xml:space="preserve"> abbreviation so author-year in-text citations could be matched later.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Batch</w:t>
            </w:r>
          </w:p>
        </w:tc>
        <w:tc>
          <w:tcPr>
            <w:tcW w:w="2340" w:type="dxa"/>
            <w:shd w:val="clear" w:color="auto" w:fill="F2F2F2"/>
          </w:tcPr>
          <w:p>
            <w:pPr/>
            <w:r>
              <w:t xml:space="preserve">Papers</w:t>
            </w:r>
          </w:p>
        </w:tc>
        <w:tc>
          <w:tcPr>
            <w:tcW w:w="2340" w:type="dxa"/>
            <w:shd w:val="clear" w:color="auto" w:fill="F2F2F2"/>
          </w:tcPr>
          <w:p>
            <w:pPr/>
            <w:r>
              <w:t xml:space="preserve">Rows</w:t>
            </w:r>
          </w:p>
        </w:tc>
        <w:tc>
          <w:tcPr>
            <w:tcW w:w="2340" w:type="dxa"/>
            <w:shd w:val="clear" w:color="auto" w:fill="F2F2F2"/>
          </w:tcPr>
          <w:p>
            <w:pPr/>
            <w:r>
              <w:t xml:space="preserve">Source file</w:t>
            </w:r>
          </w:p>
        </w:tc>
      </w:tr>
      <w:tr>
        <w:tc>
          <w:tcPr>
            <w:tcW w:w="2340" w:type="dxa"/>
          </w:tcPr>
          <w:p>
            <w:pPr/>
            <w:r>
              <w:t xml:space="preserve">1a: original reviews</w:t>
            </w:r>
          </w:p>
        </w:tc>
        <w:tc>
          <w:tcPr>
            <w:tcW w:w="2340" w:type="dxa"/>
          </w:tcPr>
          <w:p>
            <w:pPr/>
            <w:r>
              <w:t xml:space="preserve">10</w:t>
            </w:r>
          </w:p>
        </w:tc>
        <w:tc>
          <w:tcPr>
            <w:tcW w:w="2340" w:type="dxa"/>
          </w:tcPr>
          <w:p>
            <w:pPr/>
            <w:r>
              <w:t xml:space="preserve">1,206</w:t>
            </w:r>
          </w:p>
        </w:tc>
        <w:tc>
          <w:tcPr>
            <w:tcW w:w="2340" w:type="dxa"/>
          </w:tcPr>
          <w:p>
            <w:pPr/>
            <w:r>
              <w:rPr>
                <w:rStyle w:val="CodeChar"/>
              </w:rPr>
              <w:t xml:space="preserve">Doi_References/batch1a_dois_all.xlsx</w:t>
            </w:r>
          </w:p>
        </w:tc>
      </w:tr>
      <w:tr>
        <w:tc>
          <w:tcPr>
            <w:tcW w:w="2340" w:type="dxa"/>
          </w:tcPr>
          <w:p>
            <w:pPr/>
            <w:r>
              <w:t xml:space="preserve">1b: selected reviews, PubMed format</w:t>
            </w:r>
          </w:p>
        </w:tc>
        <w:tc>
          <w:tcPr>
            <w:tcW w:w="2340" w:type="dxa"/>
          </w:tcPr>
          <w:p>
            <w:pPr/>
            <w:r>
              <w:t xml:space="preserve">22</w:t>
            </w:r>
          </w:p>
        </w:tc>
        <w:tc>
          <w:tcPr>
            <w:tcW w:w="2340" w:type="dxa"/>
          </w:tcPr>
          <w:p>
            <w:pPr/>
            <w:r>
              <w:t xml:space="preserve">2,431</w:t>
            </w:r>
          </w:p>
        </w:tc>
        <w:tc>
          <w:tcPr>
            <w:tcW w:w="2340" w:type="dxa"/>
          </w:tcPr>
          <w:p>
            <w:pPr/>
            <w:r>
              <w:rPr>
                <w:rStyle w:val="CodeChar"/>
              </w:rPr>
              <w:t xml:space="preserve">Hand_Copied_References/batch1b_raw.xlsx</w:t>
            </w:r>
          </w:p>
        </w:tc>
      </w:tr>
      <w:tr>
        <w:tc>
          <w:tcPr>
            <w:tcW w:w="2340" w:type="dxa"/>
          </w:tcPr>
          <w:p>
            <w:pPr/>
            <w:r>
              <w:t xml:space="preserve">2a, 2b, 2c: PubMed with and without abbreviations, non-PubMed</w:t>
            </w:r>
          </w:p>
        </w:tc>
        <w:tc>
          <w:tcPr>
            <w:tcW w:w="2340" w:type="dxa"/>
          </w:tcPr>
          <w:p>
            <w:pPr/>
            <w:r>
              <w:t xml:space="preserve">67</w:t>
            </w:r>
          </w:p>
        </w:tc>
        <w:tc>
          <w:tcPr>
            <w:tcW w:w="2340" w:type="dxa"/>
          </w:tcPr>
          <w:p>
            <w:pPr/>
            <w:r>
              <w:t xml:space="preserve">7,035</w:t>
            </w:r>
          </w:p>
        </w:tc>
        <w:tc>
          <w:tcPr>
            <w:tcW w:w="2340" w:type="dxa"/>
          </w:tcPr>
          <w:p>
            <w:pPr/>
            <w:r>
              <w:rPr>
                <w:rStyle w:val="CodeChar"/>
              </w:rPr>
              <w:t xml:space="preserve">Hand_Copied_References/batch2a_raw.xlsx</w:t>
            </w:r>
            <w:r>
              <w:t xml:space="preserve">, </w:t>
            </w:r>
            <w:r>
              <w:rPr>
                <w:rStyle w:val="CodeChar"/>
              </w:rPr>
              <w:t xml:space="preserve">batch2b_raw.xlsx</w:t>
            </w:r>
            <w:r>
              <w:t xml:space="preserve">, </w:t>
            </w:r>
            <w:r>
              <w:rPr>
                <w:rStyle w:val="CodeChar"/>
              </w:rPr>
              <w:t xml:space="preserve">batch2c_fixed.xlsx</w:t>
            </w:r>
          </w:p>
        </w:tc>
      </w:tr>
      <w:tr>
        <w:tc>
          <w:tcPr>
            <w:tcW w:w="2340" w:type="dxa"/>
          </w:tcPr>
          <w:p>
            <w:pPr/>
            <w:r>
              <w:t xml:space="preserve">3: individual fixes and late additions (incl. Wang &amp; Zhou 2025, Qayed &amp; Horan 2015)</w:t>
            </w:r>
          </w:p>
        </w:tc>
        <w:tc>
          <w:tcPr>
            <w:tcW w:w="2340" w:type="dxa"/>
          </w:tcPr>
          <w:p>
            <w:pPr/>
            <w:r>
              <w:t xml:space="preserve">3</w:t>
            </w:r>
          </w:p>
        </w:tc>
        <w:tc>
          <w:tcPr>
            <w:tcW w:w="2340" w:type="dxa"/>
          </w:tcPr>
          <w:p>
            <w:pPr/>
            <w:r>
              <w:t xml:space="preserve">435</w:t>
            </w:r>
          </w:p>
        </w:tc>
        <w:tc>
          <w:tcPr>
            <w:tcW w:w="2340" w:type="dxa"/>
          </w:tcPr>
          <w:p>
            <w:pPr/>
            <w:r>
              <w:rPr>
                <w:rStyle w:val="CodeChar"/>
              </w:rPr>
              <w:t xml:space="preserve">Hand_Copied_References/batch3_raw.xlsx</w:t>
            </w:r>
          </w:p>
        </w:tc>
      </w:tr>
    </w:tbl>
    <w:p>
      <w:pPr/>
      <w:r>
        <w:t xml:space="preserve">The batches total 10,841 rows. Dropping Zhou &amp; Fang 2026 and duplicate rows (same </w:t>
      </w:r>
      <w:r>
        <w:rPr>
          <w:rStyle w:val="CodeChar"/>
        </w:rPr>
        <w:t xml:space="preserve">citing_doi</w:t>
      </w:r>
      <w:r>
        <w:t xml:space="preserve"> and </w:t>
      </w:r>
      <w:r>
        <w:rPr>
          <w:rStyle w:val="CodeChar"/>
        </w:rPr>
        <w:t xml:space="preserve">local_number</w:t>
      </w:r>
      <w:r>
        <w:t xml:space="preserve">) left 10,823 rows from 98 citing papers.</w:t>
      </w:r>
    </w:p>
    <w:p>
      <w:pPr>
        <w:pStyle w:val="Heading2"/>
      </w:pPr>
      <w:r>
        <w:t xml:space="preserve">Supplement S2. DOI recovery</w:t>
      </w:r>
    </w:p>
    <w:p>
      <w:pPr/>
      <w:r>
        <w:t xml:space="preserve">Identifiers were recovered in five rounds, each run only on rows the previous round left blank. A DOI was never invented: unmatched rows stayed blank for the next round.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Round</w:t>
            </w:r>
          </w:p>
        </w:tc>
        <w:tc>
          <w:tcPr>
            <w:tcW w:w="1872" w:type="dxa"/>
            <w:shd w:val="clear" w:color="auto" w:fill="F2F2F2"/>
          </w:tcPr>
          <w:p>
            <w:pPr/>
            <w:r>
              <w:t xml:space="preserve">Method</w:t>
            </w:r>
          </w:p>
        </w:tc>
        <w:tc>
          <w:tcPr>
            <w:tcW w:w="1872" w:type="dxa"/>
            <w:shd w:val="clear" w:color="auto" w:fill="F2F2F2"/>
          </w:tcPr>
          <w:p>
            <w:pPr/>
            <w:r>
              <w:t xml:space="preserve">Input rows</w:t>
            </w:r>
          </w:p>
        </w:tc>
        <w:tc>
          <w:tcPr>
            <w:tcW w:w="1872" w:type="dxa"/>
            <w:shd w:val="clear" w:color="auto" w:fill="F2F2F2"/>
          </w:tcPr>
          <w:p>
            <w:pPr/>
            <w:r>
              <w:t xml:space="preserve">Result</w:t>
            </w:r>
          </w:p>
        </w:tc>
        <w:tc>
          <w:tcPr>
            <w:tcW w:w="1872" w:type="dxa"/>
            <w:shd w:val="clear" w:color="auto" w:fill="F2F2F2"/>
          </w:tcPr>
          <w:p>
            <w:pPr/>
            <w:r>
              <w:t xml:space="preserve">Files</w:t>
            </w:r>
          </w:p>
        </w:tc>
      </w:tr>
      <w:tr>
        <w:tc>
          <w:tcPr>
            <w:tcW w:w="1872" w:type="dxa"/>
          </w:tcPr>
          <w:p>
            <w:pPr/>
            <w:r>
              <w:t xml:space="preserve">Per-batch pass</w:t>
            </w:r>
          </w:p>
        </w:tc>
        <w:tc>
          <w:tcPr>
            <w:tcW w:w="1872" w:type="dxa"/>
          </w:tcPr>
          <w:p>
            <w:pPr/>
            <w:r>
              <w:t xml:space="preserve">Prompt 1 extracts DOIs printed in the text (regex). Prompt 2 queries Crossref for the rest, with a fuzzy title and year check</w:t>
            </w:r>
          </w:p>
        </w:tc>
        <w:tc>
          <w:tcPr>
            <w:tcW w:w="1872" w:type="dxa"/>
          </w:tcPr>
          <w:p>
            <w:pPr/>
            <w:r>
              <w:t xml:space="preserve">10,841</w:t>
            </w:r>
          </w:p>
        </w:tc>
        <w:tc>
          <w:tcPr>
            <w:tcW w:w="1872" w:type="dxa"/>
          </w:tcPr>
          <w:p>
            <w:pPr/>
            <w:r>
              <w:t xml:space="preserve">9,168 with a DOI (batch 1b: 1,428 embedded, 413 Crossref; batch 2: 2,773 embedded, 3,276 Crossref)</w:t>
            </w:r>
          </w:p>
        </w:tc>
        <w:tc>
          <w:tcPr>
            <w:tcW w:w="1872" w:type="dxa"/>
          </w:tcPr>
          <w:p>
            <w:pPr/>
            <w:r>
              <w:rPr>
                <w:rStyle w:val="CodeChar"/>
              </w:rPr>
              <w:t xml:space="preserve">extract_dois.py</w:t>
            </w:r>
            <w:r>
              <w:t xml:space="preserve">, </w:t>
            </w:r>
            <w:r>
              <w:rPr>
                <w:rStyle w:val="CodeChar"/>
              </w:rPr>
              <w:t xml:space="preserve">prompt_extract_embedded_dois.md</w:t>
            </w:r>
            <w:r>
              <w:t xml:space="preserve">, </w:t>
            </w:r>
            <w:r>
              <w:rPr>
                <w:rStyle w:val="CodeChar"/>
              </w:rPr>
              <w:t xml:space="preserve">prompt_crossref_dois.md</w:t>
            </w:r>
            <w:r>
              <w:t xml:space="preserve">, </w:t>
            </w:r>
            <w:r>
              <w:rPr>
                <w:rStyle w:val="CodeChar"/>
              </w:rPr>
              <w:t xml:space="preserve">Doi_References/*_dois_all.xlsx</w:t>
            </w:r>
          </w:p>
        </w:tc>
      </w:tr>
      <w:tr>
        <w:tc>
          <w:tcPr>
            <w:tcW w:w="1872" w:type="dxa"/>
          </w:tcPr>
          <w:p>
            <w:pPr/>
            <w:r>
              <w:t xml:space="preserve">Catch-up 1</w:t>
            </w:r>
          </w:p>
        </w:tc>
        <w:tc>
          <w:tcPr>
            <w:tcW w:w="1872" w:type="dxa"/>
          </w:tcPr>
          <w:p>
            <w:pPr/>
            <w:r>
              <w:t xml:space="preserve">Crossref rerun, </w:t>
            </w:r>
            <w:r>
              <w:rPr>
                <w:rStyle w:val="CodeChar"/>
              </w:rPr>
              <w:t xml:space="preserve">doi_crossref_lookup.py</w:t>
            </w:r>
          </w:p>
        </w:tc>
        <w:tc>
          <w:tcPr>
            <w:tcW w:w="1872" w:type="dxa"/>
          </w:tcPr>
          <w:p>
            <w:pPr/>
            <w:r>
              <w:t xml:space="preserve">1,673</w:t>
            </w:r>
          </w:p>
        </w:tc>
        <w:tc>
          <w:tcPr>
            <w:tcW w:w="1872" w:type="dxa"/>
          </w:tcPr>
          <w:p>
            <w:pPr/>
            <w:r>
              <w:t xml:space="preserve">394 filled</w:t>
            </w:r>
          </w:p>
        </w:tc>
        <w:tc>
          <w:tcPr>
            <w:tcW w:w="1872" w:type="dxa"/>
          </w:tcPr>
          <w:p>
            <w:pPr/>
            <w:r>
              <w:rPr>
                <w:rStyle w:val="CodeChar"/>
              </w:rPr>
              <w:t xml:space="preserve">Catch_Doi/missed_dois1.csv</w:t>
            </w:r>
            <w:r>
              <w:t xml:space="preserve">, </w:t>
            </w:r>
            <w:r>
              <w:rPr>
                <w:rStyle w:val="CodeChar"/>
              </w:rPr>
              <w:t xml:space="preserve">reran_dois1.xlsx</w:t>
            </w:r>
          </w:p>
        </w:tc>
      </w:tr>
      <w:tr>
        <w:tc>
          <w:tcPr>
            <w:tcW w:w="1872" w:type="dxa"/>
          </w:tcPr>
          <w:p>
            <w:pPr/>
            <w:r>
              <w:t xml:space="preserve">Catch-up 2</w:t>
            </w:r>
          </w:p>
        </w:tc>
        <w:tc>
          <w:tcPr>
            <w:tcW w:w="1872" w:type="dxa"/>
          </w:tcPr>
          <w:p>
            <w:pPr/>
            <w:r>
              <w:t xml:space="preserve">Rewritten lookup, </w:t>
            </w:r>
            <w:r>
              <w:rPr>
                <w:rStyle w:val="CodeChar"/>
              </w:rPr>
              <w:t xml:space="preserve">doi_crossref_lookup_v2.py</w:t>
            </w:r>
            <w:r>
              <w:t xml:space="preserve">: repairs double-encoded text, strips PubMed tails and URLs, then scores the match on title</w:t>
            </w:r>
          </w:p>
        </w:tc>
        <w:tc>
          <w:tcPr>
            <w:tcW w:w="1872" w:type="dxa"/>
          </w:tcPr>
          <w:p>
            <w:pPr/>
            <w:r>
              <w:t xml:space="preserve">1,255 (split into a, b, c)</w:t>
            </w:r>
          </w:p>
        </w:tc>
        <w:tc>
          <w:tcPr>
            <w:tcW w:w="1872" w:type="dxa"/>
          </w:tcPr>
          <w:p>
            <w:pPr/>
            <w:r>
              <w:t xml:space="preserve">1,074 filled (1,022 Crossref, 52 embedded); 36 marked no DOI expected</w:t>
            </w:r>
          </w:p>
        </w:tc>
        <w:tc>
          <w:tcPr>
            <w:tcW w:w="1872" w:type="dxa"/>
          </w:tcPr>
          <w:p>
            <w:pPr/>
            <w:r>
              <w:rPr>
                <w:rStyle w:val="CodeChar"/>
              </w:rPr>
              <w:t xml:space="preserve">missed_dois2_{a,b,c}_filled.csv</w:t>
            </w:r>
            <w:r>
              <w:t xml:space="preserve">, </w:t>
            </w:r>
            <w:r>
              <w:rPr>
                <w:rStyle w:val="CodeChar"/>
              </w:rPr>
              <w:t xml:space="preserve">reran_dois2.xlsx</w:t>
            </w:r>
          </w:p>
        </w:tc>
      </w:tr>
      <w:tr>
        <w:tc>
          <w:tcPr>
            <w:tcW w:w="1872" w:type="dxa"/>
          </w:tcPr>
          <w:p>
            <w:pPr/>
            <w:r>
              <w:t xml:space="preserve">Manual identifiers</w:t>
            </w:r>
          </w:p>
        </w:tc>
        <w:tc>
          <w:tcPr>
            <w:tcW w:w="1872" w:type="dxa"/>
          </w:tcPr>
          <w:p>
            <w:pPr/>
            <w:r>
              <w:t xml:space="preserve">By hand: DOI, PMID, PMCID, ISBN, ISSN, trial registry ID or URL</w:t>
            </w:r>
          </w:p>
        </w:tc>
        <w:tc>
          <w:tcPr>
            <w:tcW w:w="1872" w:type="dxa"/>
          </w:tcPr>
          <w:p>
            <w:pPr/>
            <w:r>
              <w:t xml:space="preserve">145</w:t>
            </w:r>
          </w:p>
        </w:tc>
        <w:tc>
          <w:tcPr>
            <w:tcW w:w="1872" w:type="dxa"/>
          </w:tcPr>
          <w:p>
            <w:pPr/>
            <w:r>
              <w:t xml:space="preserve">60 DOIs plus alternative identifiers</w:t>
            </w:r>
          </w:p>
        </w:tc>
        <w:tc>
          <w:tcPr>
            <w:tcW w:w="1872" w:type="dxa"/>
          </w:tcPr>
          <w:p>
            <w:pPr/>
            <w:r>
              <w:rPr>
                <w:rStyle w:val="CodeChar"/>
              </w:rPr>
              <w:t xml:space="preserve">missed_dois3.csv</w:t>
            </w:r>
            <w:r>
              <w:t xml:space="preserve">, </w:t>
            </w:r>
            <w:r>
              <w:rPr>
                <w:rStyle w:val="CodeChar"/>
              </w:rPr>
              <w:t xml:space="preserve">reran_dois3.xlsx</w:t>
            </w:r>
          </w:p>
        </w:tc>
      </w:tr>
      <w:tr>
        <w:tc>
          <w:tcPr>
            <w:tcW w:w="1872" w:type="dxa"/>
          </w:tcPr>
          <w:p>
            <w:pPr/>
            <w:r>
              <w:t xml:space="preserve">Hand check</w:t>
            </w:r>
          </w:p>
        </w:tc>
        <w:tc>
          <w:tcPr>
            <w:tcW w:w="1872" w:type="dxa"/>
          </w:tcPr>
          <w:p>
            <w:pPr/>
            <w:r>
              <w:t xml:space="preserve">Rows still without an identifier</w:t>
            </w:r>
          </w:p>
        </w:tc>
        <w:tc>
          <w:tcPr>
            <w:tcW w:w="1872" w:type="dxa"/>
          </w:tcPr>
          <w:p>
            <w:pPr/>
            <w:r>
              <w:t xml:space="preserve">52</w:t>
            </w:r>
          </w:p>
        </w:tc>
        <w:tc>
          <w:tcPr>
            <w:tcW w:w="1872" w:type="dxa"/>
          </w:tcPr>
          <w:p>
            <w:pPr/>
            <w:r>
              <w:t xml:space="preserve">25 websites, 9 PMIDs, 6 ISBNs, 3 DOIs, 9 kept as original text</w:t>
            </w:r>
          </w:p>
        </w:tc>
        <w:tc>
          <w:tcPr>
            <w:tcW w:w="1872" w:type="dxa"/>
          </w:tcPr>
          <w:p>
            <w:pPr/>
            <w:r>
              <w:rPr>
                <w:rStyle w:val="CodeChar"/>
              </w:rPr>
              <w:t xml:space="preserve">handcheck.csv</w:t>
            </w:r>
          </w:p>
        </w:tc>
      </w:tr>
      <w:tr>
        <w:tc>
          <w:tcPr>
            <w:tcW w:w="1872" w:type="dxa"/>
          </w:tcPr>
          <w:p>
            <w:pPr/>
          </w:p>
        </w:tc>
        <w:tc>
          <w:tcPr>
            <w:tcW w:w="1872" w:type="dxa"/>
          </w:tcPr>
          <w:p>
            <w:pPr/>
          </w:p>
        </w:tc>
        <w:tc>
          <w:tcPr>
            <w:tcW w:w="1872" w:type="dxa"/>
          </w:tcPr>
          <w:p>
            <w:pPr/>
          </w:p>
        </w:tc>
        <w:tc>
          <w:tcPr>
            <w:tcW w:w="1872" w:type="dxa"/>
          </w:tcPr>
          <w:p>
            <w:pPr/>
          </w:p>
        </w:tc>
        <w:tc>
          <w:tcPr>
            <w:tcW w:w="1872" w:type="dxa"/>
          </w:tcPr>
          <w:p>
            <w:pPr/>
          </w:p>
        </w:tc>
      </w:tr>
    </w:tbl>
    <w:p>
      <w:pPr/>
      <w:r>
        <w:t xml:space="preserve">After these rounds, 10,772 of the 10,823 rows had an identifier assigned automatically and 51 by hand. Clinical trials were identified by their NCT number (29 rows).</w:t>
      </w:r>
    </w:p>
    <w:p>
      <w:pPr>
        <w:pStyle w:val="Heading2"/>
      </w:pPr>
      <w:r>
        <w:t xml:space="preserve">Supplement S3. Zotero</w:t>
      </w:r>
    </w:p>
    <w:p>
      <w:pPr/>
      <w:r>
        <w:t xml:space="preserve">References were imported into Zotero by DOI where one existed, otherwise by PMID or other citation details, and Zotero fetched the metadata for each record. Zotero's duplicate detection and merging collapsed repeat citations of the same paper. The library was exported on 14 July 2026 as </w:t>
      </w:r>
      <w:r>
        <w:rPr>
          <w:rStyle w:val="CodeChar"/>
        </w:rPr>
        <w:t xml:space="preserve">Full_Network/full_bib.bib</w:t>
      </w:r>
      <w:r>
        <w:t xml:space="preserve">, with 5,680 records keyed </w:t>
      </w:r>
      <w:r>
        <w:rPr>
          <w:rStyle w:val="CodeChar"/>
        </w:rPr>
        <w:t xml:space="preserve">Author_Year</w:t>
      </w:r>
      <w:r>
        <w:t xml:space="preserve"> by Better BibTeX. The Better BibTeX and Zotadata plugins tried at this stage are archived in </w:t>
      </w:r>
      <w:r>
        <w:rPr>
          <w:rStyle w:val="CodeChar"/>
        </w:rPr>
        <w:t xml:space="preserve">archive-claim-network/2026-07_zotero-plugins/</w:t>
      </w:r>
      <w:r>
        <w:t xml:space="preserve">.</w:t>
      </w:r>
    </w:p>
    <w:p>
      <w:pPr/>
      <w:r>
        <w:t xml:space="preserve">Zotero is where several later problems entered:</w:t>
      </w:r>
    </w:p>
    <w:p>
      <w:pPr>
        <w:pStyle w:val="ListParagraph"/>
        <w:numPr>
          <w:ilvl w:val="0"/>
          <w:numId w:val="3"/>
        </w:numPr>
      </w:pPr>
      <w:r>
        <w:t xml:space="preserve">A Faculty Opinions DOI imports as a recommendation record, keyed by the recommender's name.</w:t>
      </w:r>
    </w:p>
    <w:p>
      <w:pPr>
        <w:pStyle w:val="ListParagraph"/>
        <w:numPr>
          <w:ilvl w:val="0"/>
          <w:numId w:val="3"/>
        </w:numPr>
      </w:pPr>
      <w:r>
        <w:t xml:space="preserve">Group authors produced keys such as </w:t>
      </w:r>
      <w:r>
        <w:rPr>
          <w:rStyle w:val="CodeChar"/>
        </w:rPr>
        <w:t xml:space="preserve">onbehalfoftheEBMT…_2018</w:t>
      </w:r>
      <w:r>
        <w:t xml:space="preserve">.</w:t>
      </w:r>
    </w:p>
    <w:p>
      <w:pPr>
        <w:pStyle w:val="ListParagraph"/>
        <w:numPr>
          <w:ilvl w:val="0"/>
          <w:numId w:val="3"/>
        </w:numPr>
      </w:pPr>
      <w:r>
        <w:t xml:space="preserve">Blood erratum notices with no authors produced keys such as </w:t>
      </w:r>
      <w:r>
        <w:rPr>
          <w:rStyle w:val="CodeChar"/>
        </w:rPr>
        <w:t xml:space="preserve">_2014</w:t>
      </w:r>
      <w:r>
        <w:t xml:space="preserve">.</w:t>
      </w:r>
    </w:p>
    <w:p>
      <w:pPr/>
      <w:r>
        <w:t xml:space="preserve">Zotero is no longer used. The corrected dictionaries and </w:t>
      </w:r>
      <w:r>
        <w:rPr>
          <w:rStyle w:val="CodeChar"/>
        </w:rPr>
        <w:t xml:space="preserve">full_bib_corrected.bib</w:t>
      </w:r>
      <w:r>
        <w:t xml:space="preserve"> replace the library, and </w:t>
      </w:r>
      <w:r>
        <w:rPr>
          <w:rStyle w:val="CodeChar"/>
        </w:rPr>
        <w:t xml:space="preserve">full_bib.bib</w:t>
      </w:r>
      <w:r>
        <w:t xml:space="preserve"> is kept only as the source for restoring years and months (S6).</w:t>
      </w:r>
    </w:p>
    <w:p>
      <w:pPr>
        <w:pStyle w:val="Heading2"/>
      </w:pPr>
      <w:r>
        <w:t xml:space="preserve">Supplement S4. R build (</w:t>
      </w:r>
      <w:r>
        <w:rPr>
          <w:rStyle w:val="CodeChar"/>
        </w:rPr>
        <w:t xml:space="preserve">Reference_Import.qmd</w:t>
      </w:r>
      <w:r>
        <w:t xml:space="preserve">)</w:t>
      </w:r>
    </w:p>
    <w:p>
      <w:pPr>
        <w:pStyle w:val="ListParagraph"/>
        <w:numPr>
          <w:ilvl w:val="0"/>
          <w:numId w:val="4"/>
        </w:numPr>
      </w:pPr>
      <w:r>
        <w:rPr>
          <w:b/>
        </w:rPr>
        <w:t xml:space="preserve">Master table.</w:t>
      </w:r>
      <w:r>
        <w:t xml:space="preserve"> The four batches are stacked and given a row key, </w:t>
      </w:r>
      <w:r>
        <w:rPr>
          <w:rStyle w:val="CodeChar"/>
        </w:rPr>
        <w:t xml:space="preserve">ID = citing_doi_local_number</w:t>
      </w:r>
      <w:r>
        <w:t xml:space="preserve">. Duplicate rows are dropped, leaving 10,823 rows.</w:t>
      </w:r>
    </w:p>
    <w:p>
      <w:pPr>
        <w:pStyle w:val="ListParagraph"/>
        <w:numPr>
          <w:ilvl w:val="0"/>
          <w:numId w:val="4"/>
        </w:numPr>
      </w:pPr>
      <w:r>
        <w:rPr>
          <w:b/>
        </w:rPr>
        <w:t xml:space="preserve">Identifiers.</w:t>
      </w:r>
      <w:r>
        <w:t xml:space="preserve"> DOIs, PMIDs, ISBNs, CRIDs and NCT numbers from S2 are joined to the master table by </w:t>
      </w:r>
      <w:r>
        <w:rPr>
          <w:rStyle w:val="CodeChar"/>
        </w:rPr>
        <w:t xml:space="preserve">ID</w:t>
      </w:r>
      <w:r>
        <w:t xml:space="preserve">. The 51 hand-checked rows are added from </w:t>
      </w:r>
      <w:r>
        <w:rPr>
          <w:rStyle w:val="CodeChar"/>
        </w:rPr>
        <w:t xml:space="preserve">handcheck.csv</w:t>
      </w:r>
      <w:r>
        <w:t xml:space="preserve">.</w:t>
      </w:r>
    </w:p>
    <w:p>
      <w:pPr>
        <w:pStyle w:val="ListParagraph"/>
        <w:numPr>
          <w:ilvl w:val="0"/>
          <w:numId w:val="4"/>
        </w:numPr>
      </w:pPr>
      <w:r>
        <w:rPr>
          <w:b/>
        </w:rPr>
        <w:t xml:space="preserve">Reference records.</w:t>
      </w:r>
      <w:r>
        <w:t xml:space="preserve"> </w:t>
      </w:r>
      <w:r>
        <w:rPr>
          <w:rStyle w:val="CodeChar"/>
        </w:rPr>
        <w:t xml:space="preserve">bib2df</w:t>
      </w:r>
      <w:r>
        <w:t xml:space="preserve"> reads </w:t>
      </w:r>
      <w:r>
        <w:rPr>
          <w:rStyle w:val="CodeChar"/>
        </w:rPr>
        <w:t xml:space="preserve">full_bib.bib</w:t>
      </w:r>
      <w:r>
        <w:t xml:space="preserve"> into </w:t>
      </w:r>
      <w:r>
        <w:rPr>
          <w:rStyle w:val="CodeChar"/>
        </w:rPr>
        <w:t xml:space="preserve">bib</w:t>
      </w:r>
      <w:r>
        <w:t xml:space="preserve">. Each record gets a random 8-character </w:t>
      </w:r>
      <w:r>
        <w:rPr>
          <w:rStyle w:val="CodeChar"/>
        </w:rPr>
        <w:t xml:space="preserve">ref_id</w:t>
      </w:r>
      <w:r>
        <w:t xml:space="preserve">; </w:t>
      </w:r>
      <w:r>
        <w:rPr>
          <w:rStyle w:val="CodeChar"/>
        </w:rPr>
        <w:t xml:space="preserve">ref_dictionary</w:t>
      </w:r>
      <w:r>
        <w:t xml:space="preserve"> keeps </w:t>
      </w:r>
      <w:r>
        <w:rPr>
          <w:rStyle w:val="CodeChar"/>
        </w:rPr>
        <w:t xml:space="preserve">ref_id</w:t>
      </w:r>
      <w:r>
        <w:t xml:space="preserve">, </w:t>
      </w:r>
      <w:r>
        <w:rPr>
          <w:rStyle w:val="CodeChar"/>
        </w:rPr>
        <w:t xml:space="preserve">BIBTEXKEY</w:t>
      </w:r>
      <w:r>
        <w:t xml:space="preserve">, </w:t>
      </w:r>
      <w:r>
        <w:rPr>
          <w:rStyle w:val="CodeChar"/>
        </w:rPr>
        <w:t xml:space="preserve">DOI</w:t>
      </w:r>
      <w:r>
        <w:t xml:space="preserve">, </w:t>
      </w:r>
      <w:r>
        <w:rPr>
          <w:rStyle w:val="CodeChar"/>
        </w:rPr>
        <w:t xml:space="preserve">PMID</w:t>
      </w:r>
      <w:r>
        <w:t xml:space="preserve">, </w:t>
      </w:r>
      <w:r>
        <w:rPr>
          <w:rStyle w:val="CodeChar"/>
        </w:rPr>
        <w:t xml:space="preserve">ISSN</w:t>
      </w:r>
      <w:r>
        <w:t xml:space="preserve">, </w:t>
      </w:r>
      <w:r>
        <w:rPr>
          <w:rStyle w:val="CodeChar"/>
        </w:rPr>
        <w:t xml:space="preserve">ISBN</w:t>
      </w:r>
      <w:r>
        <w:t xml:space="preserve">, </w:t>
      </w:r>
      <w:r>
        <w:rPr>
          <w:rStyle w:val="CodeChar"/>
        </w:rPr>
        <w:t xml:space="preserve">TITLE</w:t>
      </w:r>
      <w:r>
        <w:t xml:space="preserve"> and </w:t>
      </w:r>
      <w:r>
        <w:rPr>
          <w:rStyle w:val="CodeChar"/>
        </w:rPr>
        <w:t xml:space="preserve">AUTHOR</w:t>
      </w:r>
      <w:r>
        <w:t xml:space="preserve">.</w:t>
      </w:r>
    </w:p>
    <w:p>
      <w:pPr>
        <w:pStyle w:val="ListParagraph"/>
        <w:numPr>
          <w:ilvl w:val="0"/>
          <w:numId w:val="4"/>
        </w:numPr>
      </w:pPr>
      <w:r>
        <w:rPr>
          <w:b/>
        </w:rPr>
        <w:t xml:space="preserve">Citing keys.</w:t>
      </w:r>
      <w:r>
        <w:t xml:space="preserve"> Each citing paper is matched to its own Zotero record by DOI, which gives it a </w:t>
      </w:r>
      <w:r>
        <w:rPr>
          <w:rStyle w:val="CodeChar"/>
        </w:rPr>
        <w:t xml:space="preserve">citing_bibtex</w:t>
      </w:r>
      <w:r>
        <w:t xml:space="preserve"> and </w:t>
      </w:r>
      <w:r>
        <w:rPr>
          <w:rStyle w:val="CodeChar"/>
        </w:rPr>
        <w:t xml:space="preserve">citing_id</w:t>
      </w:r>
      <w:r>
        <w:t xml:space="preserve">.</w:t>
      </w:r>
    </w:p>
    <w:p>
      <w:pPr>
        <w:pStyle w:val="ListParagraph"/>
        <w:numPr>
          <w:ilvl w:val="0"/>
          <w:numId w:val="4"/>
        </w:numPr>
      </w:pPr>
      <w:r>
        <w:rPr>
          <w:b/>
        </w:rPr>
        <w:t xml:space="preserve">Linking.</w:t>
      </w:r>
      <w:r>
        <w:t xml:space="preserve"> Each row's identifier is lower-cased and joined to the record holding the same DOI, PMID or ISBN, which gives </w:t>
      </w:r>
      <w:r>
        <w:rPr>
          <w:rStyle w:val="CodeChar"/>
        </w:rPr>
        <w:t xml:space="preserve">ref_id</w:t>
      </w:r>
      <w:r>
        <w:t xml:space="preserve"> and </w:t>
      </w:r>
      <w:r>
        <w:rPr>
          <w:rStyle w:val="CodeChar"/>
        </w:rPr>
        <w:t xml:space="preserve">ref_bibtex</w:t>
      </w:r>
      <w:r>
        <w:t xml:space="preserve">.</w:t>
      </w:r>
    </w:p>
    <w:p>
      <w:pPr/>
      <w:r>
        <w:t xml:space="preserve">The result is </w:t>
      </w:r>
      <w:r>
        <w:rPr>
          <w:rStyle w:val="CodeChar"/>
        </w:rPr>
        <w:t xml:space="preserve">citing_dictionary</w:t>
      </w:r>
      <w:r>
        <w:t xml:space="preserve"> (</w:t>
      </w:r>
      <w:r>
        <w:rPr>
          <w:rStyle w:val="CodeChar"/>
        </w:rPr>
        <w:t xml:space="preserve">id</w:t>
      </w:r>
      <w:r>
        <w:t xml:space="preserve">, </w:t>
      </w:r>
      <w:r>
        <w:rPr>
          <w:rStyle w:val="CodeChar"/>
        </w:rPr>
        <w:t xml:space="preserve">call_id</w:t>
      </w:r>
      <w:r>
        <w:t xml:space="preserve">, </w:t>
      </w:r>
      <w:r>
        <w:rPr>
          <w:rStyle w:val="CodeChar"/>
        </w:rPr>
        <w:t xml:space="preserve">citing_bibtex</w:t>
      </w:r>
      <w:r>
        <w:t xml:space="preserve">, </w:t>
      </w:r>
      <w:r>
        <w:rPr>
          <w:rStyle w:val="CodeChar"/>
        </w:rPr>
        <w:t xml:space="preserve">citing_id</w:t>
      </w:r>
      <w:r>
        <w:t xml:space="preserve">, </w:t>
      </w:r>
      <w:r>
        <w:rPr>
          <w:rStyle w:val="CodeChar"/>
        </w:rPr>
        <w:t xml:space="preserve">local_number</w:t>
      </w:r>
      <w:r>
        <w:t xml:space="preserve">, </w:t>
      </w:r>
      <w:r>
        <w:rPr>
          <w:rStyle w:val="CodeChar"/>
        </w:rPr>
        <w:t xml:space="preserve">full_citation</w:t>
      </w:r>
      <w:r>
        <w:t xml:space="preserve">, </w:t>
      </w:r>
      <w:r>
        <w:rPr>
          <w:rStyle w:val="CodeChar"/>
        </w:rPr>
        <w:t xml:space="preserve">Type</w:t>
      </w:r>
      <w:r>
        <w:t xml:space="preserve">, </w:t>
      </w:r>
      <w:r>
        <w:rPr>
          <w:rStyle w:val="CodeChar"/>
        </w:rPr>
        <w:t xml:space="preserve">TypeOfIdentifier</w:t>
      </w:r>
      <w:r>
        <w:t xml:space="preserve">, </w:t>
      </w:r>
      <w:r>
        <w:rPr>
          <w:rStyle w:val="CodeChar"/>
        </w:rPr>
        <w:t xml:space="preserve">Identifier</w:t>
      </w:r>
      <w:r>
        <w:t xml:space="preserve">, </w:t>
      </w:r>
      <w:r>
        <w:rPr>
          <w:rStyle w:val="CodeChar"/>
        </w:rPr>
        <w:t xml:space="preserve">ref_id</w:t>
      </w:r>
      <w:r>
        <w:t xml:space="preserve">, </w:t>
      </w:r>
      <w:r>
        <w:rPr>
          <w:rStyle w:val="CodeChar"/>
        </w:rPr>
        <w:t xml:space="preserve">ref_bibtex</w:t>
      </w:r>
      <w:r>
        <w:t xml:space="preserve">). Each object is saved as both </w:t>
      </w:r>
      <w:r>
        <w:rPr>
          <w:rStyle w:val="CodeChar"/>
        </w:rPr>
        <w:t xml:space="preserve">.Rdata</w:t>
      </w:r>
      <w:r>
        <w:t xml:space="preserve"> and </w:t>
      </w:r>
      <w:r>
        <w:rPr>
          <w:rStyle w:val="CodeChar"/>
        </w:rPr>
        <w:t xml:space="preserve">.csv</w:t>
      </w:r>
      <w:r>
        <w:t xml:space="preserve">. At this point 130 rows had no </w:t>
      </w:r>
      <w:r>
        <w:rPr>
          <w:rStyle w:val="CodeChar"/>
        </w:rPr>
        <w:t xml:space="preserve">ref_id</w:t>
      </w:r>
      <w:r>
        <w:t xml:space="preserve">, and three citing papers had no </w:t>
      </w:r>
      <w:r>
        <w:rPr>
          <w:rStyle w:val="CodeChar"/>
        </w:rPr>
        <w:t xml:space="preserve">citing_bibtex</w:t>
      </w:r>
      <w:r>
        <w:t xml:space="preserve"> because their own DOI did not match a Zotero record.</w:t>
      </w:r>
    </w:p>
    <w:p>
      <w:pPr/>
      <w:r>
        <w:rPr>
          <w:rStyle w:val="CodeChar"/>
        </w:rPr>
        <w:t xml:space="preserve">bib2df</w:t>
      </w:r>
      <w:r>
        <w:t xml:space="preserve"> also silently dropped </w:t>
      </w:r>
      <w:r>
        <w:rPr>
          <w:rStyle w:val="CodeChar"/>
        </w:rPr>
        <w:t xml:space="preserve">YEAR</w:t>
      </w:r>
      <w:r>
        <w:t xml:space="preserve"> for 5,693 of the 5,694 entries and every </w:t>
      </w:r>
      <w:r>
        <w:rPr>
          <w:rStyle w:val="CodeChar"/>
        </w:rPr>
        <w:t xml:space="preserve">MONTH</w:t>
      </w:r>
      <w:r>
        <w:t xml:space="preserve">, because Zotero writes these fields unbraced (</w:t>
      </w:r>
      <w:r>
        <w:rPr>
          <w:rStyle w:val="CodeChar"/>
        </w:rPr>
        <w:t xml:space="preserve">year = 2001</w:t>
      </w:r>
      <w:r>
        <w:t xml:space="preserve">). The Post-QA step restores them from </w:t>
      </w:r>
      <w:r>
        <w:rPr>
          <w:rStyle w:val="CodeChar"/>
        </w:rPr>
        <w:t xml:space="preserve">full_bib.bib</w:t>
      </w:r>
      <w:r>
        <w:t xml:space="preserve"> (S6).</w:t>
      </w:r>
    </w:p>
    <w:p>
      <w:pPr>
        <w:pStyle w:val="Heading2"/>
      </w:pPr>
      <w:r>
        <w:t xml:space="preserve">Supplement S5. Audit and corrections (October 2026)</w:t>
      </w:r>
    </w:p>
    <w:p>
      <w:pPr/>
      <w:r>
        <w:t xml:space="preserve">The audit started when three AzharUdDin_2025 claims would not link and turned up 147 corrections. All were reviewed row by row in </w:t>
      </w:r>
      <w:r>
        <w:rPr>
          <w:rStyle w:val="CodeChar"/>
        </w:rPr>
        <w:t xml:space="preserve">corrections/dictionary_corrections_review.xlsx</w:t>
      </w:r>
      <w:r>
        <w:t xml:space="preserve"> before being applied.</w:t>
      </w:r>
    </w:p>
    <w:p>
      <w:pPr/>
      <w:r>
        <w:rPr>
          <w:b/>
        </w:rPr>
        <w:t xml:space="preserve">How errors were found.</w:t>
      </w:r>
    </w:p>
    <w:p>
      <w:pPr>
        <w:pStyle w:val="ListParagraph"/>
        <w:numPr>
          <w:ilvl w:val="0"/>
          <w:numId w:val="5"/>
        </w:numPr>
      </w:pPr>
      <w:r>
        <w:rPr>
          <w:b/>
        </w:rPr>
        <w:t xml:space="preserve">Title check.</w:t>
      </w:r>
      <w:r>
        <w:t xml:space="preserve"> For every citation row, the share of the linked record's title words found in the citation text. Rows under 0.5 were reviewed.</w:t>
      </w:r>
    </w:p>
    <w:p>
      <w:pPr>
        <w:pStyle w:val="ListParagraph"/>
        <w:numPr>
          <w:ilvl w:val="0"/>
          <w:numId w:val="5"/>
        </w:numPr>
      </w:pPr>
      <w:r>
        <w:rPr>
          <w:b/>
        </w:rPr>
        <w:t xml:space="preserve">Pattern scans</w:t>
      </w:r>
      <w:r>
        <w:t xml:space="preserve"> of DOIs and titles for Faculty Opinions records (</w:t>
      </w:r>
      <w:r>
        <w:rPr>
          <w:rStyle w:val="CodeChar"/>
        </w:rPr>
        <w:t xml:space="preserve">10.3410/</w:t>
      </w:r>
      <w:r>
        <w:t xml:space="preserve">), preprints, errata, retractions and missing titles.</w:t>
      </w:r>
    </w:p>
    <w:p>
      <w:pPr>
        <w:pStyle w:val="ListParagraph"/>
        <w:numPr>
          <w:ilvl w:val="0"/>
          <w:numId w:val="5"/>
        </w:numPr>
      </w:pPr>
      <w:r>
        <w:rPr>
          <w:b/>
        </w:rPr>
        <w:t xml:space="preserve">Duplicate titles</w:t>
      </w:r>
      <w:r>
        <w:t xml:space="preserve"> held under two </w:t>
      </w:r>
      <w:r>
        <w:rPr>
          <w:rStyle w:val="CodeChar"/>
        </w:rPr>
        <w:t xml:space="preserve">ref_id</w:t>
      </w:r>
      <w:r>
        <w:t xml:space="preserve">s.</w:t>
      </w:r>
    </w:p>
    <w:p>
      <w:pPr>
        <w:pStyle w:val="ListParagraph"/>
        <w:numPr>
          <w:ilvl w:val="0"/>
          <w:numId w:val="5"/>
        </w:numPr>
      </w:pPr>
      <w:r>
        <w:rPr>
          <w:b/>
        </w:rPr>
        <w:t xml:space="preserve">Adjacent rows sharing one DOI.</w:t>
      </w:r>
      <w:r>
        <w:t xml:space="preserve"> Where these appeared, the PDF reference list was compared with the dictionary.</w:t>
      </w:r>
    </w:p>
    <w:p>
      <w:pPr>
        <w:pStyle w:val="ListParagraph"/>
        <w:numPr>
          <w:ilvl w:val="0"/>
          <w:numId w:val="5"/>
        </w:numPr>
      </w:pPr>
      <w:r>
        <w:rPr>
          <w:b/>
        </w:rPr>
        <w:t xml:space="preserve">Crossref verification.</w:t>
      </w:r>
      <w:r>
        <w:t xml:space="preserve"> New DOIs were checked with </w:t>
      </w:r>
      <w:r>
        <w:rPr>
          <w:rStyle w:val="CodeChar"/>
        </w:rPr>
        <w:t xml:space="preserve">verify_doi_candidates.py</w:t>
      </w:r>
      <w:r>
        <w:t xml:space="preserve">, run on Sophie's computer.</w:t>
      </w:r>
    </w:p>
    <w:p>
      <w:pPr/>
      <w:r>
        <w:rPr>
          <w:b/>
        </w:rPr>
        <w:t xml:space="preserve">What was corrected.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Problem</w:t>
            </w:r>
          </w:p>
        </w:tc>
        <w:tc>
          <w:tcPr>
            <w:tcW w:w="2340" w:type="dxa"/>
            <w:shd w:val="clear" w:color="auto" w:fill="F2F2F2"/>
          </w:tcPr>
          <w:p>
            <w:pPr/>
            <w:r>
              <w:t xml:space="preserve">Fix</w:t>
            </w:r>
          </w:p>
        </w:tc>
        <w:tc>
          <w:tcPr>
            <w:tcW w:w="2340" w:type="dxa"/>
            <w:shd w:val="clear" w:color="auto" w:fill="F2F2F2"/>
          </w:tcPr>
          <w:p>
            <w:pPr/>
            <w:r>
              <w:t xml:space="preserve">Changes</w:t>
            </w:r>
          </w:p>
        </w:tc>
      </w:tr>
      <w:tr>
        <w:tc>
          <w:tcPr>
            <w:tcW w:w="2340" w:type="dxa"/>
          </w:tcPr>
          <w:p>
            <w:pPr/>
            <w:r>
              <w:t xml:space="preserve">1</w:t>
            </w:r>
          </w:p>
        </w:tc>
        <w:tc>
          <w:tcPr>
            <w:tcW w:w="2340" w:type="dxa"/>
          </w:tcPr>
          <w:p>
            <w:pPr/>
            <w:r>
              <w:t xml:space="preserve">Faculty Opinions records instead of the paper (25 records, 76 rows, 32 citing papers)</w:t>
            </w:r>
          </w:p>
        </w:tc>
        <w:tc>
          <w:tcPr>
            <w:tcW w:w="2340" w:type="dxa"/>
          </w:tcPr>
          <w:p>
            <w:pPr/>
            <w:r>
              <w:t xml:space="preserve">16 repointed to the existing correct record; 9 corrected in place with Crossref-verified DOIs</w:t>
            </w:r>
          </w:p>
        </w:tc>
        <w:tc>
          <w:tcPr>
            <w:tcW w:w="2340" w:type="dxa"/>
          </w:tcPr>
          <w:p>
            <w:pPr/>
            <w:r>
              <w:t xml:space="preserve">25</w:t>
            </w:r>
          </w:p>
        </w:tc>
      </w:tr>
      <w:tr>
        <w:tc>
          <w:tcPr>
            <w:tcW w:w="2340" w:type="dxa"/>
          </w:tcPr>
          <w:p>
            <w:pPr/>
            <w:r>
              <w:t xml:space="preserve">1</w:t>
            </w:r>
          </w:p>
        </w:tc>
        <w:tc>
          <w:tcPr>
            <w:tcW w:w="2340" w:type="dxa"/>
          </w:tcPr>
          <w:p>
            <w:pPr/>
            <w:r>
              <w:t xml:space="preserve">Lee_2025: DOIs in the copied PubMed list were attached to the wrong citations</w:t>
            </w:r>
          </w:p>
        </w:tc>
        <w:tc>
          <w:tcPr>
            <w:tcW w:w="2340" w:type="dxa"/>
          </w:tcPr>
          <w:p>
            <w:pPr/>
            <w:r>
              <w:t xml:space="preserve">Re-matched by title: 24 to existing records, 7 new records</w:t>
            </w:r>
          </w:p>
        </w:tc>
        <w:tc>
          <w:tcPr>
            <w:tcW w:w="2340" w:type="dxa"/>
          </w:tcPr>
          <w:p>
            <w:pPr/>
            <w:r>
              <w:t xml:space="preserve">38</w:t>
            </w:r>
          </w:p>
        </w:tc>
      </w:tr>
      <w:tr>
        <w:tc>
          <w:tcPr>
            <w:tcW w:w="2340" w:type="dxa"/>
          </w:tcPr>
          <w:p>
            <w:pPr/>
            <w:r>
              <w:t xml:space="preserve">1</w:t>
            </w:r>
          </w:p>
        </w:tc>
        <w:tc>
          <w:tcPr>
            <w:tcW w:w="2340" w:type="dxa"/>
          </w:tcPr>
          <w:p>
            <w:pPr/>
            <w:r>
              <w:t xml:space="preserve">Other single wrong links (Hsu_2026, Bai_2025, Smibert_2020, Peled_2016 and others)</w:t>
            </w:r>
          </w:p>
        </w:tc>
        <w:tc>
          <w:tcPr>
            <w:tcW w:w="2340" w:type="dxa"/>
          </w:tcPr>
          <w:p>
            <w:pPr/>
            <w:r>
              <w:t xml:space="preserve">7 repointed to existing records, 4 new records, 1 new PMID-only record (Matzaras 2022)</w:t>
            </w:r>
          </w:p>
        </w:tc>
        <w:tc>
          <w:tcPr>
            <w:tcW w:w="2340" w:type="dxa"/>
          </w:tcPr>
          <w:p>
            <w:pPr/>
            <w:r>
              <w:t xml:space="preserve">17</w:t>
            </w:r>
          </w:p>
        </w:tc>
      </w:tr>
      <w:tr>
        <w:tc>
          <w:tcPr>
            <w:tcW w:w="2340" w:type="dxa"/>
          </w:tcPr>
          <w:p>
            <w:pPr/>
            <w:r>
              <w:t xml:space="preserve">1</w:t>
            </w:r>
          </w:p>
        </w:tc>
        <w:tc>
          <w:tcPr>
            <w:tcW w:w="2340" w:type="dxa"/>
          </w:tcPr>
          <w:p>
            <w:pPr/>
            <w:r>
              <w:t xml:space="preserve">Preprints with a published version</w:t>
            </w:r>
          </w:p>
        </w:tc>
        <w:tc>
          <w:tcPr>
            <w:tcW w:w="2340" w:type="dxa"/>
          </w:tcPr>
          <w:p>
            <w:pPr/>
            <w:r>
              <w:t xml:space="preserve">5 repointed to the published record; 3 given the published DOI</w:t>
            </w:r>
          </w:p>
        </w:tc>
        <w:tc>
          <w:tcPr>
            <w:tcW w:w="2340" w:type="dxa"/>
          </w:tcPr>
          <w:p>
            <w:pPr/>
            <w:r>
              <w:t xml:space="preserve">8</w:t>
            </w:r>
          </w:p>
        </w:tc>
      </w:tr>
      <w:tr>
        <w:tc>
          <w:tcPr>
            <w:tcW w:w="2340" w:type="dxa"/>
          </w:tcPr>
          <w:p>
            <w:pPr/>
            <w:r>
              <w:t xml:space="preserve">1</w:t>
            </w:r>
          </w:p>
        </w:tc>
        <w:tc>
          <w:tcPr>
            <w:tcW w:w="2340" w:type="dxa"/>
          </w:tcPr>
          <w:p>
            <w:pPr/>
            <w:r>
              <w:t xml:space="preserve">Same paper under two records (8 Blood papers with two DOI forms, plus Kaiko, Hartwell, Cooke, Severyn)</w:t>
            </w:r>
          </w:p>
        </w:tc>
        <w:tc>
          <w:tcPr>
            <w:tcW w:w="2340" w:type="dxa"/>
          </w:tcPr>
          <w:p>
            <w:pPr/>
            <w:r>
              <w:t xml:space="preserve">Merged into one record</w:t>
            </w:r>
          </w:p>
        </w:tc>
        <w:tc>
          <w:tcPr>
            <w:tcW w:w="2340" w:type="dxa"/>
          </w:tcPr>
          <w:p>
            <w:pPr/>
            <w:r>
              <w:t xml:space="preserve">12</w:t>
            </w:r>
          </w:p>
        </w:tc>
      </w:tr>
      <w:tr>
        <w:tc>
          <w:tcPr>
            <w:tcW w:w="2340" w:type="dxa"/>
          </w:tcPr>
          <w:p>
            <w:pPr/>
            <w:r>
              <w:t xml:space="preserve">1</w:t>
            </w:r>
          </w:p>
        </w:tc>
        <w:tc>
          <w:tcPr>
            <w:tcW w:w="2340" w:type="dxa"/>
          </w:tcPr>
          <w:p>
            <w:pPr/>
            <w:r>
              <w:t xml:space="preserve">Errata and missing metadata</w:t>
            </w:r>
          </w:p>
        </w:tc>
        <w:tc>
          <w:tcPr>
            <w:tcW w:w="2340" w:type="dxa"/>
          </w:tcPr>
          <w:p>
            <w:pPr/>
            <w:r>
              <w:t xml:space="preserve">2 errata repointed to the original; Gabay 2006 title filled; MetaHIT key renamed </w:t>
            </w:r>
            <w:r>
              <w:rPr>
                <w:rStyle w:val="CodeChar"/>
              </w:rPr>
              <w:t xml:space="preserve">Qin_2010</w:t>
            </w:r>
          </w:p>
        </w:tc>
        <w:tc>
          <w:tcPr>
            <w:tcW w:w="2340" w:type="dxa"/>
          </w:tcPr>
          <w:p>
            <w:pPr/>
            <w:r>
              <w:t xml:space="preserve">4</w:t>
            </w:r>
          </w:p>
        </w:tc>
      </w:tr>
      <w:tr>
        <w:tc>
          <w:tcPr>
            <w:tcW w:w="2340" w:type="dxa"/>
          </w:tcPr>
          <w:p>
            <w:pPr/>
            <w:r>
              <w:t xml:space="preserve">1</w:t>
            </w:r>
          </w:p>
        </w:tc>
        <w:tc>
          <w:tcPr>
            <w:tcW w:w="2340" w:type="dxa"/>
          </w:tcPr>
          <w:p>
            <w:pPr/>
            <w:r>
              <w:t xml:space="preserve">Three citing papers stored as "NA" (205 rows)</w:t>
            </w:r>
          </w:p>
        </w:tc>
        <w:tc>
          <w:tcPr>
            <w:tcW w:w="2340" w:type="dxa"/>
          </w:tcPr>
          <w:p>
            <w:pPr/>
            <w:r>
              <w:t xml:space="preserve">Linked to Malard_2022 and Seguy_2023; new record </w:t>
            </w:r>
            <w:r>
              <w:rPr>
                <w:rStyle w:val="CodeChar"/>
              </w:rPr>
              <w:t xml:space="preserve">Qayed_2015</w:t>
            </w:r>
            <w:r>
              <w:t xml:space="preserve">; Qayed #18 repointed to Lampert_1988</w:t>
            </w:r>
          </w:p>
        </w:tc>
        <w:tc>
          <w:tcPr>
            <w:tcW w:w="2340" w:type="dxa"/>
          </w:tcPr>
          <w:p>
            <w:pPr/>
            <w:r>
              <w:t xml:space="preserve">5</w:t>
            </w:r>
          </w:p>
        </w:tc>
      </w:tr>
      <w:tr>
        <w:tc>
          <w:tcPr>
            <w:tcW w:w="2340" w:type="dxa"/>
          </w:tcPr>
          <w:p>
            <w:pPr/>
            <w:r>
              <w:t xml:space="preserve">2</w:t>
            </w:r>
          </w:p>
        </w:tc>
        <w:tc>
          <w:tcPr>
            <w:tcW w:w="2340" w:type="dxa"/>
          </w:tcPr>
          <w:p>
            <w:pPr/>
            <w:r>
              <w:t xml:space="preserve">Group or author-less BibTeX keys</w:t>
            </w:r>
          </w:p>
        </w:tc>
        <w:tc>
          <w:tcPr>
            <w:tcW w:w="2340" w:type="dxa"/>
          </w:tcPr>
          <w:p>
            <w:pPr/>
            <w:r>
              <w:t xml:space="preserve">28 renamed to the first person author (e.g. </w:t>
            </w:r>
            <w:r>
              <w:rPr>
                <w:rStyle w:val="CodeChar"/>
              </w:rPr>
              <w:t xml:space="preserve">Arumugam_2011</w:t>
            </w:r>
            <w:r>
              <w:t xml:space="preserve">, </w:t>
            </w:r>
            <w:r>
              <w:rPr>
                <w:rStyle w:val="CodeChar"/>
              </w:rPr>
              <w:t xml:space="preserve">Moher_2015</w:t>
            </w:r>
            <w:r>
              <w:t xml:space="preserve">); 3 Blood erratum notices merged into the original</w:t>
            </w:r>
          </w:p>
        </w:tc>
        <w:tc>
          <w:tcPr>
            <w:tcW w:w="2340" w:type="dxa"/>
          </w:tcPr>
          <w:p>
            <w:pPr/>
            <w:r>
              <w:t xml:space="preserve">31</w:t>
            </w:r>
          </w:p>
        </w:tc>
      </w:tr>
      <w:tr>
        <w:tc>
          <w:tcPr>
            <w:tcW w:w="2340" w:type="dxa"/>
          </w:tcPr>
          <w:p>
            <w:pPr/>
            <w:r>
              <w:t xml:space="preserve">3</w:t>
            </w:r>
          </w:p>
        </w:tc>
        <w:tc>
          <w:tcPr>
            <w:tcW w:w="2340" w:type="dxa"/>
          </w:tcPr>
          <w:p>
            <w:pPr/>
            <w:r>
              <w:t xml:space="preserve">A reference skipped during capture shifted the numbering (Mathewson_2015 after #53, Sporrer_2015 after #29)</w:t>
            </w:r>
          </w:p>
        </w:tc>
        <w:tc>
          <w:tcPr>
            <w:tcW w:w="2340" w:type="dxa"/>
          </w:tcPr>
          <w:p>
            <w:pPr/>
            <w:r>
              <w:t xml:space="preserve">Rows renumbered; Jenq 2012 and Blaser 2014 inserted; Bayston 1991 and a new Bevins 2009 record relinked</w:t>
            </w:r>
          </w:p>
        </w:tc>
        <w:tc>
          <w:tcPr>
            <w:tcW w:w="2340" w:type="dxa"/>
          </w:tcPr>
          <w:p>
            <w:pPr/>
            <w:r>
              <w:t xml:space="preserve">7</w:t>
            </w:r>
          </w:p>
        </w:tc>
      </w:tr>
    </w:tbl>
    <w:p>
      <w:pPr/>
      <w:r>
        <w:t xml:space="preserve">The three steps ran in order, on 6 October 2026. Each wrote a backup of the previous files to </w:t>
      </w:r>
      <w:r>
        <w:rPr>
          <w:rStyle w:val="CodeChar"/>
        </w:rPr>
        <w:t xml:space="preserve">Full_Network/backup_&lt;timestamp&gt;/</w:t>
      </w:r>
      <w:r>
        <w:t xml:space="preserve"> and a row-level log to </w:t>
      </w:r>
      <w:r>
        <w:rPr>
          <w:rStyle w:val="CodeChar"/>
        </w:rPr>
        <w:t xml:space="preserve">corrections/applied_changes_*.csv</w:t>
      </w:r>
      <w:r>
        <w:t xml:space="preserve">. The untouched originals are in </w:t>
      </w:r>
      <w:r>
        <w:rPr>
          <w:rStyle w:val="CodeChar"/>
        </w:rPr>
        <w:t xml:space="preserve">backup_20261006_171459</w:t>
      </w:r>
      <w:r>
        <w:t xml:space="preserve">.</w:t>
      </w:r>
    </w:p>
    <w:p>
      <w:pPr/>
      <w:r>
        <w:rPr>
          <w:b/>
        </w:rPr>
        <w:t xml:space="preserve">Result.</w:t>
      </w:r>
      <w:r>
        <w:t xml:space="preserve"> References went from 5,680 to 5,694 and citation rows from 10,823 to 10,825. No row now links to a Faculty Opinions record, every citing paper has a key, and no </w:t>
      </w:r>
      <w:r>
        <w:rPr>
          <w:rStyle w:val="CodeChar"/>
        </w:rPr>
        <w:t xml:space="preserve">ref_id</w:t>
      </w:r>
      <w:r>
        <w:t xml:space="preserve"> was changed. The CSV exports now also include authors, which the earlier export had dropped.</w:t>
      </w:r>
    </w:p>
    <w:p>
      <w:pPr>
        <w:pStyle w:val="Heading2"/>
      </w:pPr>
      <w:r>
        <w:t xml:space="preserve">Supplement S6. Post-QA export (October 2026)</w:t>
      </w:r>
    </w:p>
    <w:p>
      <w:pPr/>
      <w:r>
        <w:t xml:space="preserve">The current dictionaries come from the Post-QA section at the end of </w:t>
      </w:r>
      <w:r>
        <w:rPr>
          <w:rStyle w:val="CodeChar"/>
        </w:rPr>
        <w:t xml:space="preserve">Reference_Import.qmd</w:t>
      </w:r>
      <w:r>
        <w:t xml:space="preserve">, run on the output of the three correction steps (S5). It reads and writes </w:t>
      </w:r>
      <w:r>
        <w:rPr>
          <w:rStyle w:val="CodeChar"/>
        </w:rPr>
        <w:t xml:space="preserve">.Rdata</w:t>
      </w:r>
      <w:r>
        <w:t xml:space="preserve"> directly, does not use </w:t>
      </w:r>
      <w:r>
        <w:rPr>
          <w:rStyle w:val="CodeChar"/>
        </w:rPr>
        <w:t xml:space="preserve">bib2df</w:t>
      </w:r>
      <w:r>
        <w:t xml:space="preserve">, and is safe to rerun.</w:t>
      </w:r>
    </w:p>
    <w:p>
      <w:pPr>
        <w:pStyle w:val="ListParagraph"/>
        <w:numPr>
          <w:ilvl w:val="0"/>
          <w:numId w:val="7"/>
        </w:numPr>
      </w:pPr>
      <w:r>
        <w:rPr>
          <w:b/>
        </w:rPr>
        <w:t xml:space="preserve">Backup.</w:t>
      </w:r>
      <w:r>
        <w:t xml:space="preserve"> The input files are copied to </w:t>
      </w:r>
      <w:r>
        <w:rPr>
          <w:rStyle w:val="CodeChar"/>
        </w:rPr>
        <w:t xml:space="preserve">Full_Network/backup_&lt;timestamp&gt;_postqa/</w:t>
      </w:r>
      <w:r>
        <w:t xml:space="preserve">.</w:t>
      </w:r>
    </w:p>
    <w:p>
      <w:pPr>
        <w:pStyle w:val="ListParagraph"/>
        <w:numPr>
          <w:ilvl w:val="0"/>
          <w:numId w:val="7"/>
        </w:numPr>
      </w:pPr>
      <w:r>
        <w:rPr>
          <w:b/>
        </w:rPr>
        <w:t xml:space="preserve">Year and month restored.</w:t>
      </w:r>
      <w:r>
        <w:t xml:space="preserve"> Rows 1 to 5,680 of </w:t>
      </w:r>
      <w:r>
        <w:rPr>
          <w:rStyle w:val="CodeChar"/>
        </w:rPr>
        <w:t xml:space="preserve">bib</w:t>
      </w:r>
      <w:r>
        <w:t xml:space="preserve"> follow the entries of </w:t>
      </w:r>
      <w:r>
        <w:rPr>
          <w:rStyle w:val="CodeChar"/>
        </w:rPr>
        <w:t xml:space="preserve">full_bib.bib</w:t>
      </w:r>
      <w:r>
        <w:t xml:space="preserve"> in file order; 5,671 align by key or title. This restores </w:t>
      </w:r>
      <w:r>
        <w:rPr>
          <w:rStyle w:val="CodeChar"/>
        </w:rPr>
        <w:t xml:space="preserve">YEAR</w:t>
      </w:r>
      <w:r>
        <w:t xml:space="preserve"> for 5,667 entries and </w:t>
      </w:r>
      <w:r>
        <w:rPr>
          <w:rStyle w:val="CodeChar"/>
        </w:rPr>
        <w:t xml:space="preserve">MONTH</w:t>
      </w:r>
      <w:r>
        <w:t xml:space="preserve"> for 4,072.</w:t>
      </w:r>
    </w:p>
    <w:p>
      <w:pPr>
        <w:pStyle w:val="ListParagraph"/>
        <w:numPr>
          <w:ilvl w:val="0"/>
          <w:numId w:val="7"/>
        </w:numPr>
      </w:pPr>
      <w:r>
        <w:rPr>
          <w:b/>
        </w:rPr>
        <w:t xml:space="preserve">Crossref fill.</w:t>
      </w:r>
      <w:r>
        <w:t xml:space="preserve"> A thin entry is cited at least once, has a real DOI, and lacks an author, journal or year (88 entries when the step was written). Crossref fills blank fields only: authors, year, journal or book title, volume, issue and pages. Answers are cached in </w:t>
      </w:r>
      <w:r>
        <w:rPr>
          <w:rStyle w:val="CodeChar"/>
        </w:rPr>
        <w:t xml:space="preserve">corrections/crossref_fill_cache.rds</w:t>
      </w:r>
      <w:r>
        <w:t xml:space="preserve"> and every filled value is logged in </w:t>
      </w:r>
      <w:r>
        <w:rPr>
          <w:rStyle w:val="CodeChar"/>
        </w:rPr>
        <w:t xml:space="preserve">corrections/crossref_fill_log_&lt;timestamp&gt;.csv</w:t>
      </w:r>
      <w:r>
        <w:t xml:space="preserve">.</w:t>
      </w:r>
    </w:p>
    <w:p>
      <w:pPr>
        <w:pStyle w:val="ListParagraph"/>
        <w:numPr>
          <w:ilvl w:val="0"/>
          <w:numId w:val="7"/>
        </w:numPr>
      </w:pPr>
      <w:r>
        <w:rPr>
          <w:b/>
        </w:rPr>
        <w:t xml:space="preserve">Sync and checks.</w:t>
      </w:r>
      <w:r>
        <w:t xml:space="preserve"> </w:t>
      </w:r>
      <w:r>
        <w:rPr>
          <w:rStyle w:val="CodeChar"/>
        </w:rPr>
        <w:t xml:space="preserve">ref_dictionary</w:t>
      </w:r>
      <w:r>
        <w:t xml:space="preserve"> takes </w:t>
      </w:r>
      <w:r>
        <w:rPr>
          <w:rStyle w:val="CodeChar"/>
        </w:rPr>
        <w:t xml:space="preserve">TITLE</w:t>
      </w:r>
      <w:r>
        <w:t xml:space="preserve">, </w:t>
      </w:r>
      <w:r>
        <w:rPr>
          <w:rStyle w:val="CodeChar"/>
        </w:rPr>
        <w:t xml:space="preserve">DOI</w:t>
      </w:r>
      <w:r>
        <w:t xml:space="preserve">, </w:t>
      </w:r>
      <w:r>
        <w:rPr>
          <w:rStyle w:val="CodeChar"/>
        </w:rPr>
        <w:t xml:space="preserve">PMID</w:t>
      </w:r>
      <w:r>
        <w:t xml:space="preserve"> and </w:t>
      </w:r>
      <w:r>
        <w:rPr>
          <w:rStyle w:val="CodeChar"/>
        </w:rPr>
        <w:t xml:space="preserve">AUTHOR</w:t>
      </w:r>
      <w:r>
        <w:t xml:space="preserve"> from </w:t>
      </w:r>
      <w:r>
        <w:rPr>
          <w:rStyle w:val="CodeChar"/>
        </w:rPr>
        <w:t xml:space="preserve">bib</w:t>
      </w:r>
      <w:r>
        <w:t xml:space="preserve">. The run stops unless keys are aligned and unique, every linked </w:t>
      </w:r>
      <w:r>
        <w:rPr>
          <w:rStyle w:val="CodeChar"/>
        </w:rPr>
        <w:t xml:space="preserve">ref_id</w:t>
      </w:r>
      <w:r>
        <w:t xml:space="preserve"> exists, no row links to a Faculty Opinions record and every citing paper has a key.</w:t>
      </w:r>
    </w:p>
    <w:p>
      <w:pPr>
        <w:pStyle w:val="ListParagraph"/>
        <w:numPr>
          <w:ilvl w:val="0"/>
          <w:numId w:val="7"/>
        </w:numPr>
      </w:pPr>
      <w:r>
        <w:rPr>
          <w:b/>
        </w:rPr>
        <w:t xml:space="preserve">Write.</w:t>
      </w:r>
      <w:r>
        <w:t xml:space="preserve"> </w:t>
      </w:r>
      <w:r>
        <w:rPr>
          <w:rStyle w:val="CodeChar"/>
        </w:rPr>
        <w:t xml:space="preserve">citing_dictionary</w:t>
      </w:r>
      <w:r>
        <w:t xml:space="preserve">, </w:t>
      </w:r>
      <w:r>
        <w:rPr>
          <w:rStyle w:val="CodeChar"/>
        </w:rPr>
        <w:t xml:space="preserve">ref_dictionary</w:t>
      </w:r>
      <w:r>
        <w:t xml:space="preserve"> and </w:t>
      </w:r>
      <w:r>
        <w:rPr>
          <w:rStyle w:val="CodeChar"/>
        </w:rPr>
        <w:t xml:space="preserve">bib</w:t>
      </w:r>
      <w:r>
        <w:t xml:space="preserve"> are saved as </w:t>
      </w:r>
      <w:r>
        <w:rPr>
          <w:rStyle w:val="CodeChar"/>
        </w:rPr>
        <w:t xml:space="preserve">.Rdata</w:t>
      </w:r>
      <w:r>
        <w:t xml:space="preserve"> and </w:t>
      </w:r>
      <w:r>
        <w:rPr>
          <w:rStyle w:val="CodeChar"/>
        </w:rPr>
        <w:t xml:space="preserve">.csv</w:t>
      </w:r>
      <w:r>
        <w:t xml:space="preserve">, and </w:t>
      </w:r>
      <w:r>
        <w:rPr>
          <w:rStyle w:val="CodeChar"/>
        </w:rPr>
        <w:t xml:space="preserve">full_bib_corrected.bib</w:t>
      </w:r>
      <w:r>
        <w:t xml:space="preserve"> is written with each entry's </w:t>
      </w:r>
      <w:r>
        <w:rPr>
          <w:rStyle w:val="CodeChar"/>
        </w:rPr>
        <w:t xml:space="preserve">ref_id</w:t>
      </w:r>
      <w:r>
        <w:t xml:space="preserve"> in a </w:t>
      </w:r>
      <w:r>
        <w:rPr>
          <w:rStyle w:val="CodeChar"/>
        </w:rPr>
        <w:t xml:space="preserve">refid</w:t>
      </w:r>
      <w:r>
        <w:t xml:space="preserve"> field so the BibTeX file can always be joined back to the network.</w:t>
      </w:r>
    </w:p>
    <w:p>
      <w:pPr>
        <w:pStyle w:val="Heading2"/>
      </w:pPr>
      <w:r>
        <w:t xml:space="preserve">Supplement S7. Known limitations and files</w:t>
      </w:r>
    </w:p>
    <w:p>
      <w:pPr/>
      <w:r>
        <w:rPr>
          <w:b/>
        </w:rPr>
        <w:t xml:space="preserve">Open issues.</w:t>
      </w:r>
    </w:p>
    <w:p>
      <w:pPr>
        <w:pStyle w:val="ListParagraph"/>
        <w:numPr>
          <w:ilvl w:val="0"/>
          <w:numId w:val="6"/>
        </w:numPr>
      </w:pPr>
      <w:r>
        <w:t xml:space="preserve">The Zotero library is out of date and is not used. A fresh Zotero export would reintroduce the Faculty Opinions items and old keys, so </w:t>
      </w:r>
      <w:r>
        <w:rPr>
          <w:rStyle w:val="CodeChar"/>
        </w:rPr>
        <w:t xml:space="preserve">full_bib_corrected.bib</w:t>
      </w:r>
      <w:r>
        <w:t xml:space="preserve"> is the BibTeX source from now on.</w:t>
      </w:r>
    </w:p>
    <w:p>
      <w:pPr>
        <w:pStyle w:val="ListParagraph"/>
        <w:numPr>
          <w:ilvl w:val="0"/>
          <w:numId w:val="6"/>
        </w:numPr>
      </w:pPr>
      <w:r>
        <w:t xml:space="preserve">The July build in </w:t>
      </w:r>
      <w:r>
        <w:rPr>
          <w:rStyle w:val="CodeChar"/>
        </w:rPr>
        <w:t xml:space="preserve">Reference_Import.qmd</w:t>
      </w:r>
      <w:r>
        <w:t xml:space="preserve"> is commented out and set not to evaluate. Rerunning it would assign new random </w:t>
      </w:r>
      <w:r>
        <w:rPr>
          <w:rStyle w:val="CodeChar"/>
        </w:rPr>
        <w:t xml:space="preserve">ref_id</w:t>
      </w:r>
      <w:r>
        <w:t xml:space="preserve">s through the unseeded </w:t>
      </w:r>
      <w:r>
        <w:rPr>
          <w:rStyle w:val="CodeChar"/>
        </w:rPr>
        <w:t xml:space="preserve">ids::random_id()</w:t>
      </w:r>
      <w:r>
        <w:t xml:space="preserve"> and break the claims workbooks and every other join.</w:t>
      </w:r>
    </w:p>
    <w:p>
      <w:pPr>
        <w:pStyle w:val="ListParagraph"/>
        <w:numPr>
          <w:ilvl w:val="0"/>
          <w:numId w:val="6"/>
        </w:numPr>
      </w:pPr>
      <w:r>
        <w:t xml:space="preserve">Some rows remain unlinked: about 130 rows have no </w:t>
      </w:r>
      <w:r>
        <w:rPr>
          <w:rStyle w:val="CodeChar"/>
        </w:rPr>
        <w:t xml:space="preserve">ref_id</w:t>
      </w:r>
      <w:r>
        <w:t xml:space="preserve">, </w:t>
      </w:r>
      <w:r>
        <w:rPr>
          <w:rStyle w:val="CodeChar"/>
        </w:rPr>
        <w:t xml:space="preserve">Bevins_2009</w:t>
      </w:r>
      <w:r>
        <w:t xml:space="preserve"> has no DOI, and Horvath 2012 is held as its erratum.</w:t>
      </w:r>
    </w:p>
    <w:p>
      <w:pPr>
        <w:pStyle w:val="ListParagraph"/>
        <w:numPr>
          <w:ilvl w:val="0"/>
          <w:numId w:val="6"/>
        </w:numPr>
      </w:pPr>
      <w:r>
        <w:t xml:space="preserve">17 </w:t>
      </w:r>
      <w:r>
        <w:rPr>
          <w:rStyle w:val="CodeChar"/>
        </w:rPr>
        <w:t xml:space="preserve">_YEAR</w:t>
      </w:r>
      <w:r>
        <w:t xml:space="preserve"> records have no author anywhere in their metadata and keep their placeholder keys.</w:t>
      </w:r>
    </w:p>
    <w:p>
      <w:pPr>
        <w:pStyle w:val="ListParagraph"/>
        <w:numPr>
          <w:ilvl w:val="0"/>
          <w:numId w:val="6"/>
        </w:numPr>
      </w:pPr>
      <w:r>
        <w:t xml:space="preserve">Entries without a DOI (PMID-only papers, books, websites) are not filled from Crossref and may still lack authors or years; the Post-QA checks report how many cited entries remain.</w:t>
      </w:r>
    </w:p>
    <w:p>
      <w:pPr>
        <w:pStyle w:val="ListParagraph"/>
        <w:numPr>
          <w:ilvl w:val="0"/>
          <w:numId w:val="6"/>
        </w:numPr>
      </w:pPr>
      <w:r>
        <w:t xml:space="preserve">The title check misses wrong links between papers with generic titles such as "Graft-versus-host disease". Only Mathewson_2015 and Sporrer_2015 have been compared line by line with their PDFs.</w:t>
      </w:r>
    </w:p>
    <w:p>
      <w:pPr/>
      <w:r>
        <w:rPr>
          <w:b/>
        </w:rPr>
        <w:t xml:space="preserve">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Role</w:t>
            </w:r>
          </w:p>
        </w:tc>
      </w:tr>
      <w:tr>
        <w:tc>
          <w:tcPr>
            <w:tcW w:w="4680" w:type="dxa"/>
          </w:tcPr>
          <w:p>
            <w:pPr/>
            <w:r>
              <w:rPr>
                <w:rStyle w:val="CodeChar"/>
              </w:rPr>
              <w:t xml:space="preserve">Hand_Copied_References/*_raw.xlsx</w:t>
            </w:r>
          </w:p>
        </w:tc>
        <w:tc>
          <w:tcPr>
            <w:tcW w:w="4680" w:type="dxa"/>
          </w:tcPr>
          <w:p>
            <w:pPr/>
            <w:r>
              <w:t xml:space="preserve">Hand-copied reference lists</w:t>
            </w:r>
          </w:p>
        </w:tc>
      </w:tr>
      <w:tr>
        <w:tc>
          <w:tcPr>
            <w:tcW w:w="4680" w:type="dxa"/>
          </w:tcPr>
          <w:p>
            <w:pPr/>
            <w:r>
              <w:rPr>
                <w:rStyle w:val="CodeChar"/>
              </w:rPr>
              <w:t xml:space="preserve">parsing_scripts/extract_dois.py</w:t>
            </w:r>
            <w:r>
              <w:t xml:space="preserve">, </w:t>
            </w:r>
            <w:r>
              <w:rPr>
                <w:rStyle w:val="CodeChar"/>
              </w:rPr>
              <w:t xml:space="preserve">doi_crossref_lookup.py</w:t>
            </w:r>
            <w:r>
              <w:t xml:space="preserve">, </w:t>
            </w:r>
            <w:r>
              <w:rPr>
                <w:rStyle w:val="CodeChar"/>
              </w:rPr>
              <w:t xml:space="preserve">doi_crossref_lookup_v2.py</w:t>
            </w:r>
          </w:p>
        </w:tc>
        <w:tc>
          <w:tcPr>
            <w:tcW w:w="4680" w:type="dxa"/>
          </w:tcPr>
          <w:p>
            <w:pPr/>
            <w:r>
              <w:t xml:space="preserve">DOI extraction and Crossref lookup</w:t>
            </w:r>
          </w:p>
        </w:tc>
      </w:tr>
      <w:tr>
        <w:tc>
          <w:tcPr>
            <w:tcW w:w="4680" w:type="dxa"/>
          </w:tcPr>
          <w:p>
            <w:pPr/>
            <w:r>
              <w:rPr>
                <w:rStyle w:val="CodeChar"/>
              </w:rPr>
              <w:t xml:space="preserve">Doi_References/*_dois_all.xlsx</w:t>
            </w:r>
            <w:r>
              <w:t xml:space="preserve">, </w:t>
            </w:r>
            <w:r>
              <w:rPr>
                <w:rStyle w:val="CodeChar"/>
              </w:rPr>
              <w:t xml:space="preserve">Catch_Doi/*</w:t>
            </w:r>
          </w:p>
        </w:tc>
        <w:tc>
          <w:tcPr>
            <w:tcW w:w="4680" w:type="dxa"/>
          </w:tcPr>
          <w:p>
            <w:pPr/>
            <w:r>
              <w:t xml:space="preserve">DOI recovery inputs and outputs by round</w:t>
            </w:r>
          </w:p>
        </w:tc>
      </w:tr>
      <w:tr>
        <w:tc>
          <w:tcPr>
            <w:tcW w:w="4680" w:type="dxa"/>
          </w:tcPr>
          <w:p>
            <w:pPr/>
            <w:r>
              <w:rPr>
                <w:rStyle w:val="CodeChar"/>
              </w:rPr>
              <w:t xml:space="preserve">handcheck.csv</w:t>
            </w:r>
          </w:p>
        </w:tc>
        <w:tc>
          <w:tcPr>
            <w:tcW w:w="4680" w:type="dxa"/>
          </w:tcPr>
          <w:p>
            <w:pPr/>
            <w:r>
              <w:t xml:space="preserve">Hand-resolved identifiers (52 rows)</w:t>
            </w:r>
          </w:p>
        </w:tc>
      </w:tr>
      <w:tr>
        <w:tc>
          <w:tcPr>
            <w:tcW w:w="4680" w:type="dxa"/>
          </w:tcPr>
          <w:p>
            <w:pPr/>
            <w:r>
              <w:rPr>
                <w:rStyle w:val="CodeChar"/>
              </w:rPr>
              <w:t xml:space="preserve">Full_Network/full_bib.bib</w:t>
            </w:r>
          </w:p>
        </w:tc>
        <w:tc>
          <w:tcPr>
            <w:tcW w:w="4680" w:type="dxa"/>
          </w:tcPr>
          <w:p>
            <w:pPr/>
            <w:r>
              <w:t xml:space="preserve">Zotero export</w:t>
            </w:r>
          </w:p>
        </w:tc>
      </w:tr>
      <w:tr>
        <w:tc>
          <w:tcPr>
            <w:tcW w:w="4680" w:type="dxa"/>
          </w:tcPr>
          <w:p>
            <w:pPr/>
            <w:r>
              <w:rPr>
                <w:rStyle w:val="CodeChar"/>
              </w:rPr>
              <w:t xml:space="preserve">Reference_Import.qmd</w:t>
            </w:r>
          </w:p>
        </w:tc>
        <w:tc>
          <w:tcPr>
            <w:tcW w:w="4680" w:type="dxa"/>
          </w:tcPr>
          <w:p>
            <w:pPr/>
            <w:r>
              <w:t xml:space="preserve">July build (archived, commented out) and the Post-QA export section</w:t>
            </w:r>
          </w:p>
        </w:tc>
      </w:tr>
      <w:tr>
        <w:tc>
          <w:tcPr>
            <w:tcW w:w="4680" w:type="dxa"/>
          </w:tcPr>
          <w:p>
            <w:pPr/>
            <w:r>
              <w:rPr>
                <w:rStyle w:val="CodeChar"/>
              </w:rPr>
              <w:t xml:space="preserve">Full_Network/full_bib_corrected.bib</w:t>
            </w:r>
          </w:p>
        </w:tc>
        <w:tc>
          <w:tcPr>
            <w:tcW w:w="4680" w:type="dxa"/>
          </w:tcPr>
          <w:p>
            <w:pPr/>
            <w:r>
              <w:t xml:space="preserve">Corrected BibTeX export with </w:t>
            </w:r>
            <w:r>
              <w:rPr>
                <w:rStyle w:val="CodeChar"/>
              </w:rPr>
              <w:t xml:space="preserve">refid</w:t>
            </w:r>
            <w:r>
              <w:t xml:space="preserve"> field</w:t>
            </w:r>
          </w:p>
        </w:tc>
      </w:tr>
      <w:tr>
        <w:tc>
          <w:tcPr>
            <w:tcW w:w="4680" w:type="dxa"/>
          </w:tcPr>
          <w:p>
            <w:pPr/>
            <w:r>
              <w:rPr>
                <w:rStyle w:val="CodeChar"/>
              </w:rPr>
              <w:t xml:space="preserve">corrections/crossref_fill_cache.rds</w:t>
            </w:r>
            <w:r>
              <w:t xml:space="preserve">, </w:t>
            </w:r>
            <w:r>
              <w:rPr>
                <w:rStyle w:val="CodeChar"/>
              </w:rPr>
              <w:t xml:space="preserve">crossref_fill_log_*.csv</w:t>
            </w:r>
          </w:p>
        </w:tc>
        <w:tc>
          <w:tcPr>
            <w:tcW w:w="4680" w:type="dxa"/>
          </w:tcPr>
          <w:p>
            <w:pPr/>
            <w:r>
              <w:t xml:space="preserve">Crossref answers and the values filled from them</w:t>
            </w:r>
          </w:p>
        </w:tc>
      </w:tr>
      <w:tr>
        <w:tc>
          <w:tcPr>
            <w:tcW w:w="4680" w:type="dxa"/>
          </w:tcPr>
          <w:p>
            <w:pPr/>
            <w:r>
              <w:rPr>
                <w:rStyle w:val="CodeChar"/>
              </w:rPr>
              <w:t xml:space="preserve">Full_Network/citing_dictionary</w:t>
            </w:r>
            <w:r>
              <w:t xml:space="preserve">, </w:t>
            </w:r>
            <w:r>
              <w:rPr>
                <w:rStyle w:val="CodeChar"/>
              </w:rPr>
              <w:t xml:space="preserve">ref_dictionary</w:t>
            </w:r>
            <w:r>
              <w:t xml:space="preserve">, </w:t>
            </w:r>
            <w:r>
              <w:rPr>
                <w:rStyle w:val="CodeChar"/>
              </w:rPr>
              <w:t xml:space="preserve">bib</w:t>
            </w:r>
            <w:r>
              <w:t xml:space="preserve"> (</w:t>
            </w:r>
            <w:r>
              <w:rPr>
                <w:rStyle w:val="CodeChar"/>
              </w:rPr>
              <w:t xml:space="preserve">.Rdata</w:t>
            </w:r>
            <w:r>
              <w:t xml:space="preserve">, </w:t>
            </w:r>
            <w:r>
              <w:rPr>
                <w:rStyle w:val="CodeChar"/>
              </w:rPr>
              <w:t xml:space="preserve">.csv</w:t>
            </w:r>
            <w:r>
              <w:t xml:space="preserve">)</w:t>
            </w:r>
          </w:p>
        </w:tc>
        <w:tc>
          <w:tcPr>
            <w:tcW w:w="4680" w:type="dxa"/>
          </w:tcPr>
          <w:p>
            <w:pPr/>
            <w:r>
              <w:t xml:space="preserve">The dictionaries</w:t>
            </w:r>
          </w:p>
        </w:tc>
      </w:tr>
      <w:tr>
        <w:tc>
          <w:tcPr>
            <w:tcW w:w="4680" w:type="dxa"/>
          </w:tcPr>
          <w:p>
            <w:pPr/>
            <w:r>
              <w:rPr>
                <w:rStyle w:val="CodeChar"/>
              </w:rPr>
              <w:t xml:space="preserve">Full_Network/corrections/</w:t>
            </w:r>
          </w:p>
        </w:tc>
        <w:tc>
          <w:tcPr>
            <w:tcW w:w="4680" w:type="dxa"/>
          </w:tcPr>
          <w:p>
            <w:pPr/>
            <w:r>
              <w:t xml:space="preserve">Review workbook, Crossref results, three ops files, change logs</w:t>
            </w:r>
          </w:p>
        </w:tc>
      </w:tr>
      <w:tr>
        <w:tc>
          <w:tcPr>
            <w:tcW w:w="4680" w:type="dxa"/>
          </w:tcPr>
          <w:p>
            <w:pPr/>
            <w:r>
              <w:rPr>
                <w:rStyle w:val="CodeChar"/>
              </w:rPr>
              <w:t xml:space="preserve">parsing_scripts/verify_doi_candidates.py</w:t>
            </w:r>
            <w:r>
              <w:t xml:space="preserve">, </w:t>
            </w:r>
            <w:r>
              <w:rPr>
                <w:rStyle w:val="CodeChar"/>
              </w:rPr>
              <w:t xml:space="preserve">apply_dictionary_corrections.R</w:t>
            </w:r>
          </w:p>
        </w:tc>
        <w:tc>
          <w:tcPr>
            <w:tcW w:w="4680" w:type="dxa"/>
          </w:tcPr>
          <w:p>
            <w:pPr/>
            <w:r>
              <w:t xml:space="preserve">Correction tooling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Construction of the Citation Reference Dictionary</dc:title>
  <dc:description>Claude Docs node/e9305253-a621@17 docx-w6</dc:description>
  <cp:revision>17</cp:revision>
</cp:coreProperties>
</file>