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Новые частные теоремы и структурные леммы</w:t>
        <w:br/>
        <w:t>для S²-потоков</w:t>
      </w:r>
    </w:p>
    <w:p>
      <w:pPr>
        <w:jc w:val="center"/>
      </w:pPr>
      <w:r>
        <w:rPr>
          <w:rFonts w:ascii="Arial" w:hAnsi="Arial"/>
          <w:i/>
          <w:sz w:val="22"/>
        </w:rPr>
        <w:t>Полные доказательства, границы новизны и воспроизводимые вычислительные проверки</w:t>
      </w:r>
    </w:p>
    <w:p>
      <w:pPr>
        <w:jc w:val="center"/>
      </w:pPr>
      <w:r>
        <w:rPr>
          <w:rFonts w:ascii="Arial" w:hAnsi="Arial"/>
          <w:sz w:val="18"/>
        </w:rPr>
        <w:t>Состояние литературы и вычислений: 18 июля 2026 года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Главный результат документа: полная S²-flow conjecture не доказана. Получены и строго доказаны новые для данного проекта факторизационные теоремы, конструктивные частные случаи и редукции минимального контрпримера. Заявление о мировой научной новизне требует рецензирования и дополнительного библиографического поиска.</w:t>
            </w:r>
          </w:p>
        </w:tc>
      </w:tr>
    </w:tbl>
    <w:p>
      <w:pPr>
        <w:pStyle w:val="Heading1"/>
      </w:pPr>
      <w:r>
        <w:t>1. Резюме результатов</w:t>
      </w:r>
    </w:p>
    <w:p>
      <w:pPr>
        <w:pStyle w:val="ListBullet"/>
      </w:pPr>
      <w:r>
        <w:t>Точный закон разреза: сумма подписанных векторов на любом рёберном разрезе равна нулю.</w:t>
      </w:r>
    </w:p>
    <w:p>
      <w:pPr>
        <w:pStyle w:val="ListBullet"/>
      </w:pPr>
      <w:r>
        <w:t>Жёсткость малых разрезов: на 2-разрезе векторы антиподальны; на 3-разрезе они образуют равностороннюю тройку с попарными скалярными произведениями -1/2.</w:t>
      </w:r>
    </w:p>
    <w:p>
      <w:pPr>
        <w:pStyle w:val="ListBullet"/>
      </w:pPr>
      <w:r>
        <w:t>Точная факторизация по 2-рёберному разрезу: граф имеет S²-поток тогда и только тогда, когда обе канонически замкнутые стороны имеют S²-потоки.</w:t>
      </w:r>
    </w:p>
    <w:p>
      <w:pPr>
        <w:pStyle w:val="ListBullet"/>
      </w:pPr>
      <w:r>
        <w:t>Точная факторизация по нетривиальному 3-рёберному разрезу с тем же условием «тогда и только тогда».</w:t>
      </w:r>
    </w:p>
    <w:p>
      <w:pPr>
        <w:pStyle w:val="ListBullet"/>
      </w:pPr>
      <w:r>
        <w:t>Инъекция одного кубического графа в вершину другого допускает обратное сокращение. Раздувание вершины в треугольник сохраняет S²-поток в обе стороны.</w:t>
      </w:r>
    </w:p>
    <w:p>
      <w:pPr>
        <w:pStyle w:val="ListBullet"/>
      </w:pPr>
      <w:r>
        <w:t>Каждый 3-рёберно раскрашиваемый кубический граф имеет явный S²-поток, построенный из трёх ориентированных 2-факторов.</w:t>
      </w:r>
    </w:p>
    <w:p>
      <w:pPr>
        <w:pStyle w:val="ListBullet"/>
      </w:pPr>
      <w:r>
        <w:t>Каждый планарный бесмостовый кубический граф имеет S²-поток как следствие теоремы о четырёх красках и конструкции из 3-рёберной раскраски.</w:t>
      </w:r>
    </w:p>
    <w:p>
      <w:pPr>
        <w:pStyle w:val="ListBullet"/>
      </w:pPr>
      <w:r>
        <w:t>Минимальный контрпример, если он существует, должен быть циклически 4-рёберно связным и не содержать треугольников.</w:t>
      </w:r>
    </w:p>
    <w:p>
      <w:pPr>
        <w:pStyle w:val="ListBullet"/>
      </w:pPr>
      <w:r>
        <w:t>Построен воспроизводимый код, давший 288 из 288 независимо проверенных конечных сертификатов.</w:t>
      </w:r>
    </w:p>
    <w:p>
      <w:pPr>
        <w:pStyle w:val="Heading1"/>
      </w:pPr>
      <w:r>
        <w:t>2. Исходная постановка и статус открытой проблемы</w:t>
      </w:r>
    </w:p>
    <w:p>
      <w:pPr>
        <w:spacing w:after="100" w:line="259" w:lineRule="auto"/>
      </w:pPr>
      <w:r>
        <w:rPr>
          <w:rFonts w:ascii="Arial" w:hAnsi="Arial"/>
          <w:sz w:val="21"/>
        </w:rPr>
        <w:t>Пусть G=(V,E) - конечный ориентированный граф. S²-потоком называется отображение φ:E→R³, для которого ||φ(e)||₂=1 на каждом ребре и выполняется закон Кирхгофа в каждой вершине. Изменение ориентации ребра сопровождается заменой φ(e) на -φ(e).</w:t>
      </w:r>
    </w:p>
    <w:p>
      <w:pPr>
        <w:jc w:val="center"/>
      </w:pPr>
      <w:r>
        <w:rPr>
          <w:rFonts w:ascii="Cambria Math" w:hAnsi="Cambria Math"/>
          <w:sz w:val="22"/>
        </w:rPr>
        <w:t>Σₑ ε(v,e) φ(e) = 0  для каждого v∈V,     ||φ(e)||₂ = 1  для каждого e∈E.</w:t>
      </w:r>
    </w:p>
    <w:p>
      <w:pPr>
        <w:spacing w:after="100" w:line="259" w:lineRule="auto"/>
      </w:pPr>
      <w:r>
        <w:rPr>
          <w:rFonts w:ascii="Arial" w:hAnsi="Arial"/>
          <w:sz w:val="21"/>
        </w:rPr>
        <w:t>Гипотеза Джайна утверждает, что каждый бесмостовый граф, а эквивалентно каждый бесмостовый кубический граф, допускает такой поток. По состоянию на июль 2026 года гипотеза остаётся открытой. Работа Houdrouge, Miraftab и Morin (2026) дала геометрическую эквивалентность через равноугловые сферические иммерсии, одностороннюю теорему композиции, сохранение при раздувании вершины в треугольник и явные семейства quasi-Petersen. Работа Mattiolo и соавторов (2023) фиксирует общий многомерный контекст и известную универсальную оценку в более высокой размерности.</w:t>
      </w:r>
    </w:p>
    <w:p>
      <w:pPr>
        <w:pStyle w:val="Heading1"/>
      </w:pPr>
      <w:r>
        <w:t>3. Статус новизны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334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334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334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Геометрическая характеризация S²-потока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Известно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Houdrouge, Miraftab, Morin, 2026.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Композиция двух графов с потоками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Известно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Односторонняя теорема 17 в работе 2026 года.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Раздувание вершины в треугольник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Известно в прямую сторону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Теорема 19 в работе 2026 года.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Точная 2-cut факторизация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Получено в проекте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Полное доказательство приведено ниже; точный приоритет не гарантируется.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Точная 3-cut факторизация и обратная композиция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Получено в проекте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Усиливает одностороннюю композицию до эквивалентности.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Инвариантность при triangle blow-up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Получено в проекте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Обратное направление следует из 3-cut факторизации.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Явный поток из 3-edge-colouring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Полный частный результат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Следует также из общего принципа цикл-покрытий; здесь дана автономная конструкция.</w:t>
            </w:r>
          </w:p>
        </w:tc>
      </w:tr>
      <w:tr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Редукция минимального контрпримера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Получено как следствие</w:t>
            </w:r>
          </w:p>
        </w:tc>
        <w:tc>
          <w:tcPr>
            <w:tcW w:type="dxa" w:w="334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Циклическая 4-связность и отсутствие треугольников.</w:t>
            </w:r>
          </w:p>
        </w:tc>
      </w:tr>
    </w:tbl>
    <w:p>
      <w:pPr>
        <w:pStyle w:val="Heading1"/>
      </w:pPr>
      <w:r>
        <w:t>4. Базовые структурные леммы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Лемма 1. Закон рёберного разреза.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Для любого множества вершин U⊂V и любого S²-потока сумма векторов на рёбрах δ(U), подписанных наружу из U, равна нулю.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Просуммируем законы Кирхгофа по всем вершинам U. Каждое внутреннее ребро имеет два конца в U и входит в сумму дважды с противоположными знаками, поэтому сокращается. Остаются только рёбра δ(U), каждое ровно один раз с наружным знаком. Их сумма равна нулю.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Лемма 2. Жёсткость единичной тройки.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Если u,v,w∈R³, ||u||=||v||=||w||=1 и u+v+w=0, то u·v=v·w=w·u=-1/2. Следовательно, три вектора лежат в одной плоскости и образуют углы 2π/3.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Из w=-(u+v) и ||w||²=1 получаем 1=||u+v||²=2+2u·v, откуда u·v=-1/2. Циклическая перестановка даёт два остальных равенства. Линейная зависимость u+v+w=0 обеспечивает компланарность.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Следствие. На 2-рёберном разрезе два наружных единичных вектора равны p и -p. На 3-рёберном разрезе наружные векторы образуют единственную с точностью до ортогонального преобразования равностороннюю тройку.</w:t>
      </w:r>
    </w:p>
    <w:p>
      <w:r>
        <w:drawing>
          <wp:inline xmlns:a="http://schemas.openxmlformats.org/drawingml/2006/main" xmlns:pic="http://schemas.openxmlformats.org/drawingml/2006/picture">
            <wp:extent cx="6126480" cy="2907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t_factor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Канонические интерфейсы 2- и 3-рёберных разрезов.</w:t>
      </w:r>
    </w:p>
    <w:p>
      <w:pPr>
        <w:pStyle w:val="Heading1"/>
      </w:pPr>
      <w:r>
        <w:t>5. Точная факторизация по малым разрезам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Теорема 3. Точная факторизация по 2-рёберному разрезу.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G - бесмостовый кубический граф и δ(A)={a₁b₁,a₂b₂} - нетривиальный 2-рёберный разрез, где aᵢ∈A и bᵢ∉A. Построим G_A, удалив разрез и добавив ребро a₁a₂; аналогично построим G_B. Тогда G имеет S²-поток тогда и только тогда, когда G_A и G_B имеют S²-потоки.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Необходимость. Пусть φ - поток на G. Подпишем два граничных вектора наружу из A как p₁ и p₂. По Лемме 1 p₁+p₂=0. После удаления разреза добавим ребро a₁a₂ и ориентируем его так, чтобы его вклады в a₁ и a₂ были соответственно p₁ и p₂. Это возможно, поскольку p₂=-p₁ и ||p₁||=1. Во всех остальных вершинах уравнения не меняются. Получен поток на G_A. То же построение применяется к B.</w:t>
      </w:r>
    </w:p>
    <w:p>
      <w:pPr>
        <w:spacing w:after="100" w:line="259" w:lineRule="auto"/>
      </w:pPr>
      <w:r>
        <w:rPr>
          <w:rFonts w:ascii="Arial" w:hAnsi="Arial"/>
          <w:sz w:val="21"/>
        </w:rPr>
        <w:t>Достаточность. Пусть на G_A и G_B заданы потоки. Замыкающие рёбра несут единичные векторы x и y. Применим ко всему потоку на G_B ортогональное преобразование Q, переводящее y в x или -x в соответствии с выбранным попарным соединением концов. Удалим замыкающие рёбра и восстановим два рёбра разреза, присвоив им x с ориентациями, воспроизводящими прежние вклады в четыре граничные вершины. На остальных вершинах баланс сохранён, а на граничных вклады совпадают с удалёнными замыкающими рёбрами.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Теорема 4. Точная факторизация по нетривиальному 3-рёберному разрезу.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δ(A)={aᵢbᵢ: i=1,2,3}. Замкнём сторону A новой вершиной z_A, соединённой с a₁,a₂,a₃; аналогично построим G_B. Тогда G имеет S²-поток тогда и только тогда, когда G_A и G_B имеют S²-потоки.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Необходимость. Наружные из A граничные векторы p₁,p₂,p₃ удовлетворяют p₁+p₂+p₃=0. Добавим новую вершину z_A и три ребра z_Aaᵢ так, чтобы вклад нового ребра в aᵢ был pᵢ. В z_A сумма вкладов равна -(p₁+p₂+p₃)=0. Нормы равны единице. Аналогично замыкается сторона B.</w:t>
      </w:r>
    </w:p>
    <w:p>
      <w:pPr>
        <w:spacing w:after="100" w:line="259" w:lineRule="auto"/>
      </w:pPr>
      <w:r>
        <w:rPr>
          <w:rFonts w:ascii="Arial" w:hAnsi="Arial"/>
          <w:sz w:val="21"/>
        </w:rPr>
        <w:t>Достаточность. В потоках на G_A и G_B тройки векторов при новых вершинах являются равносторонними по Лемме 2. Для любой заданной биекции между тремя граничными рёбрами существует ортогональное преобразование Q∈O(3), переводящее упорядоченную тройку одной стороны в противоположную тройку другой. Применим Q ко всему потоку на G_B, удалим z_A,z_B и соединим соответствующие граничные вершины. Новые рёбра воспроизводят удалённые вклады, поэтому закон Кирхгофа сохраняется.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Лемма о бесмостовости замыканий. Если исходный G бесмостов, то канонические замыкания нетривиальных 2- и 3-разрезов также бесмостовы. Действительно, внутреннее ребро, являющееся мостом замыкания, отделяло бы компоненту без граничных терминалов и было бы мостом исходного графа; новое замыкающее ребро или ребро к новой вершине не может быть мостом, поскольку соответствующий терминал имеет внутренний путь к остальным терминалам, иначе исходное разрезное ребро было бы мостом.</w:t>
      </w:r>
    </w:p>
    <w:p>
      <w:pPr>
        <w:pStyle w:val="Heading1"/>
      </w:pPr>
      <w:r>
        <w:t>6. Усиления композиционных результатов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Следствие 5. Обратимость инъекции.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H▷G получен инъекцией кубического графа H в вершину кубического графа G. Тогда H▷G имеет S²-поток тогда и только тогда, когда оба графа H и G имеют S²-потоки.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Прямое направление совпадает с известной композицией: равносторонние тройки в удаляемых вершинах совмещаются ортогональным преобразованием. Обратное направление следует из Теоремы 4: три соединяющих ребра образуют нетривиальный 3-разрез, а его канонические замыкания изоморфны H и G.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Следствие 6. Инвариантность раздувания вершины в треугольник.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G△ получен из кубического графа G заменой вершины треугольником, каждая вершина которого наследует одно внешнее ребро. Тогда G△ имеет S²-поток тогда и только тогда, когда G имеет S²-поток.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Граф G△ является инъекцией K₄ в соответствующую вершину G. Граф K₄ имеет S²-поток. Прямое направление следует из композиции, обратное - из Следствия 5. Таким образом, известное сохранение при раздувании усиливается до эквивалентности.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pStyle w:val="Heading1"/>
      </w:pPr>
      <w:r>
        <w:t>7. Полный конструктивный частный случай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Теорема 7. Все 3-рёберно раскрашиваемые кубические графы.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Каждый кубический граф с правильной 3-рёберной раскраской допускает S²-поток, причём поток строится явно за полиномиальное время после получения раскраски.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Пусть M₁,M₂,M₃ - три цветовых класса. Для i=1,2,3 положим Hᵢ=E(G)\Mᵢ. В каждой вершине ровно два ребра Hᵢ, поэтому Hᵢ является 2-фактором, то есть дизъюнктным объединением циклов. Ориентируем каждый цикл каждого Hᵢ произвольно.</w:t>
      </w:r>
    </w:p>
    <w:p>
      <w:pPr>
        <w:spacing w:after="100" w:line="259" w:lineRule="auto"/>
      </w:pPr>
      <w:r>
        <w:rPr>
          <w:rFonts w:ascii="Arial" w:hAnsi="Arial"/>
          <w:sz w:val="21"/>
        </w:rPr>
        <w:t>Зафиксируем глобальную ориентацию рёбер G. Для ребра e определим σᵢ(e)=0, если e∉Hᵢ; σᵢ(e)=1, если ориентация e в Hᵢ совпадает с глобальной; и σᵢ(e)=-1 в противном случае. Каждый столбец σᵢ является скалярной циркуляцией, поскольку он является суммой ориентированных циклов.</w:t>
      </w:r>
    </w:p>
    <w:p>
      <w:pPr>
        <w:spacing w:after="100" w:line="259" w:lineRule="auto"/>
      </w:pPr>
      <w:r>
        <w:rPr>
          <w:rFonts w:ascii="Arial" w:hAnsi="Arial"/>
          <w:sz w:val="21"/>
        </w:rPr>
        <w:t>Определим φ(e)=(σ₁(e),σ₂(e),σ₃(e))/√2. Координатно закон Кирхгофа выполняется. Каждое ребро принадлежит ровно двум из H₁,H₂,H₃, поэтому в φ(e) ровно две координаты равны ±1/√2, а третья равна нулю. Следовательно, ||φ(e)||²=(1+1)/2=1.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Следствие 7.1. Каждый планарный бесмостовый кубический граф имеет S²-поток. По теореме Тэйта, эквивалентной теореме о четырёх красках, такой граф имеет правильную 3-рёберную раскраску; затем применяется Теорема 7.</w:t>
      </w:r>
    </w:p>
    <w:p>
      <w:pPr>
        <w:spacing w:after="100" w:line="259" w:lineRule="auto"/>
      </w:pPr>
      <w:r>
        <w:rPr>
          <w:rFonts w:ascii="Arial" w:hAnsi="Arial"/>
          <w:sz w:val="21"/>
        </w:rPr>
        <w:t>Следствие 7.2. Каждый кубический граф нечётности 0 имеет S²-поток. Чётный 2-фактор раскрашивается попеременно двумя цветами, а дополнительное совершенное паросочетание получает третий цвет.</w:t>
      </w:r>
    </w:p>
    <w:p>
      <w:pPr>
        <w:pStyle w:val="Heading1"/>
      </w:pPr>
      <w:r>
        <w:t>8. Новый рекурсивный бесконечный класс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Теорема 8. Класс атомов и малых сумм.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𝒞 - наименьший класс кубических графов, содержащий все 3-рёберно раскрашиваемые кубические графы и известное семейство quasi-Petersen Gₐ,ᵦ,ₚ при p/6&lt;a,b&lt;p/2, и замкнутый относительно 2-рёберной суммы и инъекции по вершине. Тогда каждый граф из 𝒞 имеет S²-поток.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Базовые 3-рёберно раскрашиваемые графы покрываются Теоремой 7. Семейство quasi-Petersen имеет равноугловую S²-иммерсию по Proposition 2 работы Houdrouge, Miraftab и Morin, следовательно имеет S²-поток.</w:t>
      </w:r>
    </w:p>
    <w:p>
      <w:pPr>
        <w:spacing w:after="100" w:line="259" w:lineRule="auto"/>
      </w:pPr>
      <w:r>
        <w:rPr>
          <w:rFonts w:ascii="Arial" w:hAnsi="Arial"/>
          <w:sz w:val="21"/>
        </w:rPr>
        <w:t>Индукционный шаг по 2-рёберной сумме следует из достаточности Теоремы 3. Индукционный шаг по инъекции следует из достаточности Теоремы 4. Поэтому любое конечное дерево таких операций сохраняет существование S²-потока.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Класс 𝒞 содержит, в частности, все итерационные раздувания вершин в треугольники, все композиции Petersen/quasi-Petersen блоков с 3-рёберно раскрашиваемыми блоками, а также графы с произвольным деревом нетривиальных 2- и 3-разрезов, если каждый атом дерева принадлежит базовому классу.</w:t>
      </w:r>
    </w:p>
    <w:p>
      <w:pPr>
        <w:pStyle w:val="Heading1"/>
      </w:pPr>
      <w:r>
        <w:t>9. Структура минимального контрпримера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Теорема 9. Редукция минимального контрпримера.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Если S²-flow conjecture ложна и G является контрпримером с минимальным числом вершин среди бесмостовых кубических графов, то G не имеет 2-рёберных разрезов, не имеет нетривиальных 3-рёберных разрезов и не содержит треугольников. В частности, G циклически 4-рёберно связен и имеет обхват не менее 4.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Если существует нетривиальный 2-разрез, обе канонические стороны меньше G и бесмостовы. По минимальности они имеют S²-потоки, а Теорема 3 склеивает их в поток на G, противоречие.</w:t>
      </w:r>
    </w:p>
    <w:p>
      <w:pPr>
        <w:spacing w:after="100" w:line="259" w:lineRule="auto"/>
      </w:pPr>
      <w:r>
        <w:rPr>
          <w:rFonts w:ascii="Arial" w:hAnsi="Arial"/>
          <w:sz w:val="21"/>
        </w:rPr>
        <w:t>Если существует нетривиальный 3-разрез, обе стороны после добавления новой вершины меньше G и бесмостовы. По минимальности они имеют потоки, а Теорема 4 снова даёт противоречие. Следовательно, разрез менее четырёх рёбер не может разделять две циклические части.</w:t>
      </w:r>
    </w:p>
    <w:p>
      <w:pPr>
        <w:spacing w:after="100" w:line="259" w:lineRule="auto"/>
      </w:pPr>
      <w:r>
        <w:rPr>
          <w:rFonts w:ascii="Arial" w:hAnsi="Arial"/>
          <w:sz w:val="21"/>
        </w:rPr>
        <w:t>Пусть G содержит треугольник. После уже доказанного отсутствия 2-разрезов три внешних соседа треугольника различны. Сожмём треугольник в одну кубическую вершину и получим меньший бесмостовый кубический граф G₀. По минимальности G₀ имеет S²-поток. По инвариантности triangle blow-up исходный G также имеет поток, противоречие.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Замечание. Полученная редукция не доказывает гипотезу, но исключает все «составные» препятствия и переносит поиск на циклически 4-рёберно связные треугольник-свободные атомы. Для строгого определения snark с обхватом не менее 5 остаётся отдельно устранить 4-циклы; универсальная 4-cycle reduction в данной работе не доказана.</w:t>
      </w:r>
    </w:p>
    <w:p>
      <w:pPr>
        <w:pStyle w:val="Heading1"/>
      </w:pPr>
      <w:r>
        <w:t>10. Алгебраическая структурная лемма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Лемма 10. Rank-3 Gram compression.</w:t>
      </w:r>
    </w:p>
    <w:p>
      <w:pPr>
        <w:keepNext/>
        <w:spacing w:after="100" w:line="259" w:lineRule="auto"/>
      </w:pPr>
      <w:r>
        <w:rPr>
          <w:rFonts w:ascii="Arial" w:hAnsi="Arial"/>
          <w:sz w:val="21"/>
        </w:rPr>
        <w:t>Пусть B - ориентированная матрица инцидентности, Z - матрица, столбцы которой образуют базис ker B, и zₑ - строка Z для ребра e. Если существует Q⪰0 с rank Q≤3 и zₑQzₑᵀ=1 для каждого e, то G имеет S²-поток.</w:t>
      </w:r>
    </w:p>
    <w:p>
      <w:r>
        <w:rPr>
          <w:rFonts w:ascii="Arial" w:hAnsi="Arial"/>
          <w:b/>
          <w:sz w:val="21"/>
        </w:rPr>
        <w:t>Доказательство.</w:t>
      </w:r>
      <w:r>
        <w:rPr>
          <w:rFonts w:ascii="Arial" w:hAnsi="Arial"/>
          <w:sz w:val="21"/>
        </w:rPr>
        <w:t xml:space="preserve"> Разложим Q=AAᵀ, где A имеет не более трёх столбцов; при необходимости дополним нулевыми столбцами до трёх. Положим X=ZA. Тогда BX=BZA=0, поскольку BZ=0. Для каждой строки xₑ имеем ||xₑ||²=zₑAAᵀzₑᵀ=zₑQzₑᵀ=1. Следовательно, строки X задают S²-поток.</w:t>
      </w:r>
    </w:p>
    <w:p>
      <w:pPr>
        <w:jc w:val="right"/>
      </w:pPr>
      <w:r>
        <w:rPr>
          <w:rFonts w:ascii="Cambria Math" w:hAnsi="Cambria Math"/>
          <w:sz w:val="22"/>
        </w:rPr>
        <w:t>□</w:t>
      </w:r>
    </w:p>
    <w:p>
      <w:pPr>
        <w:spacing w:after="100" w:line="259" w:lineRule="auto"/>
      </w:pPr>
      <w:r>
        <w:rPr>
          <w:rFonts w:ascii="Arial" w:hAnsi="Arial"/>
          <w:sz w:val="21"/>
        </w:rPr>
        <w:t>Эта лемма разделяет задачу на выпуклую часть Q⪰0 с линейными диагональными ограничениями и невыпуклое условие rank Q≤3. Код проверяет такие сертификаты независимо от нелинейного оптимизатора.</w:t>
      </w:r>
    </w:p>
    <w:p>
      <w:pPr>
        <w:pStyle w:val="Heading1"/>
      </w:pPr>
      <w:r>
        <w:t>11. Масштабная воспроизводимая проверка</w:t>
      </w:r>
    </w:p>
    <w:p>
      <w:pPr>
        <w:spacing w:after="100" w:line="259" w:lineRule="auto"/>
      </w:pPr>
      <w:r>
        <w:rPr>
          <w:rFonts w:ascii="Arial" w:hAnsi="Arial"/>
          <w:sz w:val="21"/>
        </w:rPr>
        <w:t>Проведена детерминированная кампания на 288 графах: 270 случайных бесмостовых кубических графов порядков 10, 12, 14, 16, 18, 20, 24, 30 и 40, по 30 графов каждого порядка, а также 18 именованных и параметрических графов. Seed: 20260718.</w:t>
      </w:r>
    </w:p>
    <w:p>
      <w:pPr>
        <w:spacing w:after="100" w:line="259" w:lineRule="auto"/>
      </w:pPr>
      <w:r>
        <w:rPr>
          <w:rFonts w:ascii="Arial" w:hAnsi="Arial"/>
          <w:sz w:val="21"/>
        </w:rPr>
        <w:t>Получено 280 точных конструктивных сертификатов из 3-рёберных раскрасок и 8 численных rank-3 сертификатов для нераскрашиваемых или специально выбранных графов. Независимая повторная проверка прочитала все NPZ-сертификаты заново и подтвердила 288 из 288.</w:t>
      </w:r>
    </w:p>
    <w:p>
      <w:pPr>
        <w:spacing w:after="100" w:line="259" w:lineRule="auto"/>
      </w:pPr>
      <w:r>
        <w:rPr>
          <w:rFonts w:ascii="Arial" w:hAnsi="Arial"/>
          <w:sz w:val="21"/>
        </w:rPr>
        <w:t>Максимальная ошибка закона Кирхгофа: 2.165e-15. Максимальная ошибка единичной нормы среди численных решений: 7.794e-08. Для численных сертификатов применён независимый порог 10⁻⁷; конструктивные сертификаты имеют ошибки порядка машинного округления.</w:t>
      </w:r>
    </w:p>
    <w:p>
      <w:r>
        <w:drawing>
          <wp:inline xmlns:a="http://schemas.openxmlformats.org/drawingml/2006/main" xmlns:pic="http://schemas.openxmlformats.org/drawingml/2006/picture">
            <wp:extent cx="5303520" cy="3270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Распределение типов сертификатов.</w:t>
      </w:r>
    </w:p>
    <w:p>
      <w:r>
        <w:drawing>
          <wp:inline xmlns:a="http://schemas.openxmlformats.org/drawingml/2006/main" xmlns:pic="http://schemas.openxmlformats.org/drawingml/2006/picture">
            <wp:extent cx="5943600" cy="3142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linear_residu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Ошибки нормы для восьми нелинейных сертификатов.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1"/>
        <w:gridCol w:w="1671"/>
        <w:gridCol w:w="1671"/>
        <w:gridCol w:w="1671"/>
        <w:gridCol w:w="1671"/>
        <w:gridCol w:w="1671"/>
      </w:tblGrid>
      <w:tr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Граф</w:t>
            </w:r>
          </w:p>
        </w:tc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|V|</w:t>
            </w:r>
          </w:p>
        </w:tc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3-раскраска</w:t>
            </w:r>
          </w:p>
        </w:tc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Метод</w:t>
            </w:r>
          </w:p>
        </w:tc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Ошибка баланса</w:t>
            </w:r>
          </w:p>
        </w:tc>
        <w:tc>
          <w:tcPr>
            <w:tcW w:type="dxa" w:w="167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Ошибка нормы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petersen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6.94e-16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3.97e-09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flower_J5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1.11e-15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9.28e-09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flower_J7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1.11e-15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1.24e-08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flower_J9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36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1.72e-15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7.79e-08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flower_J11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44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2.00e-15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4.81e-08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flower_J13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52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2.16e-15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2.09e-08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generalized_petersen_5_2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6.66e-16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7.10e-10</w:t>
            </w:r>
          </w:p>
        </w:tc>
      </w:tr>
      <w:tr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random_n18_seed2515491800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not_colourable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cycle-space LSQ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1.44e-15</w:t>
            </w:r>
          </w:p>
        </w:tc>
        <w:tc>
          <w:tcPr>
            <w:tcW w:type="dxa" w:w="1671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1.99e-09</w:t>
            </w:r>
          </w:p>
        </w:tc>
      </w:tr>
    </w:tbl>
    <w:p>
      <w:pPr>
        <w:pStyle w:val="Heading1"/>
      </w:pPr>
      <w:r>
        <w:t>12. Reproducibility</w:t>
      </w:r>
    </w:p>
    <w:p>
      <w:pPr>
        <w:spacing w:after="100" w:line="259" w:lineRule="auto"/>
      </w:pPr>
      <w:r>
        <w:rPr>
          <w:rFonts w:ascii="Arial" w:hAnsi="Arial"/>
          <w:sz w:val="21"/>
        </w:rPr>
        <w:t>Основной запуск:</w:t>
      </w:r>
    </w:p>
    <w:p>
      <w:pPr/>
      <w:r>
        <w:rPr>
          <w:rFonts w:ascii="Courier New" w:hAnsi="Courier New"/>
          <w:sz w:val="17"/>
        </w:rPr>
        <w:t>python scripts/massive_verification.py --orders 10 12 14 16 18 20 24 30 40 --samples-per-order 30 --nonlinear-restarts 16 --output-dir results/massive_run</w:t>
      </w:r>
    </w:p>
    <w:p>
      <w:pPr>
        <w:spacing w:after="100" w:line="259" w:lineRule="auto"/>
      </w:pPr>
      <w:r>
        <w:rPr>
          <w:rFonts w:ascii="Arial" w:hAnsi="Arial"/>
          <w:sz w:val="21"/>
        </w:rPr>
        <w:t>Независимая проверка сохранённых сертификатов:</w:t>
      </w:r>
    </w:p>
    <w:p>
      <w:r>
        <w:rPr>
          <w:rFonts w:ascii="Courier New" w:hAnsi="Courier New"/>
          <w:sz w:val="17"/>
        </w:rPr>
        <w:t>python scripts/verify_campaign.py results/massive_run --tolerance 1e-7</w:t>
      </w:r>
    </w:p>
    <w:p>
      <w:pPr>
        <w:spacing w:after="100" w:line="259" w:lineRule="auto"/>
      </w:pPr>
      <w:r>
        <w:rPr>
          <w:rFonts w:ascii="Arial" w:hAnsi="Arial"/>
          <w:sz w:val="21"/>
        </w:rPr>
        <w:t>Для исчерпывающих потоков graph6 из nauty предусмотрен streaming-скрипт:</w:t>
      </w:r>
    </w:p>
    <w:p>
      <w:r>
        <w:rPr>
          <w:rFonts w:ascii="Courier New" w:hAnsi="Courier New"/>
          <w:sz w:val="17"/>
        </w:rPr>
        <w:t>geng -c -d3 -D3 16 | python scripts/nauty_cubic_campaign.py --output-dir results/geng16</w:t>
      </w:r>
    </w:p>
    <w:p>
      <w:pPr>
        <w:spacing w:after="100" w:line="259" w:lineRule="auto"/>
      </w:pPr>
      <w:r>
        <w:rPr>
          <w:rFonts w:ascii="Arial" w:hAnsi="Arial"/>
          <w:sz w:val="21"/>
        </w:rPr>
        <w:t>Каждый сертификат содержит graph6-представление графа, стабильный порядок рёбер и матрицу X. Проверяющий скрипт заново строит матрицу инцидентности и вычисляет BX, нормы строк и ранг Gram-матрицы. Успех конечной проверки не является доказательством бесконечного утверждения.</w:t>
      </w:r>
    </w:p>
    <w:p>
      <w:pPr>
        <w:pStyle w:val="Heading1"/>
      </w:pPr>
      <w:r>
        <w:t>13. Ограничения и следующий доказательный барьер</w:t>
      </w:r>
    </w:p>
    <w:p>
      <w:pPr>
        <w:pStyle w:val="ListBullet"/>
      </w:pPr>
      <w:r>
        <w:t>Полная гипотеза не доказана.</w:t>
      </w:r>
    </w:p>
    <w:p>
      <w:pPr>
        <w:pStyle w:val="ListBullet"/>
      </w:pPr>
      <w:r>
        <w:t>Точные теоремы по разрезам сводят проблему к циклически 4-рёберно связным атомам, но не решают эти атомы.</w:t>
      </w:r>
    </w:p>
    <w:p>
      <w:pPr>
        <w:pStyle w:val="ListBullet"/>
      </w:pPr>
      <w:r>
        <w:t>Численные решения для снарков являются проверяемыми приближёнными сертификатами, а не символьными доказательствами существования для бесконечного семейства.</w:t>
      </w:r>
    </w:p>
    <w:p>
      <w:pPr>
        <w:pStyle w:val="ListBullet"/>
      </w:pPr>
      <w:r>
        <w:t>Не получена универсальная редукция 4-цикла, которая позволила бы автоматически повысить обхват минимального контрпримера до 5.</w:t>
      </w:r>
    </w:p>
    <w:p>
      <w:pPr>
        <w:pStyle w:val="ListBullet"/>
      </w:pPr>
      <w:r>
        <w:t>Точный мировой приоритет факторизационных формулировок должен быть подтверждён независимым библиографическим обзором и рецензированием.</w:t>
      </w:r>
    </w:p>
    <w:p>
      <w:pPr>
        <w:pStyle w:val="Heading1"/>
      </w:pPr>
      <w:r>
        <w:t>14. Вывод</w:t>
      </w:r>
    </w:p>
    <w:p>
      <w:pPr>
        <w:spacing w:after="100" w:line="259" w:lineRule="auto"/>
      </w:pPr>
      <w:r>
        <w:rPr>
          <w:rFonts w:ascii="Arial" w:hAnsi="Arial"/>
          <w:sz w:val="21"/>
        </w:rPr>
        <w:t>Получены полные доказательства нескольких содержательных частных результатов. Наиболее сильное структурное продвижение состоит в точной двусторонней факторизации S²-потоков по 2- и 3-рёберным разрезам. Она превращает композиционные конструкции в теорему разложения, усиливает triangle blow-up до эквивалентности и показывает, что минимальный контрпример должен быть атомарным. Конструктивная теорема для всех 3-рёберно раскрашиваемых кубических графов покрывает планарный случай и даёт точные машинно проверяемые сертификаты. Открытым ядром остаются циклически 4-рёберно связные нераскрашиваемые кубические графы.</w:t>
      </w:r>
    </w:p>
    <w:p>
      <w:pPr>
        <w:pStyle w:val="Heading1"/>
      </w:pPr>
      <w:r>
        <w:t>Литература</w:t>
      </w:r>
    </w:p>
    <w:p>
      <w:pPr>
        <w:pStyle w:val="ListNumber"/>
      </w:pPr>
      <w:r>
        <w:t>H. Houdrouge, B. Miraftab, P. Morin. 2-Dimensional Unit Vector Flows. arXiv:2602.21526, 2026.</w:t>
      </w:r>
    </w:p>
    <w:p>
      <w:pPr>
        <w:pStyle w:val="ListNumber"/>
      </w:pPr>
      <w:r>
        <w:t>D. Mattiolo, G. Mazzuoccolo, J. Rajník, G. Tabarelli. On d-dimensional nowhere-zero r-flows on a graph. European Journal of Mathematics 9, Article 101, 2023. DOI: 10.1007/s40879-023-00694-1.</w:t>
      </w:r>
    </w:p>
    <w:p>
      <w:pPr>
        <w:pStyle w:val="ListNumber"/>
      </w:pPr>
      <w:r>
        <w:t>C. Thomassen. Group flow, complex flow, unit vector flow, and the (2+epsilon)-flow conjecture. Journal of Combinatorial Theory, Series B 108, 81-91, 2014. DOI: 10.1016/j.jctb.2014.02.012.</w:t>
      </w:r>
    </w:p>
    <w:p>
      <w:pPr>
        <w:pStyle w:val="ListNumber"/>
      </w:pPr>
      <w:r>
        <w:t>G. Brinkmann, J. Goedgebeur, J. Hägglund, K. Markström. Generation and properties of snarks. Journal of Combinatorial Theory, Series B 103(4), 468-488, 2013.</w:t>
      </w:r>
    </w:p>
    <w:p>
      <w:pPr>
        <w:pStyle w:val="ListNumber"/>
      </w:pPr>
      <w:r>
        <w:t>R. Diestel. Graph Theory, 5th edition. Springer, 2018.</w:t>
      </w:r>
    </w:p>
    <w:p>
      <w:pPr>
        <w:pStyle w:val="ListNumber"/>
      </w:pPr>
      <w:r>
        <w:t>W. T. Tutte. A contribution to the theory of chromatic polynomials. Canadian Journal of Mathematics 6, 80-91, 1954.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S²-потоки на бесмостовых кубических графах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7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7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7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Новые частные теоремы и структурные леммы для S²-потоков</dc:title>
  <dc:subject>S2-flow conjecture, cubic graphs, structural decomposition, reproducibility</dc:subject>
  <dc:creator>Research synthesis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