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eorgia" w:cs="Georgia" w:eastAsia="Georgia" w:hAnsi="Georgia"/>
          <w:b/>
          <w:bCs/>
          <w:color w:val="142B40"/>
          <w:sz w:val="36"/>
          <w:szCs w:val="36"/>
        </w:rPr>
        <w:t xml:space="preserve">Stage 2 Report: The Flower Snark Theorem</w:t>
      </w:r>
    </w:p>
    <w:p>
      <w:pPr>
        <w:spacing w:after="80"/>
        <w:jc w:val="center"/>
      </w:pPr>
      <w:r>
        <w:rPr>
          <w:rFonts w:ascii="Georgia" w:cs="Georgia" w:eastAsia="Georgia" w:hAnsi="Georgia"/>
          <w:i/>
          <w:iCs/>
          <w:color w:val="2A4A66"/>
          <w:sz w:val="23"/>
          <w:szCs w:val="23"/>
        </w:rPr>
        <w:t xml:space="preserve">Exact S²-Flows on Every Flower Snark: an Analytic Proof over the Whole Parameter Interval, and an Independent Exact-Rational Kantorovich Certificate Family Covering All Odd n up to 15,707,963</w:t>
      </w:r>
    </w:p>
    <w:p>
      <w:pPr>
        <w:spacing w:after="320"/>
        <w:jc w:val="center"/>
      </w:pPr>
      <w:r>
        <w:rPr>
          <w:rFonts w:ascii="Georgia" w:cs="Georgia" w:eastAsia="Georgia" w:hAnsi="Georgia"/>
          <w:color w:val="5A6B7B"/>
          <w:sz w:val="20"/>
          <w:szCs w:val="20"/>
        </w:rPr>
        <w:t xml:space="preserve">Sequel to the Stage 1 report and Addendum B · 19 July 2026 · rev. 2, 20 July 2026 (referee corrections)</w:t>
      </w:r>
    </w:p>
    <w:p>
      <w:pPr>
        <w:pStyle w:val="Heading1"/>
        <w:spacing w:after="200" w:before="320"/>
      </w:pPr>
      <w:r>
        <w:rPr>
          <w:rFonts w:ascii="Georgia" w:cs="Georgia" w:eastAsia="Georgia" w:hAnsi="Georgia"/>
          <w:b/>
          <w:bCs/>
          <w:color w:val="1A3550"/>
          <w:sz w:val="30"/>
          <w:szCs w:val="30"/>
        </w:rPr>
        <w:t xml:space="preserve">1. Purpose and Main Result</w:t>
      </w:r>
    </w:p>
    <w:p>
      <w:pPr>
        <w:spacing w:after="160" w:line="276"/>
        <w:jc w:val="both"/>
      </w:pPr>
      <w:r>
        <w:rPr>
          <w:rFonts w:ascii="Georgia" w:cs="Georgia" w:eastAsia="Georgia" w:hAnsi="Georgia"/>
          <w:sz w:val="22"/>
          <w:szCs w:val="22"/>
        </w:rPr>
        <w:t xml:space="preserve">Addendum B established that every certified flower snark J₅, J₇, …, J₄₁ carries a Zₙ-equivariant S²-flow lying on one smooth branch of an 18-dimensional reduced system whose coefficients depend only on the angle θ = 2π/n. That reformulated the infinite family as a one-parameter continuation problem: instead of proving a statement graph by graph, it suffices to prove that the solution branch does not break anywhere on the interval θ ∈ (0, 2π/5]. In the guiding image of the task statement: rather than checking every step of an infinite staircase, one proves that the handrail is a single unbroken piece; every step — every odd n, including n = 10⁶ + 1 — then sits under it automatically. This report carries that programme out, twice and independently.</w:t>
      </w:r>
    </w:p>
    <w:p>
      <w:pPr>
        <w:spacing w:after="160" w:line="276"/>
        <w:jc w:val="both"/>
      </w:pPr>
      <w:r>
        <w:rPr>
          <w:rFonts w:ascii="Georgia" w:cs="Georgia" w:eastAsia="Georgia" w:hAnsi="Georgia"/>
          <w:b/>
          <w:bCs/>
          <w:sz w:val="22"/>
          <w:szCs w:val="22"/>
        </w:rPr>
        <w:t xml:space="preserve">Theorem (Flower Snark Theorem). </w:t>
      </w:r>
      <w:r>
        <w:rPr>
          <w:rFonts w:ascii="Georgia" w:cs="Georgia" w:eastAsia="Georgia" w:hAnsi="Georgia"/>
          <w:i/>
          <w:iCs/>
          <w:sz w:val="22"/>
          <w:szCs w:val="22"/>
        </w:rPr>
        <w:t xml:space="preserve">For every odd n ≥ 5 the flower snark Jₙ admits an exact S²-flow: an assignment of unit vectors in R³ to its oriented edges satisfying Kirchhoff’s law exactly at every vertex. The flow can be chosen Zₙ-equivariant and is constructed explicitly by a closed-form cascade from the root of a single scalar equation on an interval; within the canonical normalization that root is unique, and the resulting flows form a single real-analytic branch in the parameter u = π/n (Lemma 4 and its corollary, Section 4).</w:t>
      </w:r>
    </w:p>
    <w:p>
      <w:pPr>
        <w:spacing w:after="160" w:line="276"/>
        <w:jc w:val="both"/>
      </w:pPr>
      <w:r>
        <w:rPr>
          <w:rFonts w:ascii="Georgia" w:cs="Georgia" w:eastAsia="Georgia" w:hAnsi="Georgia"/>
          <w:sz w:val="22"/>
          <w:szCs w:val="22"/>
        </w:rPr>
        <w:t xml:space="preserve">Two proofs are given. Route 2 (Section 4) is a short analytic proof by the intermediate value theorem, valid for the entire interval u = θ/2 ∈ (0, π/5] at once; every inequality it uses reduces to comparisons of explicit rational numbers, so the proof is human-checkable end to end. Route 1 (Section 5) is a computer-rigorous certification in exact rational arithmetic: the parameter interval is covered by 1,510 closed subintervals, on each of which a Newton–Kantorovich contraction certificate proves existence of a solution for every parameter value in the subinterval; this covers every odd n from 5 up to 15,707,963 and is logically independent of Route 2. Where both apply they describe the same branch. All algebraic identities and inequality chains used by Route 2 were additionally machine-verified (34 of 34 checks pass), including 60-digit confirmations up to n = 10¹² + 1.</w:t>
      </w:r>
    </w:p>
    <w:p>
      <w:pPr>
        <w:spacing w:after="160" w:line="276"/>
        <w:jc w:val="both"/>
      </w:pPr>
      <w:r>
        <w:rPr>
          <w:rFonts w:ascii="Georgia" w:cs="Georgia" w:eastAsia="Georgia" w:hAnsi="Georgia"/>
          <w:sz w:val="22"/>
          <w:szCs w:val="22"/>
        </w:rPr>
        <w:t xml:space="preserve">What this report does not do is equally important and is stated in full in Section 7: the universal S²-flow conjecture remains open; flower snarks are one infinite family among an unbounded variety of snarks, and other families will require their own ansatzes.</w:t>
      </w:r>
    </w:p>
    <w:p>
      <w:pPr>
        <w:pStyle w:val="Heading1"/>
        <w:spacing w:after="200" w:before="320"/>
      </w:pPr>
      <w:r>
        <w:rPr>
          <w:rFonts w:ascii="Georgia" w:cs="Georgia" w:eastAsia="Georgia" w:hAnsi="Georgia"/>
          <w:b/>
          <w:bCs/>
          <w:color w:val="1A3550"/>
          <w:sz w:val="30"/>
          <w:szCs w:val="30"/>
        </w:rPr>
        <w:t xml:space="preserve">2. The Reduced Parametric System</w:t>
      </w:r>
    </w:p>
    <w:p>
      <w:pPr>
        <w:pStyle w:val="Heading2"/>
        <w:spacing w:after="160" w:before="260"/>
      </w:pPr>
      <w:r>
        <w:rPr>
          <w:rFonts w:ascii="Georgia" w:cs="Georgia" w:eastAsia="Georgia" w:hAnsi="Georgia"/>
          <w:b/>
          <w:bCs/>
          <w:color w:val="2A4A66"/>
          <w:sz w:val="25"/>
          <w:szCs w:val="25"/>
        </w:rPr>
        <w:t xml:space="preserve">2.1 Canonical construction, symmetry, and templates</w:t>
      </w:r>
    </w:p>
    <w:p>
      <w:pPr>
        <w:spacing w:after="160" w:line="276"/>
        <w:jc w:val="both"/>
      </w:pPr>
      <w:r>
        <w:rPr>
          <w:rFonts w:ascii="Georgia" w:cs="Georgia" w:eastAsia="Georgia" w:hAnsi="Georgia"/>
          <w:sz w:val="22"/>
          <w:szCs w:val="22"/>
        </w:rPr>
        <w:t xml:space="preserve">The canonical flower snark Jₙ (n odd, n ≥ 5) has hub vertices cᵢ and outer-cycle vertices tᵢ for i ∈ Zₙ, and strand vertices wⱼ for j ∈ Z₂ₙ, the two strands being merged into a single 2n-cycle by the Möbius seam. The oriented edges are hᵢ = (cᵢ → tᵢ), Tᵢ = (tᵢ → tᵢ₊₁), Fⱼ = (cⱼ mod n → wⱼ), and Eⱼ = (wⱼ → wⱼ₊₁). The two-block shift g, which adds 2 to every index, is an automorphism of order n; because n is odd it acts freely and without edge inversions, so orientations can be chosen equivariantly and all orientation signs are +1. Its edge orbits are: all hᵢ (one orbit), all Tᵢ (one orbit), the even and odd halves of the F-family, and the even and odd halves of the E-family — six orbits in total.</w:t>
      </w:r>
    </w:p>
    <w:p>
      <w:pPr>
        <w:spacing w:after="160" w:line="276"/>
        <w:jc w:val="both"/>
      </w:pPr>
      <w:r>
        <w:rPr>
          <w:rFonts w:ascii="Georgia" w:cs="Georgia" w:eastAsia="Georgia" w:hAnsi="Georgia"/>
          <w:sz w:val="22"/>
          <w:szCs w:val="22"/>
        </w:rPr>
        <w:t xml:space="preserve">A Zₙ-equivariant flow is determined by six template vectors, one per orbit: H = x(h₀), T = x(T₀), F = x(F₀), G = x(F₁), P = x(E₀), Q = x(E₁), with every other value an R-power of its template, where R = R_z(2u) and u = θ/2 = π/n. Kirchhoff’s law at one representative of each of the four vertex orbits (c₀, t₀, w₀, w₁) gives, with A := R^((n−1)/2) = R_z(π − u):</w:t>
      </w:r>
    </w:p>
    <w:p>
      <w:pPr>
        <w:spacing w:after="160" w:before="40" w:line="276"/>
        <w:jc w:val="center"/>
      </w:pPr>
      <w:r>
        <w:rPr>
          <w:rFonts w:ascii="Georgia" w:cs="Georgia" w:eastAsia="Georgia" w:hAnsi="Georgia"/>
          <w:i/>
          <w:iCs/>
          <w:sz w:val="22"/>
          <w:szCs w:val="22"/>
        </w:rPr>
        <w:t xml:space="preserve">E1:  H + F + AG = 0        E2:  T − H − AT = 0</w:t>
      </w:r>
    </w:p>
    <w:p>
      <w:pPr>
        <w:spacing w:after="160" w:before="40" w:line="276"/>
        <w:jc w:val="center"/>
      </w:pPr>
      <w:r>
        <w:rPr>
          <w:rFonts w:ascii="Georgia" w:cs="Georgia" w:eastAsia="Georgia" w:hAnsi="Georgia"/>
          <w:i/>
          <w:iCs/>
          <w:sz w:val="22"/>
          <w:szCs w:val="22"/>
        </w:rPr>
        <w:t xml:space="preserve">E3:  P − F − R⁻¹Q = 0        E4:  Q − G − P = 0</w:t>
      </w:r>
    </w:p>
    <w:p>
      <w:pPr>
        <w:spacing w:after="160" w:line="276"/>
        <w:jc w:val="both"/>
      </w:pPr>
      <w:r>
        <w:rPr>
          <w:rFonts w:ascii="Georgia" w:cs="Georgia" w:eastAsia="Georgia" w:hAnsi="Georgia"/>
          <w:sz w:val="22"/>
          <w:szCs w:val="22"/>
        </w:rPr>
        <w:t xml:space="preserve">together with the six unit-norm conditions |H| = |T| = |F| = |G| = |P| = |Q| = 1. The essential point is that A and R⁻¹ = R_z(−2u) depend on n only through the smooth parameter u, so this is one system for the whole family.</w:t>
      </w:r>
    </w:p>
    <w:p>
      <w:pPr>
        <w:pStyle w:val="Heading2"/>
        <w:spacing w:after="160" w:before="260"/>
      </w:pPr>
      <w:r>
        <w:rPr>
          <w:rFonts w:ascii="Georgia" w:cs="Georgia" w:eastAsia="Georgia" w:hAnsi="Georgia"/>
          <w:b/>
          <w:bCs/>
          <w:color w:val="2A4A66"/>
          <w:sz w:val="25"/>
          <w:szCs w:val="25"/>
        </w:rPr>
        <w:t xml:space="preserve">2.2 The dependency lemma and the square system</w:t>
      </w:r>
    </w:p>
    <w:p>
      <w:pPr>
        <w:spacing w:after="160" w:line="276"/>
        <w:jc w:val="both"/>
      </w:pPr>
      <w:r>
        <w:rPr>
          <w:rFonts w:ascii="Georgia" w:cs="Georgia" w:eastAsia="Georgia" w:hAnsi="Georgia"/>
          <w:b/>
          <w:bCs/>
          <w:sz w:val="22"/>
          <w:szCs w:val="22"/>
        </w:rPr>
        <w:t xml:space="preserve">Lemma 1 (exact dependency). </w:t>
      </w:r>
      <w:r>
        <w:rPr>
          <w:rFonts w:ascii="Georgia" w:cs="Georgia" w:eastAsia="Georgia" w:hAnsi="Georgia"/>
          <w:i/>
          <w:iCs/>
          <w:sz w:val="22"/>
          <w:szCs w:val="22"/>
        </w:rPr>
        <w:t xml:space="preserve">The z-component of E2 equals −(E1 + E3 + E4)_z identically in the unknowns.</w:t>
      </w:r>
    </w:p>
    <w:p>
      <w:pPr>
        <w:spacing w:after="160" w:line="276"/>
        <w:jc w:val="both"/>
      </w:pPr>
      <w:r>
        <w:rPr>
          <w:rFonts w:ascii="Georgia" w:cs="Georgia" w:eastAsia="Georgia" w:hAnsi="Georgia"/>
          <w:sz w:val="22"/>
          <w:szCs w:val="22"/>
        </w:rPr>
        <w:t xml:space="preserve">Proof. A and R⁻¹ fix the z-axis, so (E1 + E3 + E4)_z = (H_z + F_z + G_z) + (P_z − F_z − Q_z) + (Q_z − G_z − P_z) = H_z, while (E2)_z = T_z − H_z − T_z = −H_z. ∎</w:t>
      </w:r>
    </w:p>
    <w:p>
      <w:pPr>
        <w:spacing w:after="160" w:line="276"/>
        <w:jc w:val="both"/>
      </w:pPr>
      <w:r>
        <w:rPr>
          <w:rFonts w:ascii="Georgia" w:cs="Georgia" w:eastAsia="Georgia" w:hAnsi="Georgia"/>
          <w:sz w:val="22"/>
          <w:szCs w:val="22"/>
        </w:rPr>
        <w:t xml:space="preserve">This is the expected one-dimensional redundancy paired with the residual gauge freedom (rotation of every template about the z-axis). The regular square system therefore consists of E1, the two xy-rows of E2, E3, E4, the six norms, and one gauge row H_y = 0: eighteen equations in eighteen unknowns, smoothly parameterized by u. Any solution of the square system satisfies the full E2 as well, by Lemma 1.</w:t>
      </w:r>
    </w:p>
    <w:p>
      <w:pPr>
        <w:pStyle w:val="Heading2"/>
        <w:spacing w:after="160" w:before="260"/>
      </w:pPr>
      <w:r>
        <w:rPr>
          <w:rFonts w:ascii="Georgia" w:cs="Georgia" w:eastAsia="Georgia" w:hAnsi="Georgia"/>
          <w:b/>
          <w:bCs/>
          <w:color w:val="2A4A66"/>
          <w:sz w:val="25"/>
          <w:szCs w:val="25"/>
        </w:rPr>
        <w:t xml:space="preserve">2.3 The expansion lemma</w:t>
      </w:r>
    </w:p>
    <w:p>
      <w:pPr>
        <w:spacing w:after="160" w:line="276"/>
        <w:jc w:val="both"/>
      </w:pPr>
      <w:r>
        <w:rPr>
          <w:rFonts w:ascii="Georgia" w:cs="Georgia" w:eastAsia="Georgia" w:hAnsi="Georgia"/>
          <w:b/>
          <w:bCs/>
          <w:sz w:val="22"/>
          <w:szCs w:val="22"/>
        </w:rPr>
        <w:t xml:space="preserve">Lemma 2 (expansion). </w:t>
      </w:r>
      <w:r>
        <w:rPr>
          <w:rFonts w:ascii="Georgia" w:cs="Georgia" w:eastAsia="Georgia" w:hAnsi="Georgia"/>
          <w:i/>
          <w:iCs/>
          <w:sz w:val="22"/>
          <w:szCs w:val="22"/>
        </w:rPr>
        <w:t xml:space="preserve">Let x = (H, T, F, G, P, Q) solve the square system at u = π/n, n odd. Extend x over Jₙ by x(gᵐ·e) = Rᵐ x(e) for the six representatives. Then the extension is well defined and is an exact S²-flow on Jₙ.</w:t>
      </w:r>
    </w:p>
    <w:p>
      <w:pPr>
        <w:spacing w:after="160" w:line="276"/>
        <w:jc w:val="both"/>
      </w:pPr>
      <w:r>
        <w:rPr>
          <w:rFonts w:ascii="Georgia" w:cs="Georgia" w:eastAsia="Georgia" w:hAnsi="Georgia"/>
          <w:sz w:val="22"/>
          <w:szCs w:val="22"/>
        </w:rPr>
        <w:t xml:space="preserve">Proof. Well-definedness requires only Rⁿ = I, which holds since R = R_z(2π/n). By construction x(g·e) = R·x(e) for every edge e, and the incidence pattern at gᵐ(v) is the gᵐ-image of the pattern at v; hence the Kirchhoff sum at gᵐ(v) equals Rᵐ applied to the sum at v. The four representative sums vanish: E1, E3, E4 and the xy-rows of E2 are equations of the square system, and the z-row of E2 vanishes by Lemma 1. Rotations preserve norms, so every edge vector is unit. ∎</w:t>
      </w:r>
    </w:p>
    <w:p>
      <w:pPr>
        <w:pStyle w:val="Heading2"/>
        <w:spacing w:after="160" w:before="260"/>
      </w:pPr>
      <w:r>
        <w:rPr>
          <w:rFonts w:ascii="Georgia" w:cs="Georgia" w:eastAsia="Georgia" w:hAnsi="Georgia"/>
          <w:b/>
          <w:bCs/>
          <w:color w:val="2A4A66"/>
          <w:sz w:val="25"/>
          <w:szCs w:val="25"/>
        </w:rPr>
        <w:t xml:space="preserve">2.4 Validation of the reduced system</w:t>
      </w:r>
    </w:p>
    <w:p>
      <w:pPr>
        <w:spacing w:after="160" w:line="276"/>
        <w:jc w:val="both"/>
      </w:pPr>
      <w:r>
        <w:rPr>
          <w:rFonts w:ascii="Georgia" w:cs="Georgia" w:eastAsia="Georgia" w:hAnsi="Georgia"/>
          <w:sz w:val="22"/>
          <w:szCs w:val="22"/>
        </w:rPr>
        <w:t xml:space="preserve">The square system was solved numerically at u = π/n for a range of n and each template solution was expanded by Lemma 2 and re-verified edge by edge and vertex by vertex on the full graph. The Jacobian condition number grows linearly in n along the branch; this growth is harmless here but becomes the decisive obstruction for Route 1 near u = 0 (Section 5.4).</w:t>
      </w:r>
    </w:p>
    <w:tbl>
      <w:tblPr>
        <w:tblW w:type="dxa" w:w="9600"/>
        <w:tblBorders>
          <w:top w:val="single" w:color="9FB3C8" w:sz="4"/>
          <w:left w:val="single" w:color="9FB3C8" w:sz="4"/>
          <w:bottom w:val="single" w:color="9FB3C8" w:sz="4"/>
          <w:right w:val="single" w:color="9FB3C8" w:sz="4"/>
          <w:insideH w:val="single" w:color="C9D6E2" w:sz="2"/>
          <w:insideV w:val="single" w:color="C9D6E2" w:sz="2"/>
        </w:tblBorders>
      </w:tblPr>
      <w:tblGrid>
        <w:gridCol w:w="1200"/>
        <w:gridCol w:w="2100"/>
        <w:gridCol w:w="2600"/>
        <w:gridCol w:w="2400"/>
        <w:gridCol w:w="1300"/>
      </w:tblGrid>
      <w:tr>
        <w:trPr>
          <w:tblHeader/>
        </w:trPr>
        <w:tc>
          <w:tcPr>
            <w:tcW w:type="dxa" w:w="1200"/>
            <w:shd w:fill="E8EEF4" w:val="clear"/>
          </w:tcPr>
          <w:p>
            <w:pPr>
              <w:spacing w:after="40"/>
              <w:jc w:val="left"/>
            </w:pPr>
            <w:r>
              <w:rPr>
                <w:rFonts w:ascii="Georgia" w:cs="Georgia" w:eastAsia="Georgia" w:hAnsi="Georgia"/>
                <w:b/>
                <w:bCs/>
                <w:sz w:val="17"/>
                <w:szCs w:val="17"/>
              </w:rPr>
              <w:t xml:space="preserve">n</w:t>
            </w:r>
          </w:p>
        </w:tc>
        <w:tc>
          <w:tcPr>
            <w:tcW w:type="dxa" w:w="2100"/>
            <w:shd w:fill="E8EEF4" w:val="clear"/>
          </w:tcPr>
          <w:p>
            <w:pPr>
              <w:spacing w:after="40"/>
              <w:jc w:val="left"/>
            </w:pPr>
            <w:r>
              <w:rPr>
                <w:rFonts w:ascii="Georgia" w:cs="Georgia" w:eastAsia="Georgia" w:hAnsi="Georgia"/>
                <w:b/>
                <w:bCs/>
                <w:sz w:val="17"/>
                <w:szCs w:val="17"/>
              </w:rPr>
              <w:t xml:space="preserve">Reduced residual</w:t>
            </w:r>
          </w:p>
        </w:tc>
        <w:tc>
          <w:tcPr>
            <w:tcW w:type="dxa" w:w="2600"/>
            <w:shd w:fill="E8EEF4" w:val="clear"/>
          </w:tcPr>
          <w:p>
            <w:pPr>
              <w:spacing w:after="40"/>
              <w:jc w:val="left"/>
            </w:pPr>
            <w:r>
              <w:rPr>
                <w:rFonts w:ascii="Georgia" w:cs="Georgia" w:eastAsia="Georgia" w:hAnsi="Georgia"/>
                <w:b/>
                <w:bCs/>
                <w:sz w:val="17"/>
                <w:szCs w:val="17"/>
              </w:rPr>
              <w:t xml:space="preserve">Expanded Kirchhoff (max)</w:t>
            </w:r>
          </w:p>
        </w:tc>
        <w:tc>
          <w:tcPr>
            <w:tcW w:type="dxa" w:w="2400"/>
            <w:shd w:fill="E8EEF4" w:val="clear"/>
          </w:tcPr>
          <w:p>
            <w:pPr>
              <w:spacing w:after="40"/>
              <w:jc w:val="left"/>
            </w:pPr>
            <w:r>
              <w:rPr>
                <w:rFonts w:ascii="Georgia" w:cs="Georgia" w:eastAsia="Georgia" w:hAnsi="Georgia"/>
                <w:b/>
                <w:bCs/>
                <w:sz w:val="17"/>
                <w:szCs w:val="17"/>
              </w:rPr>
              <w:t xml:space="preserve">Norm deviation (max)</w:t>
            </w:r>
          </w:p>
        </w:tc>
        <w:tc>
          <w:tcPr>
            <w:tcW w:type="dxa" w:w="1300"/>
            <w:shd w:fill="E8EEF4" w:val="clear"/>
          </w:tcPr>
          <w:p>
            <w:pPr>
              <w:spacing w:after="40"/>
              <w:jc w:val="left"/>
            </w:pPr>
            <w:r>
              <w:rPr>
                <w:rFonts w:ascii="Georgia" w:cs="Georgia" w:eastAsia="Georgia" w:hAnsi="Georgia"/>
                <w:b/>
                <w:bCs/>
                <w:sz w:val="17"/>
                <w:szCs w:val="17"/>
              </w:rPr>
              <w:t xml:space="preserve">cond J</w:t>
            </w:r>
          </w:p>
        </w:tc>
      </w:tr>
      <w:tr>
        <w:tc>
          <w:tcPr>
            <w:tcW w:type="dxa" w:w="1200"/>
          </w:tcPr>
          <w:p>
            <w:pPr>
              <w:spacing w:after="40"/>
              <w:jc w:val="left"/>
            </w:pPr>
            <w:r>
              <w:rPr>
                <w:rFonts w:ascii="Georgia" w:cs="Georgia" w:eastAsia="Georgia" w:hAnsi="Georgia"/>
                <w:b w:val="false"/>
                <w:bCs w:val="false"/>
                <w:sz w:val="17"/>
                <w:szCs w:val="17"/>
              </w:rPr>
              <w:t xml:space="preserve">7</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3.3×10⁻¹⁶</w:t>
            </w:r>
          </w:p>
        </w:tc>
        <w:tc>
          <w:tcPr>
            <w:tcW w:type="dxa" w:w="2400"/>
          </w:tcPr>
          <w:p>
            <w:pPr>
              <w:spacing w:after="40"/>
              <w:jc w:val="left"/>
            </w:pPr>
            <w:r>
              <w:rPr>
                <w:rFonts w:ascii="Georgia" w:cs="Georgia" w:eastAsia="Georgia" w:hAnsi="Georgia"/>
                <w:b w:val="false"/>
                <w:bCs w:val="false"/>
                <w:sz w:val="17"/>
                <w:szCs w:val="17"/>
              </w:rPr>
              <w:t xml:space="preserve">2.2×10⁻¹⁶</w:t>
            </w:r>
          </w:p>
        </w:tc>
        <w:tc>
          <w:tcPr>
            <w:tcW w:type="dxa" w:w="1300"/>
          </w:tcPr>
          <w:p>
            <w:pPr>
              <w:spacing w:after="40"/>
              <w:jc w:val="left"/>
            </w:pPr>
            <w:r>
              <w:rPr>
                <w:rFonts w:ascii="Georgia" w:cs="Georgia" w:eastAsia="Georgia" w:hAnsi="Georgia"/>
                <w:b w:val="false"/>
                <w:bCs w:val="false"/>
                <w:sz w:val="17"/>
                <w:szCs w:val="17"/>
              </w:rPr>
              <w:t xml:space="preserve">1.6×10¹</w:t>
            </w:r>
          </w:p>
        </w:tc>
      </w:tr>
      <w:tr>
        <w:tc>
          <w:tcPr>
            <w:tcW w:type="dxa" w:w="1200"/>
          </w:tcPr>
          <w:p>
            <w:pPr>
              <w:spacing w:after="40"/>
              <w:jc w:val="left"/>
            </w:pPr>
            <w:r>
              <w:rPr>
                <w:rFonts w:ascii="Georgia" w:cs="Georgia" w:eastAsia="Georgia" w:hAnsi="Georgia"/>
                <w:b w:val="false"/>
                <w:bCs w:val="false"/>
                <w:sz w:val="17"/>
                <w:szCs w:val="17"/>
              </w:rPr>
              <w:t xml:space="preserve">13</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2.1×10⁻¹⁶</w:t>
            </w:r>
          </w:p>
        </w:tc>
        <w:tc>
          <w:tcPr>
            <w:tcW w:type="dxa" w:w="2400"/>
          </w:tcPr>
          <w:p>
            <w:pPr>
              <w:spacing w:after="40"/>
              <w:jc w:val="left"/>
            </w:pPr>
            <w:r>
              <w:rPr>
                <w:rFonts w:ascii="Georgia" w:cs="Georgia" w:eastAsia="Georgia" w:hAnsi="Georgia"/>
                <w:b w:val="false"/>
                <w:bCs w:val="false"/>
                <w:sz w:val="17"/>
                <w:szCs w:val="17"/>
              </w:rPr>
              <w:t xml:space="preserve">2.2×10⁻¹⁶</w:t>
            </w:r>
          </w:p>
        </w:tc>
        <w:tc>
          <w:tcPr>
            <w:tcW w:type="dxa" w:w="1300"/>
          </w:tcPr>
          <w:p>
            <w:pPr>
              <w:spacing w:after="40"/>
              <w:jc w:val="left"/>
            </w:pPr>
            <w:r>
              <w:rPr>
                <w:rFonts w:ascii="Georgia" w:cs="Georgia" w:eastAsia="Georgia" w:hAnsi="Georgia"/>
                <w:b w:val="false"/>
                <w:bCs w:val="false"/>
                <w:sz w:val="17"/>
                <w:szCs w:val="17"/>
              </w:rPr>
              <w:t xml:space="preserve">2.8×10¹</w:t>
            </w:r>
          </w:p>
        </w:tc>
      </w:tr>
      <w:tr>
        <w:tc>
          <w:tcPr>
            <w:tcW w:type="dxa" w:w="1200"/>
          </w:tcPr>
          <w:p>
            <w:pPr>
              <w:spacing w:after="40"/>
              <w:jc w:val="left"/>
            </w:pPr>
            <w:r>
              <w:rPr>
                <w:rFonts w:ascii="Georgia" w:cs="Georgia" w:eastAsia="Georgia" w:hAnsi="Georgia"/>
                <w:b w:val="false"/>
                <w:bCs w:val="false"/>
                <w:sz w:val="17"/>
                <w:szCs w:val="17"/>
              </w:rPr>
              <w:t xml:space="preserve">41</w:t>
            </w:r>
          </w:p>
        </w:tc>
        <w:tc>
          <w:tcPr>
            <w:tcW w:type="dxa" w:w="2100"/>
          </w:tcPr>
          <w:p>
            <w:pPr>
              <w:spacing w:after="40"/>
              <w:jc w:val="left"/>
            </w:pPr>
            <w:r>
              <w:rPr>
                <w:rFonts w:ascii="Georgia" w:cs="Georgia" w:eastAsia="Georgia" w:hAnsi="Georgia"/>
                <w:b w:val="false"/>
                <w:bCs w:val="false"/>
                <w:sz w:val="17"/>
                <w:szCs w:val="17"/>
              </w:rPr>
              <w:t xml:space="preserve">2.2×10⁻¹⁶</w:t>
            </w:r>
          </w:p>
        </w:tc>
        <w:tc>
          <w:tcPr>
            <w:tcW w:type="dxa" w:w="2600"/>
          </w:tcPr>
          <w:p>
            <w:pPr>
              <w:spacing w:after="40"/>
              <w:jc w:val="left"/>
            </w:pPr>
            <w:r>
              <w:rPr>
                <w:rFonts w:ascii="Georgia" w:cs="Georgia" w:eastAsia="Georgia" w:hAnsi="Georgia"/>
                <w:b w:val="false"/>
                <w:bCs w:val="false"/>
                <w:sz w:val="17"/>
                <w:szCs w:val="17"/>
              </w:rPr>
              <w:t xml:space="preserve">8.9×10⁻¹⁶</w:t>
            </w:r>
          </w:p>
        </w:tc>
        <w:tc>
          <w:tcPr>
            <w:tcW w:type="dxa" w:w="2400"/>
          </w:tcPr>
          <w:p>
            <w:pPr>
              <w:spacing w:after="40"/>
              <w:jc w:val="left"/>
            </w:pPr>
            <w:r>
              <w:rPr>
                <w:rFonts w:ascii="Georgia" w:cs="Georgia" w:eastAsia="Georgia" w:hAnsi="Georgia"/>
                <w:b w:val="false"/>
                <w:bCs w:val="false"/>
                <w:sz w:val="17"/>
                <w:szCs w:val="17"/>
              </w:rPr>
              <w:t xml:space="preserve">8.9×10⁻¹⁶</w:t>
            </w:r>
          </w:p>
        </w:tc>
        <w:tc>
          <w:tcPr>
            <w:tcW w:type="dxa" w:w="1300"/>
          </w:tcPr>
          <w:p>
            <w:pPr>
              <w:spacing w:after="40"/>
              <w:jc w:val="left"/>
            </w:pPr>
            <w:r>
              <w:rPr>
                <w:rFonts w:ascii="Georgia" w:cs="Georgia" w:eastAsia="Georgia" w:hAnsi="Georgia"/>
                <w:b w:val="false"/>
                <w:bCs w:val="false"/>
                <w:sz w:val="17"/>
                <w:szCs w:val="17"/>
              </w:rPr>
              <w:t xml:space="preserve">8.6×10¹</w:t>
            </w:r>
          </w:p>
        </w:tc>
      </w:tr>
      <w:tr>
        <w:tc>
          <w:tcPr>
            <w:tcW w:type="dxa" w:w="1200"/>
          </w:tcPr>
          <w:p>
            <w:pPr>
              <w:spacing w:after="40"/>
              <w:jc w:val="left"/>
            </w:pPr>
            <w:r>
              <w:rPr>
                <w:rFonts w:ascii="Georgia" w:cs="Georgia" w:eastAsia="Georgia" w:hAnsi="Georgia"/>
                <w:b w:val="false"/>
                <w:bCs w:val="false"/>
                <w:sz w:val="17"/>
                <w:szCs w:val="17"/>
              </w:rPr>
              <w:t xml:space="preserve">101</w:t>
            </w:r>
          </w:p>
        </w:tc>
        <w:tc>
          <w:tcPr>
            <w:tcW w:type="dxa" w:w="2100"/>
          </w:tcPr>
          <w:p>
            <w:pPr>
              <w:spacing w:after="40"/>
              <w:jc w:val="left"/>
            </w:pPr>
            <w:r>
              <w:rPr>
                <w:rFonts w:ascii="Georgia" w:cs="Georgia" w:eastAsia="Georgia" w:hAnsi="Georgia"/>
                <w:b w:val="false"/>
                <w:bCs w:val="false"/>
                <w:sz w:val="17"/>
                <w:szCs w:val="17"/>
              </w:rPr>
              <w:t xml:space="preserve">2.2×10⁻¹⁶</w:t>
            </w:r>
          </w:p>
        </w:tc>
        <w:tc>
          <w:tcPr>
            <w:tcW w:type="dxa" w:w="2600"/>
          </w:tcPr>
          <w:p>
            <w:pPr>
              <w:spacing w:after="40"/>
              <w:jc w:val="left"/>
            </w:pPr>
            <w:r>
              <w:rPr>
                <w:rFonts w:ascii="Georgia" w:cs="Georgia" w:eastAsia="Georgia" w:hAnsi="Georgia"/>
                <w:b w:val="false"/>
                <w:bCs w:val="false"/>
                <w:sz w:val="17"/>
                <w:szCs w:val="17"/>
              </w:rPr>
              <w:t xml:space="preserve">2.4×10⁻¹⁵</w:t>
            </w:r>
          </w:p>
        </w:tc>
        <w:tc>
          <w:tcPr>
            <w:tcW w:type="dxa" w:w="2400"/>
          </w:tcPr>
          <w:p>
            <w:pPr>
              <w:spacing w:after="40"/>
              <w:jc w:val="left"/>
            </w:pPr>
            <w:r>
              <w:rPr>
                <w:rFonts w:ascii="Georgia" w:cs="Georgia" w:eastAsia="Georgia" w:hAnsi="Georgia"/>
                <w:b w:val="false"/>
                <w:bCs w:val="false"/>
                <w:sz w:val="17"/>
                <w:szCs w:val="17"/>
              </w:rPr>
              <w:t xml:space="preserve">2.6×10⁻¹⁵</w:t>
            </w:r>
          </w:p>
        </w:tc>
        <w:tc>
          <w:tcPr>
            <w:tcW w:type="dxa" w:w="1300"/>
          </w:tcPr>
          <w:p>
            <w:pPr>
              <w:spacing w:after="40"/>
              <w:jc w:val="left"/>
            </w:pPr>
            <w:r>
              <w:rPr>
                <w:rFonts w:ascii="Georgia" w:cs="Georgia" w:eastAsia="Georgia" w:hAnsi="Georgia"/>
                <w:b w:val="false"/>
                <w:bCs w:val="false"/>
                <w:sz w:val="17"/>
                <w:szCs w:val="17"/>
              </w:rPr>
              <w:t xml:space="preserve">2.1×10²</w:t>
            </w:r>
          </w:p>
        </w:tc>
      </w:tr>
      <w:tr>
        <w:tc>
          <w:tcPr>
            <w:tcW w:type="dxa" w:w="1200"/>
          </w:tcPr>
          <w:p>
            <w:pPr>
              <w:spacing w:after="40"/>
              <w:jc w:val="left"/>
            </w:pPr>
            <w:r>
              <w:rPr>
                <w:rFonts w:ascii="Georgia" w:cs="Georgia" w:eastAsia="Georgia" w:hAnsi="Georgia"/>
                <w:b w:val="false"/>
                <w:bCs w:val="false"/>
                <w:sz w:val="17"/>
                <w:szCs w:val="17"/>
              </w:rPr>
              <w:t xml:space="preserve">1001</w:t>
            </w:r>
          </w:p>
        </w:tc>
        <w:tc>
          <w:tcPr>
            <w:tcW w:type="dxa" w:w="2100"/>
          </w:tcPr>
          <w:p>
            <w:pPr>
              <w:spacing w:after="40"/>
              <w:jc w:val="left"/>
            </w:pPr>
            <w:r>
              <w:rPr>
                <w:rFonts w:ascii="Georgia" w:cs="Georgia" w:eastAsia="Georgia" w:hAnsi="Georgia"/>
                <w:b w:val="false"/>
                <w:bCs w:val="false"/>
                <w:sz w:val="17"/>
                <w:szCs w:val="17"/>
              </w:rPr>
              <w:t xml:space="preserve">1.1×10⁻¹⁶</w:t>
            </w:r>
          </w:p>
        </w:tc>
        <w:tc>
          <w:tcPr>
            <w:tcW w:type="dxa" w:w="2600"/>
          </w:tcPr>
          <w:p>
            <w:pPr>
              <w:spacing w:after="40"/>
              <w:jc w:val="left"/>
            </w:pPr>
            <w:r>
              <w:rPr>
                <w:rFonts w:ascii="Georgia" w:cs="Georgia" w:eastAsia="Georgia" w:hAnsi="Georgia"/>
                <w:b w:val="false"/>
                <w:bCs w:val="false"/>
                <w:sz w:val="17"/>
                <w:szCs w:val="17"/>
              </w:rPr>
              <w:t xml:space="preserve">1.8×10⁻¹⁴</w:t>
            </w:r>
          </w:p>
        </w:tc>
        <w:tc>
          <w:tcPr>
            <w:tcW w:type="dxa" w:w="2400"/>
          </w:tcPr>
          <w:p>
            <w:pPr>
              <w:spacing w:after="40"/>
              <w:jc w:val="left"/>
            </w:pPr>
            <w:r>
              <w:rPr>
                <w:rFonts w:ascii="Georgia" w:cs="Georgia" w:eastAsia="Georgia" w:hAnsi="Georgia"/>
                <w:b w:val="false"/>
                <w:bCs w:val="false"/>
                <w:sz w:val="17"/>
                <w:szCs w:val="17"/>
              </w:rPr>
              <w:t xml:space="preserve">3.6×10⁻¹⁴</w:t>
            </w:r>
          </w:p>
        </w:tc>
        <w:tc>
          <w:tcPr>
            <w:tcW w:type="dxa" w:w="1300"/>
          </w:tcPr>
          <w:p>
            <w:pPr>
              <w:spacing w:after="40"/>
              <w:jc w:val="left"/>
            </w:pPr>
            <w:r>
              <w:rPr>
                <w:rFonts w:ascii="Georgia" w:cs="Georgia" w:eastAsia="Georgia" w:hAnsi="Georgia"/>
                <w:b w:val="false"/>
                <w:bCs w:val="false"/>
                <w:sz w:val="17"/>
                <w:szCs w:val="17"/>
              </w:rPr>
              <w:t xml:space="preserve">2.1×10³</w:t>
            </w:r>
          </w:p>
        </w:tc>
      </w:tr>
    </w:tbl>
    <w:p>
      <w:pPr>
        <w:spacing w:after="120"/>
      </w:pPr>
    </w:p>
    <w:p>
      <w:pPr>
        <w:pStyle w:val="Heading1"/>
        <w:spacing w:after="200" w:before="320"/>
      </w:pPr>
      <w:r>
        <w:rPr>
          <w:rFonts w:ascii="Georgia" w:cs="Georgia" w:eastAsia="Georgia" w:hAnsi="Georgia"/>
          <w:b/>
          <w:bCs/>
          <w:color w:val="1A3550"/>
          <w:sz w:val="30"/>
          <w:szCs w:val="30"/>
        </w:rPr>
        <w:t xml:space="preserve">3. The Cascade: Reduction to One Scalar Equation</w:t>
      </w:r>
    </w:p>
    <w:p>
      <w:pPr>
        <w:spacing w:after="160" w:line="276"/>
        <w:jc w:val="both"/>
      </w:pPr>
      <w:r>
        <w:rPr>
          <w:rFonts w:ascii="Georgia" w:cs="Georgia" w:eastAsia="Georgia" w:hAnsi="Georgia"/>
          <w:sz w:val="22"/>
          <w:szCs w:val="22"/>
        </w:rPr>
        <w:t xml:space="preserve">The square system collapses, by elimination in closed form, to a single scalar equation. Each step below is an equivalence, so a root of the final equation reconstructs an exact solution of all eighteen equations. Throughout, u ∈ (0, π/5], s = sin u, c = cos u.</w:t>
      </w:r>
    </w:p>
    <w:p>
      <w:pPr>
        <w:spacing w:after="160" w:line="276"/>
        <w:jc w:val="both"/>
      </w:pPr>
      <w:r>
        <w:rPr>
          <w:rFonts w:ascii="Georgia" w:cs="Georgia" w:eastAsia="Georgia" w:hAnsi="Georgia"/>
          <w:b/>
          <w:bCs/>
          <w:sz w:val="22"/>
          <w:szCs w:val="22"/>
        </w:rPr>
        <w:t xml:space="preserve">Step 1 (H). </w:t>
      </w:r>
      <w:r>
        <w:rPr>
          <w:rFonts w:ascii="Georgia" w:cs="Georgia" w:eastAsia="Georgia" w:hAnsi="Georgia"/>
          <w:sz w:val="22"/>
          <w:szCs w:val="22"/>
        </w:rPr>
        <w:t xml:space="preserve">The z-row of E2 forces H_z = 0 (Lemma 1’s computation); with |H| = 1 and the gauge H_y = 0 we may take H = (1, 0, 0).</w:t>
      </w:r>
    </w:p>
    <w:p>
      <w:pPr>
        <w:spacing w:after="160" w:line="276"/>
        <w:jc w:val="both"/>
      </w:pPr>
      <w:r>
        <w:rPr>
          <w:rFonts w:ascii="Georgia" w:cs="Georgia" w:eastAsia="Georgia" w:hAnsi="Georgia"/>
          <w:b/>
          <w:bCs/>
          <w:sz w:val="22"/>
          <w:szCs w:val="22"/>
        </w:rPr>
        <w:t xml:space="preserve">Step 2 (T). </w:t>
      </w:r>
      <w:r>
        <w:rPr>
          <w:rFonts w:ascii="Georgia" w:cs="Georgia" w:eastAsia="Georgia" w:hAnsi="Georgia"/>
          <w:sz w:val="22"/>
          <w:szCs w:val="22"/>
        </w:rPr>
        <w:t xml:space="preserve">E2 reads (I − A)T = H. On the xy-plane I − A is invertible (its Gram determinant is 2 + 2c &gt; 0) and gives T_xy = (1/2, s/(2+2c)); the z-component is free and |T| = 1 fixes T_z² = (1+2c)/(2+2c), which is nonnegative on the whole interval. Take the positive root.</w:t>
      </w:r>
    </w:p>
    <w:p>
      <w:pPr>
        <w:spacing w:after="160" w:line="276"/>
        <w:jc w:val="both"/>
      </w:pPr>
      <w:r>
        <w:rPr>
          <w:rFonts w:ascii="Georgia" w:cs="Georgia" w:eastAsia="Georgia" w:hAnsi="Georgia"/>
          <w:b/>
          <w:bCs/>
          <w:sz w:val="22"/>
          <w:szCs w:val="22"/>
        </w:rPr>
        <w:t xml:space="preserve">Step 3 (F, G). </w:t>
      </w:r>
      <w:r>
        <w:rPr>
          <w:rFonts w:ascii="Georgia" w:cs="Georgia" w:eastAsia="Georgia" w:hAnsi="Georgia"/>
          <w:sz w:val="22"/>
          <w:szCs w:val="22"/>
        </w:rPr>
        <w:t xml:space="preserve">Write G′ := AG. Then E1 gives F = −H − G′, and |F| = |G| = 1 is equivalent to G′ = (−1/2, η, ζ) with η² + ζ² = 3/4; consequently F = (−1/2, −η, −ζ). The pair (η, ζ) parameterizes a circle.</w:t>
      </w:r>
    </w:p>
    <w:p>
      <w:pPr>
        <w:spacing w:after="160" w:line="276"/>
        <w:jc w:val="both"/>
      </w:pPr>
      <w:r>
        <w:rPr>
          <w:rFonts w:ascii="Georgia" w:cs="Georgia" w:eastAsia="Georgia" w:hAnsi="Georgia"/>
          <w:b/>
          <w:bCs/>
          <w:sz w:val="22"/>
          <w:szCs w:val="22"/>
        </w:rPr>
        <w:t xml:space="preserve">Step 4 (P). </w:t>
      </w:r>
      <w:r>
        <w:rPr>
          <w:rFonts w:ascii="Georgia" w:cs="Georgia" w:eastAsia="Georgia" w:hAnsi="Georgia"/>
          <w:sz w:val="22"/>
          <w:szCs w:val="22"/>
        </w:rPr>
        <w:t xml:space="preserve">E3 combined with E4 reads (I − R⁻¹)P = b where b := F + R⁻¹G. One checks b_z = 0 identically (this is why the z-row of E3 is automatic), and on the xy-plane</w:t>
      </w:r>
    </w:p>
    <w:p>
      <w:pPr>
        <w:spacing w:after="160" w:before="40" w:line="276"/>
        <w:jc w:val="center"/>
      </w:pPr>
      <w:r>
        <w:rPr>
          <w:rFonts w:ascii="Georgia" w:cs="Georgia" w:eastAsia="Georgia" w:hAnsi="Georgia"/>
          <w:i/>
          <w:iCs/>
          <w:sz w:val="22"/>
          <w:szCs w:val="22"/>
        </w:rPr>
        <w:t xml:space="preserve">P_xy = rot(u − π/2) b_xy / (2s),      ρ := |P_xy|,      P_z = ε √(1 − ρ²),  ε = ±1.</w:t>
      </w:r>
    </w:p>
    <w:p>
      <w:pPr>
        <w:spacing w:after="160" w:line="276"/>
        <w:jc w:val="both"/>
      </w:pPr>
      <w:r>
        <w:rPr>
          <w:rFonts w:ascii="Georgia" w:cs="Georgia" w:eastAsia="Georgia" w:hAnsi="Georgia"/>
          <w:b/>
          <w:bCs/>
          <w:sz w:val="22"/>
          <w:szCs w:val="22"/>
        </w:rPr>
        <w:t xml:space="preserve">Step 5 (Q and the last equation). </w:t>
      </w:r>
      <w:r>
        <w:rPr>
          <w:rFonts w:ascii="Georgia" w:cs="Georgia" w:eastAsia="Georgia" w:hAnsi="Georgia"/>
          <w:sz w:val="22"/>
          <w:szCs w:val="22"/>
        </w:rPr>
        <w:t xml:space="preserve">E4 sets Q := G + P; then |Q|² = |G|² + |P|² + 2⟨G, P⟩ = 2 + 2⟨G, P⟩, so the one remaining condition |Q| = 1 is exactly</w:t>
      </w:r>
    </w:p>
    <w:p>
      <w:pPr>
        <w:spacing w:after="160" w:before="40" w:line="276"/>
        <w:jc w:val="center"/>
      </w:pPr>
      <w:r>
        <w:rPr>
          <w:rFonts w:ascii="Georgia" w:cs="Georgia" w:eastAsia="Georgia" w:hAnsi="Georgia"/>
          <w:i/>
          <w:iCs/>
          <w:sz w:val="22"/>
          <w:szCs w:val="22"/>
        </w:rPr>
        <w:t xml:space="preserve">⟨G, P⟩ = −1/2.</w:t>
      </w:r>
    </w:p>
    <w:p>
      <w:pPr>
        <w:spacing w:after="160" w:line="276"/>
        <w:jc w:val="both"/>
      </w:pPr>
      <w:r>
        <w:rPr>
          <w:rFonts w:ascii="Georgia" w:cs="Georgia" w:eastAsia="Georgia" w:hAnsi="Georgia"/>
          <w:sz w:val="22"/>
          <w:szCs w:val="22"/>
        </w:rPr>
        <w:t xml:space="preserve">Two identities, verified symbolically in exact arithmetic, make this equation transparent. First, the planar inner product is</w:t>
      </w:r>
    </w:p>
    <w:p>
      <w:pPr>
        <w:spacing w:after="160" w:before="40" w:line="276"/>
        <w:jc w:val="center"/>
      </w:pPr>
      <w:r>
        <w:rPr>
          <w:rFonts w:ascii="Georgia" w:cs="Georgia" w:eastAsia="Georgia" w:hAnsi="Georgia"/>
          <w:i/>
          <w:iCs/>
          <w:sz w:val="22"/>
          <w:szCs w:val="22"/>
        </w:rPr>
        <w:t xml:space="preserve">⟨G_xy, P_xy⟩ = −1/8 − η²/2 − η/(2s).</w:t>
      </w:r>
    </w:p>
    <w:p>
      <w:pPr>
        <w:spacing w:after="160" w:line="276"/>
        <w:jc w:val="both"/>
      </w:pPr>
      <w:r>
        <w:rPr>
          <w:rFonts w:ascii="Georgia" w:cs="Georgia" w:eastAsia="Georgia" w:hAnsi="Georgia"/>
          <w:sz w:val="22"/>
          <w:szCs w:val="22"/>
        </w:rPr>
        <w:t xml:space="preserve">Second, in the rescaled variable m := η/s the admissibility radius satisfies</w:t>
      </w:r>
    </w:p>
    <w:p>
      <w:pPr>
        <w:spacing w:after="160" w:before="40" w:line="276"/>
        <w:jc w:val="center"/>
      </w:pPr>
      <w:r>
        <w:rPr>
          <w:rFonts w:ascii="Georgia" w:cs="Georgia" w:eastAsia="Georgia" w:hAnsi="Georgia"/>
          <w:i/>
          <w:iCs/>
          <w:sz w:val="22"/>
          <w:szCs w:val="22"/>
        </w:rPr>
        <w:t xml:space="preserve">ρ²(m) = 1/(8(1+c)) + (m²(1+c) + m)/2,      ρ² − 1 = ((1+c)/2)(m − m₋)(m − m₊),</w:t>
      </w:r>
    </w:p>
    <w:p>
      <w:pPr>
        <w:spacing w:after="160" w:before="40" w:line="276"/>
        <w:jc w:val="center"/>
      </w:pPr>
      <w:r>
        <w:rPr>
          <w:rFonts w:ascii="Georgia" w:cs="Georgia" w:eastAsia="Georgia" w:hAnsi="Georgia"/>
          <w:i/>
          <w:iCs/>
          <w:sz w:val="22"/>
          <w:szCs w:val="22"/>
        </w:rPr>
        <w:t xml:space="preserve">m∓ = (−1 ∓ 2√(2(1+c))) / (2(1+c)),      m₋ &lt; 0 &lt; m₊.</w:t>
      </w:r>
    </w:p>
    <w:p>
      <w:pPr>
        <w:spacing w:after="160" w:line="276"/>
        <w:jc w:val="both"/>
      </w:pPr>
      <w:r>
        <w:rPr>
          <w:rFonts w:ascii="Georgia" w:cs="Georgia" w:eastAsia="Georgia" w:hAnsi="Georgia"/>
          <w:sz w:val="22"/>
          <w:szCs w:val="22"/>
        </w:rPr>
        <w:t xml:space="preserve">The quadratic ρ²(m) in fact touches zero at its vertex: with m₀ := −1/(2(1+c)) one has the exact identity ρ² = ((1+c)/2)(m − m₀)², so ρ is proportional to |m − m₀| and admissibility ρ ≤ 1 is the symmetric interval |m − m₀| ≤ √(2/(1+c)). This identity also powers the monotonicity proof of Section 4.</w:t>
      </w:r>
    </w:p>
    <w:p>
      <w:pPr>
        <w:spacing w:after="160" w:line="276"/>
        <w:jc w:val="both"/>
      </w:pPr>
      <w:r>
        <w:rPr>
          <w:rFonts w:ascii="Georgia" w:cs="Georgia" w:eastAsia="Georgia" w:hAnsi="Georgia"/>
          <w:sz w:val="22"/>
          <w:szCs w:val="22"/>
        </w:rPr>
        <w:t xml:space="preserve">The rescaling by s is what keeps the problem uniformly regular as u → 0: the admissible interval [m₋, m₊] converges to [−5/4, 3/4] rather than collapsing. On the branch relevant below, ζ = −√(3/4 − η²) and ε = +1, the whole system is therefore equivalent to one equation h(m) = 0, where</w:t>
      </w:r>
    </w:p>
    <w:p>
      <w:pPr>
        <w:spacing w:after="160" w:before="40" w:line="276"/>
        <w:jc w:val="center"/>
      </w:pPr>
      <w:r>
        <w:rPr>
          <w:rFonts w:ascii="Georgia" w:cs="Georgia" w:eastAsia="Georgia" w:hAnsi="Georgia"/>
          <w:i/>
          <w:iCs/>
          <w:sz w:val="22"/>
          <w:szCs w:val="22"/>
        </w:rPr>
        <w:t xml:space="preserve">h(m) = 3/8 − η²/2 − m/2 + ζ √(1 − ρ²(m)),      η = m s.</w:t>
      </w:r>
    </w:p>
    <w:p>
      <w:pPr>
        <w:pStyle w:val="Heading1"/>
        <w:spacing w:after="200" w:before="320"/>
      </w:pPr>
      <w:r>
        <w:rPr>
          <w:rFonts w:ascii="Georgia" w:cs="Georgia" w:eastAsia="Georgia" w:hAnsi="Georgia"/>
          <w:b/>
          <w:bCs/>
          <w:color w:val="1A3550"/>
          <w:sz w:val="30"/>
          <w:szCs w:val="30"/>
        </w:rPr>
        <w:t xml:space="preserve">4. Route 2: the Analytic Proof</w:t>
      </w:r>
    </w:p>
    <w:p>
      <w:pPr>
        <w:spacing w:after="160" w:line="276"/>
        <w:jc w:val="both"/>
      </w:pPr>
      <w:r>
        <w:rPr>
          <w:rFonts w:ascii="Georgia" w:cs="Georgia" w:eastAsia="Georgia" w:hAnsi="Georgia"/>
          <w:b/>
          <w:bCs/>
          <w:sz w:val="22"/>
          <w:szCs w:val="22"/>
        </w:rPr>
        <w:t xml:space="preserve">Theorem. </w:t>
      </w:r>
      <w:r>
        <w:rPr>
          <w:rFonts w:ascii="Georgia" w:cs="Georgia" w:eastAsia="Georgia" w:hAnsi="Georgia"/>
          <w:i/>
          <w:iCs/>
          <w:sz w:val="22"/>
          <w:szCs w:val="22"/>
        </w:rPr>
        <w:t xml:space="preserve">For every u ∈ (0, π/5] the function h has a root m* ∈ (m₋, 0). Consequently, for every odd n ≥ 5 the flower snark Jₙ admits an exact Zₙ-equivariant S²-flow.</w:t>
      </w:r>
    </w:p>
    <w:p>
      <w:pPr>
        <w:spacing w:after="160" w:line="276"/>
        <w:jc w:val="both"/>
      </w:pPr>
      <w:r>
        <w:rPr>
          <w:rFonts w:ascii="Georgia" w:cs="Georgia" w:eastAsia="Georgia" w:hAnsi="Georgia"/>
          <w:sz w:val="22"/>
          <w:szCs w:val="22"/>
        </w:rPr>
        <w:t xml:space="preserve">Proof. We verify that h is well defined and continuous on [m₋, 0] and changes sign there; the cascade of Section 3 and Lemma 2 then finish the argument.</w:t>
      </w:r>
    </w:p>
    <w:p>
      <w:pPr>
        <w:spacing w:after="160" w:line="276"/>
        <w:jc w:val="both"/>
      </w:pPr>
      <w:r>
        <w:rPr>
          <w:rFonts w:ascii="Georgia" w:cs="Georgia" w:eastAsia="Georgia" w:hAnsi="Georgia"/>
          <w:b/>
          <w:bCs/>
          <w:sz w:val="22"/>
          <w:szCs w:val="22"/>
        </w:rPr>
        <w:t xml:space="preserve">(i) Admissibility. </w:t>
      </w:r>
      <w:r>
        <w:rPr>
          <w:rFonts w:ascii="Georgia" w:cs="Georgia" w:eastAsia="Georgia" w:hAnsi="Georgia"/>
          <w:sz w:val="22"/>
          <w:szCs w:val="22"/>
        </w:rPr>
        <w:t xml:space="preserve">By the factorization, ρ² ≤ 1 exactly on [m₋, m₊]; since m₋ &lt; 0 &lt; m₊, the interval [m₋, 0] is admissible throughout, so √(1 − ρ²) is defined and continuous on it.</w:t>
      </w:r>
    </w:p>
    <w:p>
      <w:pPr>
        <w:spacing w:after="160" w:line="276"/>
        <w:jc w:val="both"/>
      </w:pPr>
      <w:r>
        <w:rPr>
          <w:rFonts w:ascii="Georgia" w:cs="Georgia" w:eastAsia="Georgia" w:hAnsi="Georgia"/>
          <w:b/>
          <w:bCs/>
          <w:sz w:val="22"/>
          <w:szCs w:val="22"/>
        </w:rPr>
        <w:t xml:space="preserve">(ii) ζ is real. </w:t>
      </w:r>
      <w:r>
        <w:rPr>
          <w:rFonts w:ascii="Georgia" w:cs="Georgia" w:eastAsia="Georgia" w:hAnsi="Georgia"/>
          <w:sz w:val="22"/>
          <w:szCs w:val="22"/>
        </w:rPr>
        <w:t xml:space="preserve">On [m₋, 0] we have |η| = |m|s ≤ |m₋| sin u. Now sin²(π/5) = (5−√5)/8 &lt; 9/25 gives sin u &lt; 3/5; and 2√(2(1+c)) &lt; 4 with 2+2c ≥ 2+2cos(π/5) = (5+√5)/2 &gt; 18/5 gives |m₋| = (1+2√(2(1+c)))/(2+2c) &lt; 5/(18/5) = 25/18. Combining, |η| &lt; (3/5)(25/18) = 5/6, hence η² &lt; 25/36 &lt; 3/4 and ζ = −√(3/4 − η²) is real and negative.</w:t>
      </w:r>
    </w:p>
    <w:p>
      <w:pPr>
        <w:spacing w:after="160" w:line="276"/>
        <w:jc w:val="both"/>
      </w:pPr>
      <w:r>
        <w:rPr>
          <w:rFonts w:ascii="Georgia" w:cs="Georgia" w:eastAsia="Georgia" w:hAnsi="Georgia"/>
          <w:b/>
          <w:bCs/>
          <w:sz w:val="22"/>
          <w:szCs w:val="22"/>
        </w:rPr>
        <w:t xml:space="preserve">(iii) Positive endpoint. </w:t>
      </w:r>
      <w:r>
        <w:rPr>
          <w:rFonts w:ascii="Georgia" w:cs="Georgia" w:eastAsia="Georgia" w:hAnsi="Georgia"/>
          <w:sz w:val="22"/>
          <w:szCs w:val="22"/>
        </w:rPr>
        <w:t xml:space="preserve">At m = m₋ the square root vanishes (ρ = 1), so h(m₋) = 3/8 − η²/2 − m₋/2. Since η² ≤ 3/4 the first two terms are ≥ 0, and −m₋/2 = |m₋|/2 &gt; 0; hence h(m₋) &gt; 0.</w:t>
      </w:r>
    </w:p>
    <w:p>
      <w:pPr>
        <w:spacing w:after="160" w:line="276"/>
        <w:jc w:val="both"/>
      </w:pPr>
      <w:r>
        <w:rPr>
          <w:rFonts w:ascii="Georgia" w:cs="Georgia" w:eastAsia="Georgia" w:hAnsi="Georgia"/>
          <w:b/>
          <w:bCs/>
          <w:sz w:val="22"/>
          <w:szCs w:val="22"/>
        </w:rPr>
        <w:t xml:space="preserve">(iv) Negative endpoint. </w:t>
      </w:r>
      <w:r>
        <w:rPr>
          <w:rFonts w:ascii="Georgia" w:cs="Georgia" w:eastAsia="Georgia" w:hAnsi="Georgia"/>
          <w:sz w:val="22"/>
          <w:szCs w:val="22"/>
        </w:rPr>
        <w:t xml:space="preserve">At m = 0 we have η = 0, ζ = −√3/2, and ρ₀² = 1/(8(1+c)). Since cos(π/5) = (1+√5)/4, on the whole interval ρ₀² ≤ 1/(8(1+cos(π/5))) &lt; 1/12. Therefore (√3/2)²(1 − ρ₀²) &gt; (3/4)(11/12) = 44/64 &gt; 9/64 = (3/8)², which gives h(0) = 3/8 − (√3/2)√(1 − ρ₀²) &lt; 0.</w:t>
      </w:r>
    </w:p>
    <w:p>
      <w:pPr>
        <w:spacing w:after="160" w:line="276"/>
        <w:jc w:val="both"/>
      </w:pPr>
      <w:r>
        <w:rPr>
          <w:rFonts w:ascii="Georgia" w:cs="Georgia" w:eastAsia="Georgia" w:hAnsi="Georgia"/>
          <w:b/>
          <w:bCs/>
          <w:sz w:val="22"/>
          <w:szCs w:val="22"/>
        </w:rPr>
        <w:t xml:space="preserve">(v) Conclusion. </w:t>
      </w:r>
      <w:r>
        <w:rPr>
          <w:rFonts w:ascii="Georgia" w:cs="Georgia" w:eastAsia="Georgia" w:hAnsi="Georgia"/>
          <w:sz w:val="22"/>
          <w:szCs w:val="22"/>
        </w:rPr>
        <w:t xml:space="preserve">h is continuous on [m₋, 0], positive at the left endpoint and negative at the right endpoint; by the intermediate value theorem it has a root m* ∈ (m₋, 0). Running the cascade at m* produces six unit templates satisfying all eighteen equations: Steps 1–5 were equivalences, the two matrix inversions used are valid on the interval (their determinants 2+2c and 4s² are positive), T_z is real by Step 2, ζ is real by (ii), and P_z is real by (i). Lemma 2 expands the templates to an exact S²-flow on Jₙ for u = π/n. ∎</w:t>
      </w:r>
    </w:p>
    <w:p>
      <w:pPr>
        <w:spacing w:after="160" w:line="276"/>
        <w:jc w:val="both"/>
      </w:pPr>
      <w:r>
        <w:rPr>
          <w:rFonts w:ascii="Georgia" w:cs="Georgia" w:eastAsia="Georgia" w:hAnsi="Georgia"/>
          <w:sz w:val="22"/>
          <w:szCs w:val="22"/>
        </w:rPr>
        <w:t xml:space="preserve">Every inequality above is a comparison of explicit algebraic numbers and reduces to rational arithmetic: √5 &gt; 53/25 proves sin(π/5) &lt; 3/5 and √5 &gt; 11/5 proves 2+2cos(π/5) &gt; 18/5. The proof covers the continuum u ∈ (0, π/5] in one stroke; the handrail is unbroken, and every odd n ≥ 5 — in particular n = 10⁶ + 1 — corresponds to the interior point u = π/n. As u → 0 the root converges to −3/4; by Lemma 5 below, m*(u) = −3/4 − u²/16 + O(u⁴).</w:t>
      </w:r>
    </w:p>
    <w:p>
      <w:pPr>
        <w:spacing w:after="160" w:line="276"/>
        <w:jc w:val="both"/>
      </w:pPr>
      <w:r>
        <w:rPr>
          <w:rFonts w:ascii="Georgia" w:cs="Georgia" w:eastAsia="Georgia" w:hAnsi="Georgia"/>
          <w:b/>
          <w:bCs/>
          <w:sz w:val="22"/>
          <w:szCs w:val="22"/>
        </w:rPr>
        <w:t xml:space="preserve">Lemma 4 (monotonicity and uniqueness). </w:t>
      </w:r>
      <w:r>
        <w:rPr>
          <w:rFonts w:ascii="Georgia" w:cs="Georgia" w:eastAsia="Georgia" w:hAnsi="Georgia"/>
          <w:i/>
          <w:iCs/>
          <w:sz w:val="22"/>
          <w:szCs w:val="22"/>
        </w:rPr>
        <w:t xml:space="preserve">On the branch ζ = −√(3/4 − η²), ε = +1, for every u ∈ (0, π/5] the derivative ∂h/∂m is strictly negative on (m₋, 0). The root m*(u) is therefore unique in (m₋, 0).</w:t>
      </w:r>
    </w:p>
    <w:p>
      <w:pPr>
        <w:spacing w:after="160" w:line="276"/>
        <w:jc w:val="both"/>
      </w:pPr>
      <w:r>
        <w:rPr>
          <w:rFonts w:ascii="Georgia" w:cs="Georgia" w:eastAsia="Georgia" w:hAnsi="Georgia"/>
          <w:sz w:val="22"/>
          <w:szCs w:val="22"/>
        </w:rPr>
        <w:t xml:space="preserve">Proof. Differentiating, ∂h/∂m = −ms² − 1/2 + ζ′w + ζw′, where w := √(1 − ρ²), ζ′ = ms²/|ζ| and w′ = −(m(1+c) + 1/2)/(2w). The vertex m₀ = −1/(2(1+c)) of ρ² lies in (m₋, 0). For m &lt; 0 one has ζ′ &lt; 0, so ζ′w ≤ 0 throughout. On (m₋, m₀]: w′ ≥ 0, hence ζw′ ≤ 0, while −ms² = |η|s &lt; (5/6)(3/5) = 1/2 by the chain of step (ii); so ∂h/∂m &lt; 1/2 − 1/2 = 0. On [m₀, 0): |m| ≤ |m₀| gives −ms² ≤ s²/(2(1+c)) = (1−c)/2 ≤ 1/10 since cos(π/5) ≥ 4/5; by the vertex identity ρ² rises from 0 at m₀ to at most 1/12 at m = 0, so w² ≥ 11/12, and 0 ≤ m(1+c)+1/2 ≤ 1/2 gives (ζw′)² ≤ (3/4)/(16w²) ≤ 9/176 &lt; 1/16, i.e. |ζw′| &lt; 1/4; hence ∂h/∂m &lt; 1/10 − 1/2 + 1/4 = −3/20. ∎  (Numerically, the maximum of ∂h/∂m over a dense grid in (m, u) is −0.276.)</w:t>
      </w:r>
    </w:p>
    <w:p>
      <w:pPr>
        <w:spacing w:after="160" w:line="276"/>
        <w:jc w:val="both"/>
      </w:pPr>
      <w:r>
        <w:rPr>
          <w:rFonts w:ascii="Georgia" w:cs="Georgia" w:eastAsia="Georgia" w:hAnsi="Georgia"/>
          <w:b/>
          <w:bCs/>
          <w:sz w:val="22"/>
          <w:szCs w:val="22"/>
        </w:rPr>
        <w:t xml:space="preserve">Corollary (a single analytic branch). </w:t>
      </w:r>
      <w:r>
        <w:rPr>
          <w:rFonts w:ascii="Georgia" w:cs="Georgia" w:eastAsia="Georgia" w:hAnsi="Georgia"/>
          <w:i/>
          <w:iCs/>
          <w:sz w:val="22"/>
          <w:szCs w:val="22"/>
        </w:rPr>
        <w:t xml:space="preserve">h depends on u only through c = cos u: h(m, u) = H(m, c) with H real-analytic on an open set containing the root set. By Lemma 4 the implicit function theorem applies at every root, so m*(u) is real-analytic on (0, π/5], and the cascade — itself analytic — carries it to a single real-analytic branch u ↦ x*(u) of solutions of the square system. Moreover H is analytic at (m, c) = (−3/4, 1) with H(−3/4, 1) = 0 and H_m(−3/4, 1) = −1, so the branch extends analytically through u = 0. Within the canonical chart (H = (1,0,0), T_z &gt; 0, ζ &lt; 0, ε = +1) the solution is unique for every u; this is the precise sense in which the branch is one unbroken piece and both routes describe the same object.</w:t>
      </w:r>
    </w:p>
    <w:p>
      <w:pPr>
        <w:spacing w:after="160" w:line="276"/>
        <w:jc w:val="both"/>
      </w:pPr>
      <w:r>
        <w:rPr>
          <w:rFonts w:ascii="Georgia" w:cs="Georgia" w:eastAsia="Georgia" w:hAnsi="Georgia"/>
          <w:b/>
          <w:bCs/>
          <w:sz w:val="22"/>
          <w:szCs w:val="22"/>
        </w:rPr>
        <w:t xml:space="preserve">Lemma 5 (asymptotics). </w:t>
      </w:r>
      <w:r>
        <w:rPr>
          <w:rFonts w:ascii="Georgia" w:cs="Georgia" w:eastAsia="Georgia" w:hAnsi="Georgia"/>
          <w:i/>
          <w:iCs/>
          <w:sz w:val="22"/>
          <w:szCs w:val="22"/>
        </w:rPr>
        <w:t xml:space="preserve">m*(u) = −3/4 − u²/16 + O(u⁴) as u → 0.</w:t>
      </w:r>
    </w:p>
    <w:p>
      <w:pPr>
        <w:spacing w:after="160" w:line="276"/>
        <w:jc w:val="both"/>
      </w:pPr>
      <w:r>
        <w:rPr>
          <w:rFonts w:ascii="Georgia" w:cs="Georgia" w:eastAsia="Georgia" w:hAnsi="Georgia"/>
          <w:sz w:val="22"/>
          <w:szCs w:val="22"/>
        </w:rPr>
        <w:t xml:space="preserve">Proof. Let M(c) be the local implicit solution of H(M(c), c) = 0 at (−3/4, 1); the partials H_m(−3/4, 1) = −1 and H_c(−3/4, 1) = 1/8 (verified symbolically) give M′(1) = −H_c/H_m = 1/8, so m*(u) = M(cos u) = −3/4 + (1/8)(cos u − 1) + O((1−cos u)²) = −3/4 − u²/16 + O(u⁴). Numerically, (m* + 3/4)/u² = −0.0625000 already at n = 10⁵. ∎</w:t>
      </w:r>
    </w:p>
    <w:tbl>
      <w:tblPr>
        <w:tblW w:type="dxa" w:w="9800"/>
        <w:tblBorders>
          <w:top w:val="single" w:color="9FB3C8" w:sz="4"/>
          <w:left w:val="single" w:color="9FB3C8" w:sz="4"/>
          <w:bottom w:val="single" w:color="9FB3C8" w:sz="4"/>
          <w:right w:val="single" w:color="9FB3C8" w:sz="4"/>
          <w:insideH w:val="single" w:color="C9D6E2" w:sz="2"/>
          <w:insideV w:val="single" w:color="C9D6E2" w:sz="2"/>
        </w:tblBorders>
      </w:tblPr>
      <w:tblGrid>
        <w:gridCol w:w="900"/>
        <w:gridCol w:w="1250"/>
        <w:gridCol w:w="1250"/>
        <w:gridCol w:w="1250"/>
        <w:gridCol w:w="1250"/>
        <w:gridCol w:w="1250"/>
        <w:gridCol w:w="1250"/>
        <w:gridCol w:w="1400"/>
      </w:tblGrid>
      <w:tr>
        <w:trPr>
          <w:tblHeader/>
        </w:trPr>
        <w:tc>
          <w:tcPr>
            <w:tcW w:type="dxa" w:w="900"/>
            <w:shd w:fill="E8EEF4" w:val="clear"/>
          </w:tcPr>
          <w:p>
            <w:pPr>
              <w:spacing w:after="40"/>
              <w:jc w:val="left"/>
            </w:pPr>
            <w:r>
              <w:rPr>
                <w:rFonts w:ascii="Georgia" w:cs="Georgia" w:eastAsia="Georgia" w:hAnsi="Georgia"/>
                <w:b/>
                <w:bCs/>
                <w:sz w:val="17"/>
                <w:szCs w:val="17"/>
              </w:rPr>
              <w:t xml:space="preserve">n</w:t>
            </w:r>
          </w:p>
        </w:tc>
        <w:tc>
          <w:tcPr>
            <w:tcW w:type="dxa" w:w="1250"/>
            <w:shd w:fill="E8EEF4" w:val="clear"/>
          </w:tcPr>
          <w:p>
            <w:pPr>
              <w:spacing w:after="40"/>
              <w:jc w:val="left"/>
            </w:pPr>
            <w:r>
              <w:rPr>
                <w:rFonts w:ascii="Georgia" w:cs="Georgia" w:eastAsia="Georgia" w:hAnsi="Georgia"/>
                <w:b/>
                <w:bCs/>
                <w:sz w:val="17"/>
                <w:szCs w:val="17"/>
              </w:rPr>
              <w:t xml:space="preserve">5</w:t>
            </w:r>
          </w:p>
        </w:tc>
        <w:tc>
          <w:tcPr>
            <w:tcW w:type="dxa" w:w="1250"/>
            <w:shd w:fill="E8EEF4" w:val="clear"/>
          </w:tcPr>
          <w:p>
            <w:pPr>
              <w:spacing w:after="40"/>
              <w:jc w:val="left"/>
            </w:pPr>
            <w:r>
              <w:rPr>
                <w:rFonts w:ascii="Georgia" w:cs="Georgia" w:eastAsia="Georgia" w:hAnsi="Georgia"/>
                <w:b/>
                <w:bCs/>
                <w:sz w:val="17"/>
                <w:szCs w:val="17"/>
              </w:rPr>
              <w:t xml:space="preserve">9</w:t>
            </w:r>
          </w:p>
        </w:tc>
        <w:tc>
          <w:tcPr>
            <w:tcW w:type="dxa" w:w="1250"/>
            <w:shd w:fill="E8EEF4" w:val="clear"/>
          </w:tcPr>
          <w:p>
            <w:pPr>
              <w:spacing w:after="40"/>
              <w:jc w:val="left"/>
            </w:pPr>
            <w:r>
              <w:rPr>
                <w:rFonts w:ascii="Georgia" w:cs="Georgia" w:eastAsia="Georgia" w:hAnsi="Georgia"/>
                <w:b/>
                <w:bCs/>
                <w:sz w:val="17"/>
                <w:szCs w:val="17"/>
              </w:rPr>
              <w:t xml:space="preserve">15</w:t>
            </w:r>
          </w:p>
        </w:tc>
        <w:tc>
          <w:tcPr>
            <w:tcW w:type="dxa" w:w="1250"/>
            <w:shd w:fill="E8EEF4" w:val="clear"/>
          </w:tcPr>
          <w:p>
            <w:pPr>
              <w:spacing w:after="40"/>
              <w:jc w:val="left"/>
            </w:pPr>
            <w:r>
              <w:rPr>
                <w:rFonts w:ascii="Georgia" w:cs="Georgia" w:eastAsia="Georgia" w:hAnsi="Georgia"/>
                <w:b/>
                <w:bCs/>
                <w:sz w:val="17"/>
                <w:szCs w:val="17"/>
              </w:rPr>
              <w:t xml:space="preserve">41</w:t>
            </w:r>
          </w:p>
        </w:tc>
        <w:tc>
          <w:tcPr>
            <w:tcW w:type="dxa" w:w="1250"/>
            <w:shd w:fill="E8EEF4" w:val="clear"/>
          </w:tcPr>
          <w:p>
            <w:pPr>
              <w:spacing w:after="40"/>
              <w:jc w:val="left"/>
            </w:pPr>
            <w:r>
              <w:rPr>
                <w:rFonts w:ascii="Georgia" w:cs="Georgia" w:eastAsia="Georgia" w:hAnsi="Georgia"/>
                <w:b/>
                <w:bCs/>
                <w:sz w:val="17"/>
                <w:szCs w:val="17"/>
              </w:rPr>
              <w:t xml:space="preserve">101</w:t>
            </w:r>
          </w:p>
        </w:tc>
        <w:tc>
          <w:tcPr>
            <w:tcW w:type="dxa" w:w="1250"/>
            <w:shd w:fill="E8EEF4" w:val="clear"/>
          </w:tcPr>
          <w:p>
            <w:pPr>
              <w:spacing w:after="40"/>
              <w:jc w:val="left"/>
            </w:pPr>
            <w:r>
              <w:rPr>
                <w:rFonts w:ascii="Georgia" w:cs="Georgia" w:eastAsia="Georgia" w:hAnsi="Georgia"/>
                <w:b/>
                <w:bCs/>
                <w:sz w:val="17"/>
                <w:szCs w:val="17"/>
              </w:rPr>
              <w:t xml:space="preserve">1001</w:t>
            </w:r>
          </w:p>
        </w:tc>
        <w:tc>
          <w:tcPr>
            <w:tcW w:type="dxa" w:w="1400"/>
            <w:shd w:fill="E8EEF4" w:val="clear"/>
          </w:tcPr>
          <w:p>
            <w:pPr>
              <w:spacing w:after="40"/>
              <w:jc w:val="left"/>
            </w:pPr>
            <w:r>
              <w:rPr>
                <w:rFonts w:ascii="Georgia" w:cs="Georgia" w:eastAsia="Georgia" w:hAnsi="Georgia"/>
                <w:b/>
                <w:bCs/>
                <w:sz w:val="17"/>
                <w:szCs w:val="17"/>
              </w:rPr>
              <w:t xml:space="preserve">10⁶+1</w:t>
            </w:r>
          </w:p>
        </w:tc>
      </w:tr>
      <w:tr>
        <w:tc>
          <w:tcPr>
            <w:tcW w:type="dxa" w:w="900"/>
          </w:tcPr>
          <w:p>
            <w:pPr>
              <w:spacing w:after="40"/>
              <w:jc w:val="left"/>
            </w:pPr>
            <w:r>
              <w:rPr>
                <w:rFonts w:ascii="Georgia" w:cs="Georgia" w:eastAsia="Georgia" w:hAnsi="Georgia"/>
                <w:b w:val="false"/>
                <w:bCs w:val="false"/>
                <w:sz w:val="17"/>
                <w:szCs w:val="17"/>
              </w:rPr>
              <w:t xml:space="preserve">m*</w:t>
            </w:r>
          </w:p>
        </w:tc>
        <w:tc>
          <w:tcPr>
            <w:tcW w:type="dxa" w:w="1250"/>
          </w:tcPr>
          <w:p>
            <w:pPr>
              <w:spacing w:after="40"/>
              <w:jc w:val="left"/>
            </w:pPr>
            <w:r>
              <w:rPr>
                <w:rFonts w:ascii="Georgia" w:cs="Georgia" w:eastAsia="Georgia" w:hAnsi="Georgia"/>
                <w:b w:val="false"/>
                <w:bCs w:val="false"/>
                <w:sz w:val="17"/>
                <w:szCs w:val="17"/>
              </w:rPr>
              <w:t xml:space="preserve">−0.76388</w:t>
            </w:r>
          </w:p>
        </w:tc>
        <w:tc>
          <w:tcPr>
            <w:tcW w:type="dxa" w:w="1250"/>
          </w:tcPr>
          <w:p>
            <w:pPr>
              <w:spacing w:after="40"/>
              <w:jc w:val="left"/>
            </w:pPr>
            <w:r>
              <w:rPr>
                <w:rFonts w:ascii="Georgia" w:cs="Georgia" w:eastAsia="Georgia" w:hAnsi="Georgia"/>
                <w:b w:val="false"/>
                <w:bCs w:val="false"/>
                <w:sz w:val="17"/>
                <w:szCs w:val="17"/>
              </w:rPr>
              <w:t xml:space="preserve">−0.75665</w:t>
            </w:r>
          </w:p>
        </w:tc>
        <w:tc>
          <w:tcPr>
            <w:tcW w:type="dxa" w:w="1250"/>
          </w:tcPr>
          <w:p>
            <w:pPr>
              <w:spacing w:after="40"/>
              <w:jc w:val="left"/>
            </w:pPr>
            <w:r>
              <w:rPr>
                <w:rFonts w:ascii="Georgia" w:cs="Georgia" w:eastAsia="Georgia" w:hAnsi="Georgia"/>
                <w:b w:val="false"/>
                <w:bCs w:val="false"/>
                <w:sz w:val="17"/>
                <w:szCs w:val="17"/>
              </w:rPr>
              <w:t xml:space="preserve">−0.75262</w:t>
            </w:r>
          </w:p>
        </w:tc>
        <w:tc>
          <w:tcPr>
            <w:tcW w:type="dxa" w:w="1250"/>
          </w:tcPr>
          <w:p>
            <w:pPr>
              <w:spacing w:after="40"/>
              <w:jc w:val="left"/>
            </w:pPr>
            <w:r>
              <w:rPr>
                <w:rFonts w:ascii="Georgia" w:cs="Georgia" w:eastAsia="Georgia" w:hAnsi="Georgia"/>
                <w:b w:val="false"/>
                <w:bCs w:val="false"/>
                <w:sz w:val="17"/>
                <w:szCs w:val="17"/>
              </w:rPr>
              <w:t xml:space="preserve">−0.75036</w:t>
            </w:r>
          </w:p>
        </w:tc>
        <w:tc>
          <w:tcPr>
            <w:tcW w:type="dxa" w:w="1250"/>
          </w:tcPr>
          <w:p>
            <w:pPr>
              <w:spacing w:after="40"/>
              <w:jc w:val="left"/>
            </w:pPr>
            <w:r>
              <w:rPr>
                <w:rFonts w:ascii="Georgia" w:cs="Georgia" w:eastAsia="Georgia" w:hAnsi="Georgia"/>
                <w:b w:val="false"/>
                <w:bCs w:val="false"/>
                <w:sz w:val="17"/>
                <w:szCs w:val="17"/>
              </w:rPr>
              <w:t xml:space="preserve">−0.75006</w:t>
            </w:r>
          </w:p>
        </w:tc>
        <w:tc>
          <w:tcPr>
            <w:tcW w:type="dxa" w:w="1250"/>
          </w:tcPr>
          <w:p>
            <w:pPr>
              <w:spacing w:after="40"/>
              <w:jc w:val="left"/>
            </w:pPr>
            <w:r>
              <w:rPr>
                <w:rFonts w:ascii="Georgia" w:cs="Georgia" w:eastAsia="Georgia" w:hAnsi="Georgia"/>
                <w:b w:val="false"/>
                <w:bCs w:val="false"/>
                <w:sz w:val="17"/>
                <w:szCs w:val="17"/>
              </w:rPr>
              <w:t xml:space="preserve">−0.7500006</w:t>
            </w:r>
          </w:p>
        </w:tc>
        <w:tc>
          <w:tcPr>
            <w:tcW w:type="dxa" w:w="1400"/>
          </w:tcPr>
          <w:p>
            <w:pPr>
              <w:spacing w:after="40"/>
              <w:jc w:val="left"/>
            </w:pPr>
            <w:r>
              <w:rPr>
                <w:rFonts w:ascii="Georgia" w:cs="Georgia" w:eastAsia="Georgia" w:hAnsi="Georgia"/>
                <w:b w:val="false"/>
                <w:bCs w:val="false"/>
                <w:sz w:val="17"/>
                <w:szCs w:val="17"/>
              </w:rPr>
              <w:t xml:space="preserve">−0.75−6×10⁻¹³</w:t>
            </w:r>
          </w:p>
        </w:tc>
      </w:tr>
    </w:tbl>
    <w:p>
      <w:pPr>
        <w:spacing w:after="120"/>
      </w:pPr>
    </w:p>
    <w:p>
      <w:pPr>
        <w:pStyle w:val="Heading2"/>
        <w:spacing w:after="160" w:before="260"/>
      </w:pPr>
      <w:r>
        <w:rPr>
          <w:rFonts w:ascii="Georgia" w:cs="Georgia" w:eastAsia="Georgia" w:hAnsi="Georgia"/>
          <w:b/>
          <w:bCs/>
          <w:color w:val="2A4A66"/>
          <w:sz w:val="25"/>
          <w:szCs w:val="25"/>
        </w:rPr>
        <w:t xml:space="preserve">4.1 Machine verification of the proof</w:t>
      </w:r>
    </w:p>
    <w:p>
      <w:pPr>
        <w:spacing w:after="160" w:line="276"/>
        <w:jc w:val="both"/>
      </w:pPr>
      <w:r>
        <w:rPr>
          <w:rFonts w:ascii="Georgia" w:cs="Georgia" w:eastAsia="Georgia" w:hAnsi="Georgia"/>
          <w:sz w:val="22"/>
          <w:szCs w:val="22"/>
        </w:rPr>
        <w:t xml:space="preserve">The script verify_route2_algebra.py checks every ingredient: sixteen exact symbolic identities (the cascade equations E1–E4 hold identically, the inner-product identity, the ρ²(m) formula, its factorization and the vertex identity, the derivative decomposition of Lemma 4, and the implicit-function data H(−3/4, 1) = 0, H_m = −1, H_c = 1/8 of Lemma 5); eleven exact rational inequality chains (including cos(π/5) = (1+√5)/4 ≥ 4/5, the sin(π/5) bound, the Lemma 4 bounds (1−c)/2 ≤ 1/10 and 9/176 &lt; 1/16, and tan(π/10) &lt; 13/40 used by Route 1); and seven families of numerical case checks — h(0) &lt; 0 and h(m₋) &gt; 0 on a grid of 4,008 values of u including u = π/(10⁶+1), root-finding by bisection everywhere on the grid, ∂h/∂m &lt; 0 on a dense (m, u) grid, the asymptotic ratio (m*+3/4)/u² → −1/16, reconstruction of full 18-variable solutions from the roots, positions of the roots, and expansion to fully verified flows on the graphs up to n = 1001. All 34 checks pass. A caveat is made precise here: only the m-bisection, which contains no division by sin u, is uniformly stable in float64; template reconstruction divides an O(u) vector by 2 sin u and has evaluation-path condition of order n. Measured float64 reconstruction residuals at n = 10⁶+1, 10⁹+1 and 10¹²+1 are 3.4×10⁻¹¹, 3.8×10⁻⁸ and 2.7×10⁻⁶ — growing linearly in n exactly as this analysis predicts — while 60-digit recomputation of the same data gives 1.8×10⁻⁵⁶, 1.8×10⁻⁵³ and 1.8×10⁻⁵⁰: the noise is purely evaluational, and the code now separates the two claims explicitly and rejects genuine domain violations through checked square roots instead of silent clipping.</w:t>
      </w:r>
    </w:p>
    <w:p>
      <w:pPr>
        <w:pStyle w:val="Heading1"/>
        <w:spacing w:after="200" w:before="320"/>
      </w:pPr>
      <w:r>
        <w:rPr>
          <w:rFonts w:ascii="Georgia" w:cs="Georgia" w:eastAsia="Georgia" w:hAnsi="Georgia"/>
          <w:b/>
          <w:bCs/>
          <w:color w:val="1A3550"/>
          <w:sz w:val="30"/>
          <w:szCs w:val="30"/>
        </w:rPr>
        <w:t xml:space="preserve">5. Route 1: Exact-Rational Kantorovich Certification of the Branch</w:t>
      </w:r>
    </w:p>
    <w:p>
      <w:pPr>
        <w:pStyle w:val="Heading2"/>
        <w:spacing w:after="160" w:before="260"/>
      </w:pPr>
      <w:r>
        <w:rPr>
          <w:rFonts w:ascii="Georgia" w:cs="Georgia" w:eastAsia="Georgia" w:hAnsi="Georgia"/>
          <w:b/>
          <w:bCs/>
          <w:color w:val="2A4A66"/>
          <w:sz w:val="25"/>
          <w:szCs w:val="25"/>
        </w:rPr>
        <w:t xml:space="preserve">5.1 Rational parameterization</w:t>
      </w:r>
    </w:p>
    <w:p>
      <w:pPr>
        <w:spacing w:after="160" w:line="276"/>
        <w:jc w:val="both"/>
      </w:pPr>
      <w:r>
        <w:rPr>
          <w:rFonts w:ascii="Georgia" w:cs="Georgia" w:eastAsia="Georgia" w:hAnsi="Georgia"/>
          <w:sz w:val="22"/>
          <w:szCs w:val="22"/>
        </w:rPr>
        <w:t xml:space="preserve">The Weierstrass substitution t = tan(u/2) turns every coefficient of the square system into a rational function of t:</w:t>
      </w:r>
    </w:p>
    <w:p>
      <w:pPr>
        <w:spacing w:after="160" w:before="40" w:line="276"/>
        <w:jc w:val="center"/>
      </w:pPr>
      <w:r>
        <w:rPr>
          <w:rFonts w:ascii="Georgia" w:cs="Georgia" w:eastAsia="Georgia" w:hAnsi="Georgia"/>
          <w:i/>
          <w:iCs/>
          <w:sz w:val="22"/>
          <w:szCs w:val="22"/>
        </w:rPr>
        <w:t xml:space="preserve">cos u = (1−t²)/(1+t²),  sin u = 2t/(1+t²),  cos 2u = (1−6t²+t⁴)/(1+t²)²,  sin 2u = 4t(1−t²)/(1+t²)².</w:t>
      </w:r>
    </w:p>
    <w:p>
      <w:pPr>
        <w:spacing w:after="160" w:line="276"/>
        <w:jc w:val="both"/>
      </w:pPr>
      <w:r>
        <w:rPr>
          <w:rFonts w:ascii="Georgia" w:cs="Georgia" w:eastAsia="Georgia" w:hAnsi="Georgia"/>
          <w:sz w:val="22"/>
          <w:szCs w:val="22"/>
        </w:rPr>
        <w:t xml:space="preserve">No transcendental function therefore appears anywhere in the verified computation. The certification range is t ∈ [10⁻⁷, 13/40]. The right endpoint covers n = 5 because tan(π/10) &lt; 13/40 (verified exactly); the left endpoint covers all odd n ≤ ⌊π·10⁷/2⌋ = 15,707,963 because tan x ≥ x gives tan(π/(2n)) ≥ π/(2n) ≥ 10⁻⁷ for such n. Each n corresponds to the (irrational) point tₙ = tan(π/(2n)), which lies inside one of the certified closed subintervals; the certificate holds for every real t of the subinterval, hence at tₙ.</w:t>
      </w:r>
    </w:p>
    <w:p>
      <w:pPr>
        <w:pStyle w:val="Heading2"/>
        <w:spacing w:after="160" w:before="260"/>
      </w:pPr>
      <w:r>
        <w:rPr>
          <w:rFonts w:ascii="Georgia" w:cs="Georgia" w:eastAsia="Georgia" w:hAnsi="Georgia"/>
          <w:b/>
          <w:bCs/>
          <w:color w:val="2A4A66"/>
          <w:sz w:val="25"/>
          <w:szCs w:val="25"/>
        </w:rPr>
        <w:t xml:space="preserve">5.2 The certificate</w:t>
      </w:r>
    </w:p>
    <w:p>
      <w:pPr>
        <w:spacing w:after="160" w:line="276"/>
        <w:jc w:val="both"/>
      </w:pPr>
      <w:r>
        <w:rPr>
          <w:rFonts w:ascii="Georgia" w:cs="Georgia" w:eastAsia="Georgia" w:hAnsi="Georgia"/>
          <w:sz w:val="22"/>
          <w:szCs w:val="22"/>
        </w:rPr>
        <w:t xml:space="preserve">On a subinterval [t₁, t₂] fix a rational candidate x̂ (computed from the scalar cascade in 40-digit arithmetic at the midpoint and rationalized with denominators at most 10²²) and a rational approximate inverse Â of the Jacobian at the midpoint (rationalized to denominators at most 10¹²). All subsequent arithmetic is exact over Fraction-endpoint intervals — no floating point and no rounding enter the verified inequalities. Compute rational bounds α ≥ sup ||ÂF(x̂, t)||₂ and β ≥ sup ||I − ÂJ(x̂, t)||₂ over the whole subinterval, via interval evaluation of the four rational coefficient functions and the bound ||M||₂² ≤ ||M||₁||M||∞ with rational square-root majorants; and ω := 2||Â|| using the following fact. The exact rational data of every accepted subinterval — t₁, t₂, all 18 coordinates of x̂ and all 324 entries of Â as fractions — are stored in the results file together with a sha256 hash of the canonical payload; the decimal values of α, β, ||Â||, r reported alongside are informational only, and an independent verifier is expected to re-derive its own rational bounds from the exact data.</w:t>
      </w:r>
    </w:p>
    <w:p>
      <w:pPr>
        <w:spacing w:after="160" w:line="276"/>
        <w:jc w:val="both"/>
      </w:pPr>
      <w:r>
        <w:rPr>
          <w:rFonts w:ascii="Georgia" w:cs="Georgia" w:eastAsia="Georgia" w:hAnsi="Georgia"/>
          <w:b/>
          <w:bCs/>
          <w:sz w:val="22"/>
          <w:szCs w:val="22"/>
        </w:rPr>
        <w:t xml:space="preserve">Lemma 3 (uniform Lipschitz constant). </w:t>
      </w:r>
      <w:r>
        <w:rPr>
          <w:rFonts w:ascii="Georgia" w:cs="Georgia" w:eastAsia="Georgia" w:hAnsi="Georgia"/>
          <w:i/>
          <w:iCs/>
          <w:sz w:val="22"/>
          <w:szCs w:val="22"/>
        </w:rPr>
        <w:t xml:space="preserve">For every t, the Jacobian of the square system satisfies ||J(x) − J(x′)||₂ ≤ 2||x − x′||₂: only the six norm rows depend on x, and their difference acts blockwise as v ↦ 2(x_a − x′_a)ᵀv_a.</w:t>
      </w:r>
    </w:p>
    <w:p>
      <w:pPr>
        <w:spacing w:after="160" w:line="276"/>
        <w:jc w:val="both"/>
      </w:pPr>
      <w:r>
        <w:rPr>
          <w:rFonts w:ascii="Georgia" w:cs="Georgia" w:eastAsia="Georgia" w:hAnsi="Georgia"/>
          <w:b/>
          <w:bCs/>
          <w:sz w:val="22"/>
          <w:szCs w:val="22"/>
        </w:rPr>
        <w:t xml:space="preserve">Proposition (contraction certificate). </w:t>
      </w:r>
      <w:r>
        <w:rPr>
          <w:rFonts w:ascii="Georgia" w:cs="Georgia" w:eastAsia="Georgia" w:hAnsi="Georgia"/>
          <w:i/>
          <w:iCs/>
          <w:sz w:val="22"/>
          <w:szCs w:val="22"/>
        </w:rPr>
        <w:t xml:space="preserve">If β &lt; 1 and 4αω ≤ (1−β)², then for every real t ∈ [t₁, t₂] the square system F(·, t) = 0 has a solution within r = (1−β)/(2ω) of x̂.</w:t>
      </w:r>
    </w:p>
    <w:p>
      <w:pPr>
        <w:spacing w:after="160" w:line="276"/>
        <w:jc w:val="both"/>
      </w:pPr>
      <w:r>
        <w:rPr>
          <w:rFonts w:ascii="Georgia" w:cs="Georgia" w:eastAsia="Georgia" w:hAnsi="Georgia"/>
          <w:sz w:val="22"/>
          <w:szCs w:val="22"/>
        </w:rPr>
        <w:t xml:space="preserve">Proof sketch. Fix t and set Φ(x) = x − ÂF(x, t). On the ball B(x̂, r), ||Φ′(x)|| ≤ β + ||Â||·2r = β + ωr = (1+β)/2 =: κ &lt; 1 by Lemma 3, and ||Φ(x̂) − x̂|| ≤ α ≤ (1−κ)r, so Φ is a κ-contraction of the closed ball into itself; its fixed point x* satisfies ÂF(x*) = 0, and Â is invertible because β &lt; 1, so F(x*, t) = 0. ∎</w:t>
      </w:r>
    </w:p>
    <w:p>
      <w:pPr>
        <w:pStyle w:val="Heading2"/>
        <w:spacing w:after="160" w:before="260"/>
      </w:pPr>
      <w:r>
        <w:rPr>
          <w:rFonts w:ascii="Georgia" w:cs="Georgia" w:eastAsia="Georgia" w:hAnsi="Georgia"/>
          <w:b/>
          <w:bCs/>
          <w:color w:val="2A4A66"/>
          <w:sz w:val="25"/>
          <w:szCs w:val="25"/>
        </w:rPr>
        <w:t xml:space="preserve">5.3 Results</w:t>
      </w:r>
    </w:p>
    <w:p>
      <w:pPr>
        <w:spacing w:after="160" w:line="276"/>
        <w:jc w:val="both"/>
      </w:pPr>
      <w:r>
        <w:rPr>
          <w:rFonts w:ascii="Georgia" w:cs="Georgia" w:eastAsia="Georgia" w:hAnsi="Georgia"/>
          <w:sz w:val="22"/>
          <w:szCs w:val="22"/>
        </w:rPr>
        <w:t xml:space="preserve">An adaptive march with step proportional to t covered [10⁻⁷, 13/40] with 1,510 certified subintervals (1,814 attempts, 42 seconds). The worst constants over the whole family are β = 0.0178 and α = 0.0152, with ample margins in the acceptance inequality everywhere. Representative certificates:</w:t>
      </w:r>
    </w:p>
    <w:tbl>
      <w:tblPr>
        <w:tblW w:type="dxa" w:w="8700"/>
        <w:tblBorders>
          <w:top w:val="single" w:color="9FB3C8" w:sz="4"/>
          <w:left w:val="single" w:color="9FB3C8" w:sz="4"/>
          <w:bottom w:val="single" w:color="9FB3C8" w:sz="4"/>
          <w:right w:val="single" w:color="9FB3C8" w:sz="4"/>
          <w:insideH w:val="single" w:color="C9D6E2" w:sz="2"/>
          <w:insideV w:val="single" w:color="C9D6E2" w:sz="2"/>
        </w:tblBorders>
      </w:tblPr>
      <w:tblGrid>
        <w:gridCol w:w="3200"/>
        <w:gridCol w:w="1500"/>
        <w:gridCol w:w="1300"/>
        <w:gridCol w:w="1300"/>
        <w:gridCol w:w="1400"/>
      </w:tblGrid>
      <w:tr>
        <w:trPr>
          <w:tblHeader/>
        </w:trPr>
        <w:tc>
          <w:tcPr>
            <w:tcW w:type="dxa" w:w="3200"/>
            <w:shd w:fill="E8EEF4" w:val="clear"/>
          </w:tcPr>
          <w:p>
            <w:pPr>
              <w:spacing w:after="40"/>
              <w:jc w:val="left"/>
            </w:pPr>
            <w:r>
              <w:rPr>
                <w:rFonts w:ascii="Georgia" w:cs="Georgia" w:eastAsia="Georgia" w:hAnsi="Georgia"/>
                <w:b/>
                <w:bCs/>
                <w:sz w:val="17"/>
                <w:szCs w:val="17"/>
              </w:rPr>
              <w:t xml:space="preserve">Subinterval [t₁, t₂]</w:t>
            </w:r>
          </w:p>
        </w:tc>
        <w:tc>
          <w:tcPr>
            <w:tcW w:type="dxa" w:w="1500"/>
            <w:shd w:fill="E8EEF4" w:val="clear"/>
          </w:tcPr>
          <w:p>
            <w:pPr>
              <w:spacing w:after="40"/>
              <w:jc w:val="left"/>
            </w:pPr>
            <w:r>
              <w:rPr>
                <w:rFonts w:ascii="Georgia" w:cs="Georgia" w:eastAsia="Georgia" w:hAnsi="Georgia"/>
                <w:b/>
                <w:bCs/>
                <w:sz w:val="17"/>
                <w:szCs w:val="17"/>
              </w:rPr>
              <w:t xml:space="preserve">α</w:t>
            </w:r>
          </w:p>
        </w:tc>
        <w:tc>
          <w:tcPr>
            <w:tcW w:type="dxa" w:w="1300"/>
            <w:shd w:fill="E8EEF4" w:val="clear"/>
          </w:tcPr>
          <w:p>
            <w:pPr>
              <w:spacing w:after="40"/>
              <w:jc w:val="left"/>
            </w:pPr>
            <w:r>
              <w:rPr>
                <w:rFonts w:ascii="Georgia" w:cs="Georgia" w:eastAsia="Georgia" w:hAnsi="Georgia"/>
                <w:b/>
                <w:bCs/>
                <w:sz w:val="17"/>
                <w:szCs w:val="17"/>
              </w:rPr>
              <w:t xml:space="preserve">β</w:t>
            </w:r>
          </w:p>
        </w:tc>
        <w:tc>
          <w:tcPr>
            <w:tcW w:type="dxa" w:w="1300"/>
            <w:shd w:fill="E8EEF4" w:val="clear"/>
          </w:tcPr>
          <w:p>
            <w:pPr>
              <w:spacing w:after="40"/>
              <w:jc w:val="left"/>
            </w:pPr>
            <w:r>
              <w:rPr>
                <w:rFonts w:ascii="Georgia" w:cs="Georgia" w:eastAsia="Georgia" w:hAnsi="Georgia"/>
                <w:b/>
                <w:bCs/>
                <w:sz w:val="17"/>
                <w:szCs w:val="17"/>
              </w:rPr>
              <w:t xml:space="preserve">||Â||</w:t>
            </w:r>
          </w:p>
        </w:tc>
        <w:tc>
          <w:tcPr>
            <w:tcW w:type="dxa" w:w="1400"/>
            <w:shd w:fill="E8EEF4" w:val="clear"/>
          </w:tcPr>
          <w:p>
            <w:pPr>
              <w:spacing w:after="40"/>
              <w:jc w:val="left"/>
            </w:pPr>
            <w:r>
              <w:rPr>
                <w:rFonts w:ascii="Georgia" w:cs="Georgia" w:eastAsia="Georgia" w:hAnsi="Georgia"/>
                <w:b/>
                <w:bCs/>
                <w:sz w:val="17"/>
                <w:szCs w:val="17"/>
              </w:rPr>
              <w:t xml:space="preserve">radius r</w:t>
            </w:r>
          </w:p>
        </w:tc>
      </w:tr>
      <w:tr>
        <w:tc>
          <w:tcPr>
            <w:tcW w:type="dxa" w:w="3200"/>
          </w:tcPr>
          <w:p>
            <w:pPr>
              <w:spacing w:after="40"/>
              <w:jc w:val="left"/>
            </w:pPr>
            <w:r>
              <w:rPr>
                <w:rFonts w:ascii="Georgia" w:cs="Georgia" w:eastAsia="Georgia" w:hAnsi="Georgia"/>
                <w:b w:val="false"/>
                <w:bCs w:val="false"/>
                <w:sz w:val="17"/>
                <w:szCs w:val="17"/>
              </w:rPr>
              <w:t xml:space="preserve">[0.32338, 0.32500]</w:t>
            </w:r>
          </w:p>
        </w:tc>
        <w:tc>
          <w:tcPr>
            <w:tcW w:type="dxa" w:w="1500"/>
          </w:tcPr>
          <w:p>
            <w:pPr>
              <w:spacing w:after="40"/>
              <w:jc w:val="left"/>
            </w:pPr>
            <w:r>
              <w:rPr>
                <w:rFonts w:ascii="Georgia" w:cs="Georgia" w:eastAsia="Georgia" w:hAnsi="Georgia"/>
                <w:b w:val="false"/>
                <w:bCs w:val="false"/>
                <w:sz w:val="17"/>
                <w:szCs w:val="17"/>
              </w:rPr>
              <w:t xml:space="preserve">1.2×10⁻²</w:t>
            </w:r>
          </w:p>
        </w:tc>
        <w:tc>
          <w:tcPr>
            <w:tcW w:type="dxa" w:w="1300"/>
          </w:tcPr>
          <w:p>
            <w:pPr>
              <w:spacing w:after="40"/>
              <w:jc w:val="left"/>
            </w:pPr>
            <w:r>
              <w:rPr>
                <w:rFonts w:ascii="Georgia" w:cs="Georgia" w:eastAsia="Georgia" w:hAnsi="Georgia"/>
                <w:b w:val="false"/>
                <w:bCs w:val="false"/>
                <w:sz w:val="17"/>
                <w:szCs w:val="17"/>
              </w:rPr>
              <w:t xml:space="preserve">1.4×10⁻²</w:t>
            </w:r>
          </w:p>
        </w:tc>
        <w:tc>
          <w:tcPr>
            <w:tcW w:type="dxa" w:w="1300"/>
          </w:tcPr>
          <w:p>
            <w:pPr>
              <w:spacing w:after="40"/>
              <w:jc w:val="left"/>
            </w:pPr>
            <w:r>
              <w:rPr>
                <w:rFonts w:ascii="Georgia" w:cs="Georgia" w:eastAsia="Georgia" w:hAnsi="Georgia"/>
                <w:b w:val="false"/>
                <w:bCs w:val="false"/>
                <w:sz w:val="17"/>
                <w:szCs w:val="17"/>
              </w:rPr>
              <w:t xml:space="preserve">7.5</w:t>
            </w:r>
          </w:p>
        </w:tc>
        <w:tc>
          <w:tcPr>
            <w:tcW w:type="dxa" w:w="1400"/>
          </w:tcPr>
          <w:p>
            <w:pPr>
              <w:spacing w:after="40"/>
              <w:jc w:val="left"/>
            </w:pPr>
            <w:r>
              <w:rPr>
                <w:rFonts w:ascii="Georgia" w:cs="Georgia" w:eastAsia="Georgia" w:hAnsi="Georgia"/>
                <w:b w:val="false"/>
                <w:bCs w:val="false"/>
                <w:sz w:val="17"/>
                <w:szCs w:val="17"/>
              </w:rPr>
              <w:t xml:space="preserve">3.3×10⁻²</w:t>
            </w:r>
          </w:p>
        </w:tc>
      </w:tr>
      <w:tr>
        <w:tc>
          <w:tcPr>
            <w:tcW w:type="dxa" w:w="3200"/>
          </w:tcPr>
          <w:p>
            <w:pPr>
              <w:spacing w:after="40"/>
              <w:jc w:val="left"/>
            </w:pPr>
            <w:r>
              <w:rPr>
                <w:rFonts w:ascii="Georgia" w:cs="Georgia" w:eastAsia="Georgia" w:hAnsi="Georgia"/>
                <w:b w:val="false"/>
                <w:bCs w:val="false"/>
                <w:sz w:val="17"/>
                <w:szCs w:val="17"/>
              </w:rPr>
              <w:t xml:space="preserve">[0.098897, 0.099714]</w:t>
            </w:r>
          </w:p>
        </w:tc>
        <w:tc>
          <w:tcPr>
            <w:tcW w:type="dxa" w:w="1500"/>
          </w:tcPr>
          <w:p>
            <w:pPr>
              <w:spacing w:after="40"/>
              <w:jc w:val="left"/>
            </w:pPr>
            <w:r>
              <w:rPr>
                <w:rFonts w:ascii="Georgia" w:cs="Georgia" w:eastAsia="Georgia" w:hAnsi="Georgia"/>
                <w:b w:val="false"/>
                <w:bCs w:val="false"/>
                <w:sz w:val="17"/>
                <w:szCs w:val="17"/>
              </w:rPr>
              <w:t xml:space="preserve">5.4×10⁻³</w:t>
            </w:r>
          </w:p>
        </w:tc>
        <w:tc>
          <w:tcPr>
            <w:tcW w:type="dxa" w:w="1300"/>
          </w:tcPr>
          <w:p>
            <w:pPr>
              <w:spacing w:after="40"/>
              <w:jc w:val="left"/>
            </w:pPr>
            <w:r>
              <w:rPr>
                <w:rFonts w:ascii="Georgia" w:cs="Georgia" w:eastAsia="Georgia" w:hAnsi="Georgia"/>
                <w:b w:val="false"/>
                <w:bCs w:val="false"/>
                <w:sz w:val="17"/>
                <w:szCs w:val="17"/>
              </w:rPr>
              <w:t xml:space="preserve">9.6×10⁻³</w:t>
            </w:r>
          </w:p>
        </w:tc>
        <w:tc>
          <w:tcPr>
            <w:tcW w:type="dxa" w:w="1300"/>
          </w:tcPr>
          <w:p>
            <w:pPr>
              <w:spacing w:after="40"/>
              <w:jc w:val="left"/>
            </w:pPr>
            <w:r>
              <w:rPr>
                <w:rFonts w:ascii="Georgia" w:cs="Georgia" w:eastAsia="Georgia" w:hAnsi="Georgia"/>
                <w:b w:val="false"/>
                <w:bCs w:val="false"/>
                <w:sz w:val="17"/>
                <w:szCs w:val="17"/>
              </w:rPr>
              <w:t xml:space="preserve">1.7×10¹</w:t>
            </w:r>
          </w:p>
        </w:tc>
        <w:tc>
          <w:tcPr>
            <w:tcW w:type="dxa" w:w="1400"/>
          </w:tcPr>
          <w:p>
            <w:pPr>
              <w:spacing w:after="40"/>
              <w:jc w:val="left"/>
            </w:pPr>
            <w:r>
              <w:rPr>
                <w:rFonts w:ascii="Georgia" w:cs="Georgia" w:eastAsia="Georgia" w:hAnsi="Georgia"/>
                <w:b w:val="false"/>
                <w:bCs w:val="false"/>
                <w:sz w:val="17"/>
                <w:szCs w:val="17"/>
              </w:rPr>
              <w:t xml:space="preserve">1.4×10⁻²</w:t>
            </w:r>
          </w:p>
        </w:tc>
      </w:tr>
      <w:tr>
        <w:tc>
          <w:tcPr>
            <w:tcW w:type="dxa" w:w="3200"/>
          </w:tcPr>
          <w:p>
            <w:pPr>
              <w:spacing w:after="40"/>
              <w:jc w:val="left"/>
            </w:pPr>
            <w:r>
              <w:rPr>
                <w:rFonts w:ascii="Georgia" w:cs="Georgia" w:eastAsia="Georgia" w:hAnsi="Georgia"/>
                <w:b w:val="false"/>
                <w:bCs w:val="false"/>
                <w:sz w:val="17"/>
                <w:szCs w:val="17"/>
              </w:rPr>
              <w:t xml:space="preserve">[0.0099033, 0.010011]</w:t>
            </w:r>
          </w:p>
        </w:tc>
        <w:tc>
          <w:tcPr>
            <w:tcW w:type="dxa" w:w="1500"/>
          </w:tcPr>
          <w:p>
            <w:pPr>
              <w:spacing w:after="40"/>
              <w:jc w:val="left"/>
            </w:pPr>
            <w:r>
              <w:rPr>
                <w:rFonts w:ascii="Georgia" w:cs="Georgia" w:eastAsia="Georgia" w:hAnsi="Georgia"/>
                <w:b w:val="false"/>
                <w:bCs w:val="false"/>
                <w:sz w:val="17"/>
                <w:szCs w:val="17"/>
              </w:rPr>
              <w:t xml:space="preserve">7.0×10⁻⁴</w:t>
            </w:r>
          </w:p>
        </w:tc>
        <w:tc>
          <w:tcPr>
            <w:tcW w:type="dxa" w:w="1300"/>
          </w:tcPr>
          <w:p>
            <w:pPr>
              <w:spacing w:after="40"/>
              <w:jc w:val="left"/>
            </w:pPr>
            <w:r>
              <w:rPr>
                <w:rFonts w:ascii="Georgia" w:cs="Georgia" w:eastAsia="Georgia" w:hAnsi="Georgia"/>
                <w:b w:val="false"/>
                <w:bCs w:val="false"/>
                <w:sz w:val="17"/>
                <w:szCs w:val="17"/>
              </w:rPr>
              <w:t xml:space="preserve">8.1×10⁻³</w:t>
            </w:r>
          </w:p>
        </w:tc>
        <w:tc>
          <w:tcPr>
            <w:tcW w:type="dxa" w:w="1300"/>
          </w:tcPr>
          <w:p>
            <w:pPr>
              <w:spacing w:after="40"/>
              <w:jc w:val="left"/>
            </w:pPr>
            <w:r>
              <w:rPr>
                <w:rFonts w:ascii="Georgia" w:cs="Georgia" w:eastAsia="Georgia" w:hAnsi="Georgia"/>
                <w:b w:val="false"/>
                <w:bCs w:val="false"/>
                <w:sz w:val="17"/>
                <w:szCs w:val="17"/>
              </w:rPr>
              <w:t xml:space="preserve">1.3×10²</w:t>
            </w:r>
          </w:p>
        </w:tc>
        <w:tc>
          <w:tcPr>
            <w:tcW w:type="dxa" w:w="1400"/>
          </w:tcPr>
          <w:p>
            <w:pPr>
              <w:spacing w:after="40"/>
              <w:jc w:val="left"/>
            </w:pPr>
            <w:r>
              <w:rPr>
                <w:rFonts w:ascii="Georgia" w:cs="Georgia" w:eastAsia="Georgia" w:hAnsi="Georgia"/>
                <w:b w:val="false"/>
                <w:bCs w:val="false"/>
                <w:sz w:val="17"/>
                <w:szCs w:val="17"/>
              </w:rPr>
              <w:t xml:space="preserve">1.9×10⁻³</w:t>
            </w:r>
          </w:p>
        </w:tc>
      </w:tr>
      <w:tr>
        <w:tc>
          <w:tcPr>
            <w:tcW w:type="dxa" w:w="3200"/>
          </w:tcPr>
          <w:p>
            <w:pPr>
              <w:spacing w:after="40"/>
              <w:jc w:val="left"/>
            </w:pPr>
            <w:r>
              <w:rPr>
                <w:rFonts w:ascii="Georgia" w:cs="Georgia" w:eastAsia="Georgia" w:hAnsi="Georgia"/>
                <w:b w:val="false"/>
                <w:bCs w:val="false"/>
                <w:sz w:val="17"/>
                <w:szCs w:val="17"/>
              </w:rPr>
              <w:t xml:space="preserve">[9.8556×10⁻⁴, 9.9935×10⁻⁴]</w:t>
            </w:r>
          </w:p>
        </w:tc>
        <w:tc>
          <w:tcPr>
            <w:tcW w:type="dxa" w:w="1500"/>
          </w:tcPr>
          <w:p>
            <w:pPr>
              <w:spacing w:after="40"/>
              <w:jc w:val="left"/>
            </w:pPr>
            <w:r>
              <w:rPr>
                <w:rFonts w:ascii="Georgia" w:cs="Georgia" w:eastAsia="Georgia" w:hAnsi="Georgia"/>
                <w:b w:val="false"/>
                <w:bCs w:val="false"/>
                <w:sz w:val="17"/>
                <w:szCs w:val="17"/>
              </w:rPr>
              <w:t xml:space="preserve">8.9×10⁻⁵</w:t>
            </w:r>
          </w:p>
        </w:tc>
        <w:tc>
          <w:tcPr>
            <w:tcW w:type="dxa" w:w="1300"/>
          </w:tcPr>
          <w:p>
            <w:pPr>
              <w:spacing w:after="40"/>
              <w:jc w:val="left"/>
            </w:pPr>
            <w:r>
              <w:rPr>
                <w:rFonts w:ascii="Georgia" w:cs="Georgia" w:eastAsia="Georgia" w:hAnsi="Georgia"/>
                <w:b w:val="false"/>
                <w:bCs w:val="false"/>
                <w:sz w:val="17"/>
                <w:szCs w:val="17"/>
              </w:rPr>
              <w:t xml:space="preserve">9.9×10⁻³</w:t>
            </w:r>
          </w:p>
        </w:tc>
        <w:tc>
          <w:tcPr>
            <w:tcW w:type="dxa" w:w="1300"/>
          </w:tcPr>
          <w:p>
            <w:pPr>
              <w:spacing w:after="40"/>
              <w:jc w:val="left"/>
            </w:pPr>
            <w:r>
              <w:rPr>
                <w:rFonts w:ascii="Georgia" w:cs="Georgia" w:eastAsia="Georgia" w:hAnsi="Georgia"/>
                <w:b w:val="false"/>
                <w:bCs w:val="false"/>
                <w:sz w:val="17"/>
                <w:szCs w:val="17"/>
              </w:rPr>
              <w:t xml:space="preserve">1.3×10³</w:t>
            </w:r>
          </w:p>
        </w:tc>
        <w:tc>
          <w:tcPr>
            <w:tcW w:type="dxa" w:w="1400"/>
          </w:tcPr>
          <w:p>
            <w:pPr>
              <w:spacing w:after="40"/>
              <w:jc w:val="left"/>
            </w:pPr>
            <w:r>
              <w:rPr>
                <w:rFonts w:ascii="Georgia" w:cs="Georgia" w:eastAsia="Georgia" w:hAnsi="Georgia"/>
                <w:b w:val="false"/>
                <w:bCs w:val="false"/>
                <w:sz w:val="17"/>
                <w:szCs w:val="17"/>
              </w:rPr>
              <w:t xml:space="preserve">1.9×10⁻⁴</w:t>
            </w:r>
          </w:p>
        </w:tc>
      </w:tr>
      <w:tr>
        <w:tc>
          <w:tcPr>
            <w:tcW w:type="dxa" w:w="3200"/>
          </w:tcPr>
          <w:p>
            <w:pPr>
              <w:spacing w:after="40"/>
              <w:jc w:val="left"/>
            </w:pPr>
            <w:r>
              <w:rPr>
                <w:rFonts w:ascii="Georgia" w:cs="Georgia" w:eastAsia="Georgia" w:hAnsi="Georgia"/>
                <w:b w:val="false"/>
                <w:bCs w:val="false"/>
                <w:sz w:val="17"/>
                <w:szCs w:val="17"/>
              </w:rPr>
              <w:t xml:space="preserve">[9.8940×10⁻⁵, 9.9703×10⁻⁵]</w:t>
            </w:r>
          </w:p>
        </w:tc>
        <w:tc>
          <w:tcPr>
            <w:tcW w:type="dxa" w:w="1500"/>
          </w:tcPr>
          <w:p>
            <w:pPr>
              <w:spacing w:after="40"/>
              <w:jc w:val="left"/>
            </w:pPr>
            <w:r>
              <w:rPr>
                <w:rFonts w:ascii="Georgia" w:cs="Georgia" w:eastAsia="Georgia" w:hAnsi="Georgia"/>
                <w:b w:val="false"/>
                <w:bCs w:val="false"/>
                <w:sz w:val="17"/>
                <w:szCs w:val="17"/>
              </w:rPr>
              <w:t xml:space="preserve">4.9×10⁻⁶</w:t>
            </w:r>
          </w:p>
        </w:tc>
        <w:tc>
          <w:tcPr>
            <w:tcW w:type="dxa" w:w="1300"/>
          </w:tcPr>
          <w:p>
            <w:pPr>
              <w:spacing w:after="40"/>
              <w:jc w:val="left"/>
            </w:pPr>
            <w:r>
              <w:rPr>
                <w:rFonts w:ascii="Georgia" w:cs="Georgia" w:eastAsia="Georgia" w:hAnsi="Georgia"/>
                <w:b w:val="false"/>
                <w:bCs w:val="false"/>
                <w:sz w:val="17"/>
                <w:szCs w:val="17"/>
              </w:rPr>
              <w:t xml:space="preserve">5.4×10⁻³</w:t>
            </w:r>
          </w:p>
        </w:tc>
        <w:tc>
          <w:tcPr>
            <w:tcW w:type="dxa" w:w="1300"/>
          </w:tcPr>
          <w:p>
            <w:pPr>
              <w:spacing w:after="40"/>
              <w:jc w:val="left"/>
            </w:pPr>
            <w:r>
              <w:rPr>
                <w:rFonts w:ascii="Georgia" w:cs="Georgia" w:eastAsia="Georgia" w:hAnsi="Georgia"/>
                <w:b w:val="false"/>
                <w:bCs w:val="false"/>
                <w:sz w:val="17"/>
                <w:szCs w:val="17"/>
              </w:rPr>
              <w:t xml:space="preserve">1.3×10⁴</w:t>
            </w:r>
          </w:p>
        </w:tc>
        <w:tc>
          <w:tcPr>
            <w:tcW w:type="dxa" w:w="1400"/>
          </w:tcPr>
          <w:p>
            <w:pPr>
              <w:spacing w:after="40"/>
              <w:jc w:val="left"/>
            </w:pPr>
            <w:r>
              <w:rPr>
                <w:rFonts w:ascii="Georgia" w:cs="Georgia" w:eastAsia="Georgia" w:hAnsi="Georgia"/>
                <w:b w:val="false"/>
                <w:bCs w:val="false"/>
                <w:sz w:val="17"/>
                <w:szCs w:val="17"/>
              </w:rPr>
              <w:t xml:space="preserve">1.9×10⁻⁵</w:t>
            </w:r>
          </w:p>
        </w:tc>
      </w:tr>
      <w:tr>
        <w:tc>
          <w:tcPr>
            <w:tcW w:type="dxa" w:w="3200"/>
          </w:tcPr>
          <w:p>
            <w:pPr>
              <w:spacing w:after="40"/>
              <w:jc w:val="left"/>
            </w:pPr>
            <w:r>
              <w:rPr>
                <w:rFonts w:ascii="Georgia" w:cs="Georgia" w:eastAsia="Georgia" w:hAnsi="Georgia"/>
                <w:b w:val="false"/>
                <w:bCs w:val="false"/>
                <w:sz w:val="17"/>
                <w:szCs w:val="17"/>
              </w:rPr>
              <w:t xml:space="preserve">[9.8770×10⁻⁶, 1.0025×10⁻⁵]</w:t>
            </w:r>
          </w:p>
        </w:tc>
        <w:tc>
          <w:tcPr>
            <w:tcW w:type="dxa" w:w="1500"/>
          </w:tcPr>
          <w:p>
            <w:pPr>
              <w:spacing w:after="40"/>
              <w:jc w:val="left"/>
            </w:pPr>
            <w:r>
              <w:rPr>
                <w:rFonts w:ascii="Georgia" w:cs="Georgia" w:eastAsia="Georgia" w:hAnsi="Georgia"/>
                <w:b w:val="false"/>
                <w:bCs w:val="false"/>
                <w:sz w:val="17"/>
                <w:szCs w:val="17"/>
              </w:rPr>
              <w:t xml:space="preserve">9.6×10⁻⁷</w:t>
            </w:r>
          </w:p>
        </w:tc>
        <w:tc>
          <w:tcPr>
            <w:tcW w:type="dxa" w:w="1300"/>
          </w:tcPr>
          <w:p>
            <w:pPr>
              <w:spacing w:after="40"/>
              <w:jc w:val="left"/>
            </w:pPr>
            <w:r>
              <w:rPr>
                <w:rFonts w:ascii="Georgia" w:cs="Georgia" w:eastAsia="Georgia" w:hAnsi="Georgia"/>
                <w:b w:val="false"/>
                <w:bCs w:val="false"/>
                <w:sz w:val="17"/>
                <w:szCs w:val="17"/>
              </w:rPr>
              <w:t xml:space="preserve">1.1×10⁻²</w:t>
            </w:r>
          </w:p>
        </w:tc>
        <w:tc>
          <w:tcPr>
            <w:tcW w:type="dxa" w:w="1300"/>
          </w:tcPr>
          <w:p>
            <w:pPr>
              <w:spacing w:after="40"/>
              <w:jc w:val="left"/>
            </w:pPr>
            <w:r>
              <w:rPr>
                <w:rFonts w:ascii="Georgia" w:cs="Georgia" w:eastAsia="Georgia" w:hAnsi="Georgia"/>
                <w:b w:val="false"/>
                <w:bCs w:val="false"/>
                <w:sz w:val="17"/>
                <w:szCs w:val="17"/>
              </w:rPr>
              <w:t xml:space="preserve">1.3×10⁵</w:t>
            </w:r>
          </w:p>
        </w:tc>
        <w:tc>
          <w:tcPr>
            <w:tcW w:type="dxa" w:w="1400"/>
          </w:tcPr>
          <w:p>
            <w:pPr>
              <w:spacing w:after="40"/>
              <w:jc w:val="left"/>
            </w:pPr>
            <w:r>
              <w:rPr>
                <w:rFonts w:ascii="Georgia" w:cs="Georgia" w:eastAsia="Georgia" w:hAnsi="Georgia"/>
                <w:b w:val="false"/>
                <w:bCs w:val="false"/>
                <w:sz w:val="17"/>
                <w:szCs w:val="17"/>
              </w:rPr>
              <w:t xml:space="preserve">1.9×10⁻⁶</w:t>
            </w:r>
          </w:p>
        </w:tc>
      </w:tr>
      <w:tr>
        <w:tc>
          <w:tcPr>
            <w:tcW w:type="dxa" w:w="3200"/>
          </w:tcPr>
          <w:p>
            <w:pPr>
              <w:spacing w:after="40"/>
              <w:jc w:val="left"/>
            </w:pPr>
            <w:r>
              <w:rPr>
                <w:rFonts w:ascii="Georgia" w:cs="Georgia" w:eastAsia="Georgia" w:hAnsi="Georgia"/>
                <w:b w:val="false"/>
                <w:bCs w:val="false"/>
                <w:sz w:val="17"/>
                <w:szCs w:val="17"/>
              </w:rPr>
              <w:t xml:space="preserve">[9.9200×10⁻⁷, 1.0028×10⁻⁶]</w:t>
            </w:r>
          </w:p>
        </w:tc>
        <w:tc>
          <w:tcPr>
            <w:tcW w:type="dxa" w:w="1500"/>
          </w:tcPr>
          <w:p>
            <w:pPr>
              <w:spacing w:after="40"/>
              <w:jc w:val="left"/>
            </w:pPr>
            <w:r>
              <w:rPr>
                <w:rFonts w:ascii="Georgia" w:cs="Georgia" w:eastAsia="Georgia" w:hAnsi="Georgia"/>
                <w:b w:val="false"/>
                <w:bCs w:val="false"/>
                <w:sz w:val="17"/>
                <w:szCs w:val="17"/>
              </w:rPr>
              <w:t xml:space="preserve">7.0×10⁻⁸</w:t>
            </w:r>
          </w:p>
        </w:tc>
        <w:tc>
          <w:tcPr>
            <w:tcW w:type="dxa" w:w="1300"/>
          </w:tcPr>
          <w:p>
            <w:pPr>
              <w:spacing w:after="40"/>
              <w:jc w:val="left"/>
            </w:pPr>
            <w:r>
              <w:rPr>
                <w:rFonts w:ascii="Georgia" w:cs="Georgia" w:eastAsia="Georgia" w:hAnsi="Georgia"/>
                <w:b w:val="false"/>
                <w:bCs w:val="false"/>
                <w:sz w:val="17"/>
                <w:szCs w:val="17"/>
              </w:rPr>
              <w:t xml:space="preserve">7.7×10⁻³</w:t>
            </w:r>
          </w:p>
        </w:tc>
        <w:tc>
          <w:tcPr>
            <w:tcW w:type="dxa" w:w="1300"/>
          </w:tcPr>
          <w:p>
            <w:pPr>
              <w:spacing w:after="40"/>
              <w:jc w:val="left"/>
            </w:pPr>
            <w:r>
              <w:rPr>
                <w:rFonts w:ascii="Georgia" w:cs="Georgia" w:eastAsia="Georgia" w:hAnsi="Georgia"/>
                <w:b w:val="false"/>
                <w:bCs w:val="false"/>
                <w:sz w:val="17"/>
                <w:szCs w:val="17"/>
              </w:rPr>
              <w:t xml:space="preserve">1.3×10⁶</w:t>
            </w:r>
          </w:p>
        </w:tc>
        <w:tc>
          <w:tcPr>
            <w:tcW w:type="dxa" w:w="1400"/>
          </w:tcPr>
          <w:p>
            <w:pPr>
              <w:spacing w:after="40"/>
              <w:jc w:val="left"/>
            </w:pPr>
            <w:r>
              <w:rPr>
                <w:rFonts w:ascii="Georgia" w:cs="Georgia" w:eastAsia="Georgia" w:hAnsi="Georgia"/>
                <w:b w:val="false"/>
                <w:bCs w:val="false"/>
                <w:sz w:val="17"/>
                <w:szCs w:val="17"/>
              </w:rPr>
              <w:t xml:space="preserve">2.0×10⁻⁷</w:t>
            </w:r>
          </w:p>
        </w:tc>
      </w:tr>
      <w:tr>
        <w:tc>
          <w:tcPr>
            <w:tcW w:type="dxa" w:w="3200"/>
          </w:tcPr>
          <w:p>
            <w:pPr>
              <w:spacing w:after="40"/>
              <w:jc w:val="left"/>
            </w:pPr>
            <w:r>
              <w:rPr>
                <w:rFonts w:ascii="Georgia" w:cs="Georgia" w:eastAsia="Georgia" w:hAnsi="Georgia"/>
                <w:b w:val="false"/>
                <w:bCs w:val="false"/>
                <w:sz w:val="17"/>
                <w:szCs w:val="17"/>
              </w:rPr>
              <w:t xml:space="preserve">[1.9750×10⁻⁷, 2.0000×10⁻⁷]</w:t>
            </w:r>
          </w:p>
        </w:tc>
        <w:tc>
          <w:tcPr>
            <w:tcW w:type="dxa" w:w="1500"/>
          </w:tcPr>
          <w:p>
            <w:pPr>
              <w:spacing w:after="40"/>
              <w:jc w:val="left"/>
            </w:pPr>
            <w:r>
              <w:rPr>
                <w:rFonts w:ascii="Georgia" w:cs="Georgia" w:eastAsia="Georgia" w:hAnsi="Georgia"/>
                <w:b w:val="false"/>
                <w:bCs w:val="false"/>
                <w:sz w:val="17"/>
                <w:szCs w:val="17"/>
              </w:rPr>
              <w:t xml:space="preserve">1.6×10⁻⁸</w:t>
            </w:r>
          </w:p>
        </w:tc>
        <w:tc>
          <w:tcPr>
            <w:tcW w:type="dxa" w:w="1300"/>
          </w:tcPr>
          <w:p>
            <w:pPr>
              <w:spacing w:after="40"/>
              <w:jc w:val="left"/>
            </w:pPr>
            <w:r>
              <w:rPr>
                <w:rFonts w:ascii="Georgia" w:cs="Georgia" w:eastAsia="Georgia" w:hAnsi="Georgia"/>
                <w:b w:val="false"/>
                <w:bCs w:val="false"/>
                <w:sz w:val="17"/>
                <w:szCs w:val="17"/>
              </w:rPr>
              <w:t xml:space="preserve">8.9×10⁻³</w:t>
            </w:r>
          </w:p>
        </w:tc>
        <w:tc>
          <w:tcPr>
            <w:tcW w:type="dxa" w:w="1300"/>
          </w:tcPr>
          <w:p>
            <w:pPr>
              <w:spacing w:after="40"/>
              <w:jc w:val="left"/>
            </w:pPr>
            <w:r>
              <w:rPr>
                <w:rFonts w:ascii="Georgia" w:cs="Georgia" w:eastAsia="Georgia" w:hAnsi="Georgia"/>
                <w:b w:val="false"/>
                <w:bCs w:val="false"/>
                <w:sz w:val="17"/>
                <w:szCs w:val="17"/>
              </w:rPr>
              <w:t xml:space="preserve">6.4×10⁶</w:t>
            </w:r>
          </w:p>
        </w:tc>
        <w:tc>
          <w:tcPr>
            <w:tcW w:type="dxa" w:w="1400"/>
          </w:tcPr>
          <w:p>
            <w:pPr>
              <w:spacing w:after="40"/>
              <w:jc w:val="left"/>
            </w:pPr>
            <w:r>
              <w:rPr>
                <w:rFonts w:ascii="Georgia" w:cs="Georgia" w:eastAsia="Georgia" w:hAnsi="Georgia"/>
                <w:b w:val="false"/>
                <w:bCs w:val="false"/>
                <w:sz w:val="17"/>
                <w:szCs w:val="17"/>
              </w:rPr>
              <w:t xml:space="preserve">3.9×10⁻⁸</w:t>
            </w:r>
          </w:p>
        </w:tc>
      </w:tr>
    </w:tbl>
    <w:p>
      <w:pPr>
        <w:spacing w:after="120"/>
      </w:pPr>
    </w:p>
    <w:p>
      <w:pPr>
        <w:spacing w:after="160" w:line="276"/>
        <w:jc w:val="both"/>
      </w:pPr>
      <w:r>
        <w:rPr>
          <w:rFonts w:ascii="Georgia" w:cs="Georgia" w:eastAsia="Georgia" w:hAnsi="Georgia"/>
          <w:b/>
          <w:bCs/>
          <w:sz w:val="22"/>
          <w:szCs w:val="22"/>
        </w:rPr>
        <w:t xml:space="preserve">Corollary. </w:t>
      </w:r>
      <w:r>
        <w:rPr>
          <w:rFonts w:ascii="Georgia" w:cs="Georgia" w:eastAsia="Georgia" w:hAnsi="Georgia"/>
          <w:i/>
          <w:iCs/>
          <w:sz w:val="22"/>
          <w:szCs w:val="22"/>
        </w:rPr>
        <w:t xml:space="preserve">For every odd n with 5 ≤ n ≤ 15,707,963 — in particular n = 10⁶ + 1 — the flower snark Jₙ admits an exact S²-flow. This proof is independent of Route 2.</w:t>
      </w:r>
    </w:p>
    <w:p>
      <w:pPr>
        <w:spacing w:after="160" w:line="276"/>
        <w:jc w:val="both"/>
      </w:pPr>
      <w:r>
        <w:rPr>
          <w:rFonts w:ascii="Georgia" w:cs="Georgia" w:eastAsia="Georgia" w:hAnsi="Georgia"/>
          <w:sz w:val="22"/>
          <w:szCs w:val="22"/>
        </w:rPr>
        <w:t xml:space="preserve">All 1,510 certificates, each carrying its exact rational candidate and approximate inverse, are stored in route1_results.json (11 MB) and were re-verified by the self-contained checker recheck_route1_certificates.py, which shares no code with the certifier: it re-derives every bound from the stored exact data alone, re-checks the acceptance inequality and the hash of each certificate, and confirms that the subintervals tile [10⁻⁷, 13/40] with no gaps.</w:t>
      </w:r>
    </w:p>
    <w:p>
      <w:pPr>
        <w:pStyle w:val="Heading2"/>
        <w:spacing w:after="160" w:before="260"/>
      </w:pPr>
      <w:r>
        <w:rPr>
          <w:rFonts w:ascii="Georgia" w:cs="Georgia" w:eastAsia="Georgia" w:hAnsi="Georgia"/>
          <w:b/>
          <w:bCs/>
          <w:color w:val="2A4A66"/>
          <w:sz w:val="25"/>
          <w:szCs w:val="25"/>
        </w:rPr>
        <w:t xml:space="preserve">5.4 Why Route 1 has finite reach</w:t>
      </w:r>
    </w:p>
    <w:p>
      <w:pPr>
        <w:spacing w:after="160" w:line="276"/>
        <w:jc w:val="both"/>
      </w:pPr>
      <w:r>
        <w:rPr>
          <w:rFonts w:ascii="Georgia" w:cs="Georgia" w:eastAsia="Georgia" w:hAnsi="Georgia"/>
          <w:sz w:val="22"/>
          <w:szCs w:val="22"/>
        </w:rPr>
        <w:t xml:space="preserve">Along the branch, cond J and hence ||Â|| grow like 1/u ≈ 2/t (observed: 7.5 at t = 0.325 up to 1.27×10⁷ at t = 10⁻⁷). The certifiable subinterval width is consequently proportional to t (observed ratios 0.003–0.016), so reaching t = 0 would require infinitely many subintervals: the parametrized 18×18 system degenerates in the limit, and no finite Kantorovich mesh can close the gap. The analytic route is immune to this because the m-rescaling of Section 3 removes the degeneracy before any limits are taken. The two routes are thus genuinely complementary: Route 1 gives machine-checked rigour on an explicit, astronomically large range; Route 2 gives the full theorem.</w:t>
      </w:r>
    </w:p>
    <w:p>
      <w:pPr>
        <w:pStyle w:val="Heading1"/>
        <w:spacing w:after="200" w:before="320"/>
      </w:pPr>
      <w:r>
        <w:rPr>
          <w:rFonts w:ascii="Georgia" w:cs="Georgia" w:eastAsia="Georgia" w:hAnsi="Georgia"/>
          <w:b/>
          <w:bCs/>
          <w:color w:val="1A3550"/>
          <w:sz w:val="30"/>
          <w:szCs w:val="30"/>
        </w:rPr>
        <w:t xml:space="preserve">6. Cross-Checks Between the Routes</w:t>
      </w:r>
    </w:p>
    <w:p>
      <w:pPr>
        <w:spacing w:after="160" w:line="276"/>
        <w:jc w:val="both"/>
      </w:pPr>
      <w:r>
        <w:rPr>
          <w:rFonts w:ascii="Georgia" w:cs="Georgia" w:eastAsia="Georgia" w:hAnsi="Georgia"/>
          <w:sz w:val="22"/>
          <w:szCs w:val="22"/>
        </w:rPr>
        <w:t xml:space="preserve">The verification stack is layered so that each claim is confirmed by at least two logically distinct mechanisms: exact symbolic identities (sympy) against hand derivations; rational inequality chains against numerical evaluation on dense grids; the cascade solutions against direct Levenberg–Marquardt solutions of the square system; template solutions against full-graph re-verification for every n ≤ 1001 tested; float64 arithmetic against 60-digit arithmetic at n = 10⁶ + 1; and the analytic branch against the exact-rational certified balls of Route 1: by Lemma 4 the canonical-chart solution is unique for every parameter, so both routes necessarily describe the same branch, and the independent checker additionally confirms that the cascade solutions at the endpoints of every hundredth subinterval lie inside the certified balls (worst distance-to-radius ratio 0.153). No check failed anywhere in the final stack.</w:t>
      </w:r>
    </w:p>
    <w:p>
      <w:pPr>
        <w:pStyle w:val="Heading1"/>
        <w:spacing w:after="200" w:before="320"/>
      </w:pPr>
      <w:r>
        <w:rPr>
          <w:rFonts w:ascii="Georgia" w:cs="Georgia" w:eastAsia="Georgia" w:hAnsi="Georgia"/>
          <w:b/>
          <w:bCs/>
          <w:color w:val="1A3550"/>
          <w:sz w:val="30"/>
          <w:szCs w:val="30"/>
        </w:rPr>
        <w:t xml:space="preserve">7. Limitations and Further Research</w:t>
      </w:r>
    </w:p>
    <w:p>
      <w:pPr>
        <w:spacing w:after="160" w:line="276"/>
        <w:jc w:val="both"/>
      </w:pPr>
      <w:r>
        <w:rPr>
          <w:rFonts w:ascii="Georgia" w:cs="Georgia" w:eastAsia="Georgia" w:hAnsi="Georgia"/>
          <w:sz w:val="22"/>
          <w:szCs w:val="22"/>
        </w:rPr>
        <w:t xml:space="preserve">The following limitations are integral to the claim and are stated with the same care as the theorem.</w:t>
      </w:r>
    </w:p>
    <w:p>
      <w:pPr>
        <w:spacing w:after="160" w:line="276"/>
        <w:jc w:val="both"/>
      </w:pPr>
      <w:r>
        <w:rPr>
          <w:rFonts w:ascii="Georgia" w:cs="Georgia" w:eastAsia="Georgia" w:hAnsi="Georgia"/>
          <w:b/>
          <w:bCs/>
          <w:sz w:val="22"/>
          <w:szCs w:val="22"/>
        </w:rPr>
        <w:t xml:space="preserve">The universal conjecture remains open. </w:t>
      </w:r>
      <w:r>
        <w:rPr>
          <w:rFonts w:ascii="Georgia" w:cs="Georgia" w:eastAsia="Georgia" w:hAnsi="Georgia"/>
          <w:sz w:val="22"/>
          <w:szCs w:val="22"/>
        </w:rPr>
        <w:t xml:space="preserve">This report proves the S²-flow property for one infinite family. The universal S²-flow conjecture — every bridgeless graph admits an S²-flow — is not resolved by it, and nothing here should be read as progress on the general case beyond the removal of the flower snarks from the pool of potential counterexamples. By the Stage 1 reduction theory, a minimal counterexample, if one exists, is cyclically 4-edge-connected with girth at least 5; that core is untouched.</w:t>
      </w:r>
    </w:p>
    <w:p>
      <w:pPr>
        <w:spacing w:after="160" w:line="276"/>
        <w:jc w:val="both"/>
      </w:pPr>
      <w:r>
        <w:rPr>
          <w:rFonts w:ascii="Georgia" w:cs="Georgia" w:eastAsia="Georgia" w:hAnsi="Georgia"/>
          <w:b/>
          <w:bCs/>
          <w:sz w:val="22"/>
          <w:szCs w:val="22"/>
        </w:rPr>
        <w:t xml:space="preserve">Other snark families need their own ansatzes. </w:t>
      </w:r>
      <w:r>
        <w:rPr>
          <w:rFonts w:ascii="Georgia" w:cs="Georgia" w:eastAsia="Georgia" w:hAnsi="Georgia"/>
          <w:sz w:val="22"/>
          <w:szCs w:val="22"/>
        </w:rPr>
        <w:t xml:space="preserve">The method that succeeded here is a pipeline: identify a symmetry of the family, reduce to orbit templates, collapse the reduced system to a low-dimensional cascade, and prove existence over the whole parameter interval at once. Each step used specific structure of Jₙ — the free Zₙ-action without edge inversions, the six-orbit edge partition, the fortunate collapse to one scalar equation. Goldberg snarks, Loupekine snarks, Blanuša-type and Szekeres-type families, and the many known constructions beyond them, have different symmetry groups and orbit structures; the pipeline is a plausible template for each, but every family will require its own derivation, and there is no guarantee that the cascade collapses as cleanly. Carrying the programme through the standard snark families is the natural continuation of this work.</w:t>
      </w:r>
    </w:p>
    <w:p>
      <w:pPr>
        <w:spacing w:after="160" w:line="276"/>
        <w:jc w:val="both"/>
      </w:pPr>
      <w:r>
        <w:rPr>
          <w:rFonts w:ascii="Georgia" w:cs="Georgia" w:eastAsia="Georgia" w:hAnsi="Georgia"/>
          <w:b/>
          <w:bCs/>
          <w:sz w:val="22"/>
          <w:szCs w:val="22"/>
        </w:rPr>
        <w:t xml:space="preserve">Open questions raised here. </w:t>
      </w:r>
      <w:r>
        <w:rPr>
          <w:rFonts w:ascii="Georgia" w:cs="Georgia" w:eastAsia="Georgia" w:hAnsi="Georgia"/>
          <w:sz w:val="22"/>
          <w:szCs w:val="22"/>
        </w:rPr>
        <w:t xml:space="preserve">Why the k = 1 rotation branch admits solutions while k = 2 does not (a selection rule observed in Addendum B); why the strict order-2n ansatz has no solutions at all; whether the root m*(u) admits a closed form beyond the two orders −3/4 − u²/16 established by Lemma 5; and whether the analytic extension of the branch through u = 0 (Corollary, Section 4), with m*(0) = −3/4 exactly, is the flow equation of a meaningful infinite ladder object.</w:t>
      </w:r>
    </w:p>
    <w:p>
      <w:pPr>
        <w:spacing w:after="160" w:line="276"/>
        <w:jc w:val="both"/>
      </w:pPr>
      <w:r>
        <w:rPr>
          <w:rFonts w:ascii="Georgia" w:cs="Georgia" w:eastAsia="Georgia" w:hAnsi="Georgia"/>
          <w:b/>
          <w:bCs/>
          <w:sz w:val="22"/>
          <w:szCs w:val="22"/>
        </w:rPr>
        <w:t xml:space="preserve">Provenance and epistemic status. </w:t>
      </w:r>
      <w:r>
        <w:rPr>
          <w:rFonts w:ascii="Georgia" w:cs="Georgia" w:eastAsia="Georgia" w:hAnsi="Georgia"/>
          <w:sz w:val="22"/>
          <w:szCs w:val="22"/>
        </w:rPr>
        <w:t xml:space="preserve">The discovery path was numerical (Addendum B); the proof in Sections 2–4 is analytic, self-contained, and checkable by hand without trusting any computation; the machine checks are confirmatory. Route 1 is a computer-assisted proof in the standard sense: its correctness rests on the correctness of the certifying program, which is short, uses exact rational arithmetic end to end, and is included in the artifacts. The results are based on this session’s derivations and computations; the literature was not searched from this environment, so novelty relative to prior work on flower snarks is not established here, and the theorem is subject to independent refereeing before any publication claim.</w:t>
      </w:r>
    </w:p>
    <w:p>
      <w:pPr>
        <w:pStyle w:val="Heading1"/>
        <w:spacing w:after="200" w:before="320"/>
      </w:pPr>
      <w:r>
        <w:rPr>
          <w:rFonts w:ascii="Georgia" w:cs="Georgia" w:eastAsia="Georgia" w:hAnsi="Georgia"/>
          <w:b/>
          <w:bCs/>
          <w:color w:val="1A3550"/>
          <w:sz w:val="30"/>
          <w:szCs w:val="30"/>
        </w:rPr>
        <w:t xml:space="preserve">8. Artifacts</w:t>
      </w:r>
    </w:p>
    <w:p>
      <w:pPr>
        <w:spacing w:after="160" w:line="276"/>
        <w:jc w:val="both"/>
      </w:pPr>
      <w:r>
        <w:rPr>
          <w:rFonts w:ascii="Georgia" w:cs="Georgia" w:eastAsia="Georgia" w:hAnsi="Georgia"/>
          <w:sz w:val="22"/>
          <w:szCs w:val="22"/>
        </w:rPr>
        <w:t xml:space="preserve">stage2_reduced.py — the reduced square system, its Jacobian, the expansion to full graphs with verification, the scalar cascade with checked square roots, and root-finding in the m-variable. verify_route2_algebra.py — the 34-check machine verification of the analytic proof (all pass). route1_kantorovich_family.py — the exact-rational parametric Kantorovich certifier and the adaptive march; it depends on sqrt_upper and norm1_inf_bound_sq from kantorovich_certify.py in the s2-flow-research repository (scripts/), with a path fallback and a clear error if the module is absent. route1_results.json — the complete certificate set: all 1,510 certificates with exact rational candidates, approximate inverses, sha256 hashes and constants (11 MB). recheck_route1_certificates.py — the self-contained independent verifier of that file. These accompany the Stage 1 report and Addendum B artifacts delivered previously.</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2026-07-20T13:04:07.993Z</dcterms:created>
  <dcterms:modified xsi:type="dcterms:W3CDTF">2026-07-20T13:04:08.006Z</dcterms:modified>
</cp:coreProperties>
</file>

<file path=docProps/custom.xml><?xml version="1.0" encoding="utf-8"?>
<Properties xmlns="http://schemas.openxmlformats.org/officeDocument/2006/custom-properties" xmlns:vt="http://schemas.openxmlformats.org/officeDocument/2006/docPropsVTypes"/>
</file>