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:rsidR="0261014A" w:rsidRDefault="0261014A">
      <w:pPr>
        <w:pStyle w:val="2"/>
        <w:keepNext/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实验作业五 SmolVLM 256M 的 QLoRA 微调与 DPO 偏好对齐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姓名：孙驰　　学号：2024311281　　班级：计算机10班</w:t>
        <w:br/>
        <w:t xml:space="preserve">完成日期：2026年10月14日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一 实验概述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本实验按指导书完成几何图形问答的基线、QLoRA监督微调、DPO偏好对齐以及β敏感性对照。正式训练使用HPC的NVIDIA A30，SFT为60步、四组DPO各40步，原12组偏好对扩展为17组；没有沿用模板中的CPU演示结果。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题语义复核后三阶段正确率为7/15、6/15、6/15。SFT改善数数格式，却损失了属性答题能力；DPO降低了偏好对损失，但未提高任务语义正确率，且β=0.1时部分完整否定变为口语“没”。本实验重点是分清答案正确、附加事实忠实与表达完整这三个维度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1.1 运行环境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 正式实验环境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0"/>
        <w:gridCol w:w="3900"/>
        <w:gridCol w:w="3726"/>
      </w:tblGrid>
      <w:tr>
        <w:trPr>
          <w:cantSplit/>
          <w:tblHeader/>
        </w:trPr>
        <w:tc>
          <w:tcPr>
            <w:tcW w:w="14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项目</w:t>
            </w:r>
          </w:p>
        </w:tc>
        <w:tc>
          <w:tcPr>
            <w:tcW w:w="3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实际配置</w:t>
            </w:r>
          </w:p>
        </w:tc>
        <w:tc>
          <w:tcPr>
            <w:tcW w:w="37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算力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HPC gpu4；NVIDIA A30 24GB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单GPU、4个CPU核；Slurm 14595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运行软件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Python 3.10.20；torch 2.6.0+cu124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Linux 5.4.0-100；CUDA运行库12.4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模型依赖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transformers 4.57.6；peft 0.17.1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accelerate 1.10.1；bitsandbytes 0.48.1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模型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HuggingFaceTB/SmolVLM-256M-Instruct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revision 7e3e67ed…；离线复用，完整版本与哈希随附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量化/输入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NF4、双重量化、BF16计算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原图256×256，统一512单视图；不做多裁剪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运行安排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60+4×40=220个优化步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仅计算节点训练；准备/烟测/正式作业均已结束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1.2 各环节实测耗时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2 正式命令墙钟耗时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1800"/>
        <w:gridCol w:w="4226"/>
      </w:tblGrid>
      <w:tr>
        <w:trPr>
          <w:cantSplit/>
          <w:tblHeader/>
        </w:trPr>
        <w:tc>
          <w:tcPr>
            <w:tcW w:w="3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环节</w:t>
            </w:r>
          </w:p>
        </w:tc>
        <w:tc>
          <w:tcPr>
            <w:tcW w:w="18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秒</w:t>
            </w:r>
          </w:p>
        </w:tc>
        <w:tc>
          <w:tcPr>
            <w:tcW w:w="42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计时范围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BF16基线 / NF4基线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13.49 / 18.90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各含加载与15+5题推理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39.85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含加载、训练、保存与20题评测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DPO 12对 / 17对 β=.1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43.37 / 51.74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各40步，含参考缓存和前后全池诊断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β=.05 / .5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84.35 / 53.52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同一SFT起点、同种子与相同步数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正式Slurm作业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312（5分12秒）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00:02:53完成，退出码0:0；队列为空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上述是一次运行的墙钟时间，含I/O、模型加载与评测，不能当作单步速度或精确的硬件效率比较。SFT训练及预处理24.01秒；主DPO对应34.36秒，含参考缓存与全池前后诊断。实测峰值CUDA分配约0.665GiB与2.620GiB；这不是整卡总显存占用。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二 QLoRA 与 SFT 实现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2.1 量化基座与语言适配器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视觉编码器把图像变为视觉token，与问题文本一同进入语言模型。每个512视图编码为64个视觉token。[2] NF4负责压缩被冻结的线性权重，双重量化压缩量化常数；训练只更新语言注意力q/k/v/o投影的LoRA，使用分页AdamW32bit。其余权重均冻结，视觉塔没有LoRA参数。[3–4]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ΔW = (α/r)BA      r = 8，α = 16</m:t>
        </m:r>
      </m:oMath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3 逻辑参数量与训练范围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000"/>
        <w:gridCol w:w="1600"/>
        <w:gridCol w:w="3226"/>
      </w:tblGrid>
      <w:tr>
        <w:trPr>
          <w:cantSplit/>
          <w:tblHeader/>
        </w:trPr>
        <w:tc>
          <w:tcPr>
            <w:tcW w:w="2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总参数</w:t>
            </w:r>
          </w:p>
        </w:tc>
        <w:tc>
          <w:tcPr>
            <w:tcW w:w="2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可训练参数</w:t>
            </w:r>
          </w:p>
        </w:tc>
        <w:tc>
          <w:tcPr>
            <w:tcW w:w="16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占比</w:t>
            </w:r>
          </w:p>
        </w:tc>
        <w:tc>
          <w:tcPr>
            <w:tcW w:w="32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范围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257,406,528</w:t>
            </w:r>
          </w:p>
        </w:tc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921,600</w:t>
            </w:r>
          </w:p>
        </w:tc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0.358033%</w:t>
            </w:r>
          </w:p>
        </w:tc>
        <w:tc>
          <w:tcPr>
            <w:tcW w:w="3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30层语言注意力的q/k/v/o；240个适配器张量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6" type="#_x0000_t75" style="width:444pt;height:76.69pt">
            <v:imagedata r:id="rId5" o:title="图 1 真实训练日志中的参数统计输出 排版摘录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1 真实训练日志中的参数统计输出 排版摘录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总量按PEFT逻辑参数口径统计，已补偿Params4bit的打包存储，不把4-bit存储元素数当作原始参数数。模板示例的1,363,968与0.529%不适用于当前语言层限定配置；本次实际为921,600与0.358%。低秩矩阵虽小，仍能改变每层注意力的特征变换及最终token分布；参数少不保证每类任务都提升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2.2 SFT 的标签掩码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学习率1×10⁻⁴，batch=1，dropout=0.05，随机种子42，每轮打乱15条正例并循环到准确的60个优化步；梯度范数裁剪为1。避免参考代码只运行两轮而最多训练30步的问题，也保证非整轮步数仍保存最终适配器。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问题经带图像的chat template处理，答案单独分词后追加到同一个prompt token前缀，最后追加EOS。labels的整个prompt（含图像和助手前缀）设为−100，仅答案和EOS受监督；attention_mask同步增长。这样避免把拼接后的BPE边界误当作原prompt长度。15条mask_audit均已保存。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log π(y|x) = Σₜ∈答案及EOS log p(yₜ | x，y₁,…,yₜ₋₁)</m:t>
        </m:r>
      </m:oMath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计算序列概率时，logits去掉最后一位、labels去掉第一位完成因果对齐；答案位置的log-softmax求和，不能取长度平均。以上表达中的条件表示此前答案token。SFT使用模型的答案token平均交叉熵；DPO使用整段答案对数概率之和，两种口径分开实现。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三 对比实验设计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保留指南随机种子42生成的15张原图、15道中文问题及标准答案：count/attr/exist各5题。主对照用同一NF4基座、同一512单视图处理、同一贪心解码（最多32个新token）；BF16无量化基线单独报告。四组DPO均重新载入同一份SFT适配器，不串行叠加或嵌套PeftModel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4 实验组及控制变量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3100"/>
        <w:gridCol w:w="3926"/>
      </w:tblGrid>
      <w:tr>
        <w:trPr>
          <w:cantSplit/>
          <w:tblHeader/>
        </w:trPr>
        <w:tc>
          <w:tcPr>
            <w:tcW w:w="2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组别</w:t>
            </w:r>
          </w:p>
        </w:tc>
        <w:tc>
          <w:tcPr>
            <w:tcW w:w="31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数据 / 步数</w:t>
            </w:r>
          </w:p>
        </w:tc>
        <w:tc>
          <w:tcPr>
            <w:tcW w:w="39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优化与用途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BF16基线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无训练；20题推理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补充观察量化前后的输出差异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NF4基线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无训练；20题推理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主对照；冻结权重和非量化层精度与SFT一致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15条正例；60步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r=8，α=16，lr=1e-4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DPO原12对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12对；40步，β=.1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同一SFT起点，lr=5e-5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DPO扩展17对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12+5对；各40步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β=.05/.1/.5，其他设置固定；.1为主DPO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重要边界：15题本身用于SFT，又用于评测，属于训练集复测；5道新增题也进入扩展DPO，不能当作独立测试集。实验只观察同一小样本的行为变化，不证明泛化。图像存在原指南随机重叠，如img10的蓝圆、img14的方形；保留原图保证对照，不改图后沿用旧gold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原规则匹配与语义答案复核并存：No可表示否定，单字“没”在有没有问句下同样表示否定；针对绿色对象明确回答green square也算属性正确，附加圆形/位置幻觉另评。共140份实际输出中有10条因此调整，原JSON和自动分数均保留。复核由Codex及独立Codex审查完成；不是学生盲审。</w:t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7" type="#_x0000_t75" style="width:435pt;height:163.12pt">
            <v:imagedata r:id="rId6" o:title="图 2 三道抽样题的原图 其余12张随数据保存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2 三道抽样题的原图 其余12张随数据保存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四 结果与数据记录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4.1 三阶段任务正确率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5 同题语义答案正确率 分母每类5题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250"/>
        <w:gridCol w:w="1250"/>
        <w:gridCol w:w="1250"/>
        <w:gridCol w:w="1576"/>
        <w:gridCol w:w="1500"/>
      </w:tblGrid>
      <w:tr>
        <w:trPr>
          <w:cantSplit/>
          <w:tblHeader/>
        </w:trPr>
        <w:tc>
          <w:tcPr>
            <w:tcW w:w="2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</w:t>
            </w:r>
          </w:p>
        </w:tc>
        <w:tc>
          <w:tcPr>
            <w:tcW w:w="12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count</w:t>
            </w:r>
          </w:p>
        </w:tc>
        <w:tc>
          <w:tcPr>
            <w:tcW w:w="12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attr</w:t>
            </w:r>
          </w:p>
        </w:tc>
        <w:tc>
          <w:tcPr>
            <w:tcW w:w="12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exist</w:t>
            </w:r>
          </w:p>
        </w:tc>
        <w:tc>
          <w:tcPr>
            <w:tcW w:w="15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总计 /15</w:t>
            </w:r>
          </w:p>
        </w:tc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正确率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2/5</w:t>
            </w:r>
          </w:p>
        </w:tc>
        <w:tc>
          <w:tcPr>
            <w:tcW w:w="15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7/15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46.7%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5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40.0%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5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40.0%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8" type="#_x0000_t75" style="width:444pt;height:199.80pt">
            <v:imagedata r:id="rId7" o:title="图 3 三阶段语义正确率 同一训练题上的复测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3 三阶段语义正确率 同一训练题上的复测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SFT数数由1/5提高到3/5，输出从英文描述转为中文数字；但属性由4/5降为0/5，模型输出“三角”“形状”“主题”等错误或无效词。存在性由2/5到3/5，是全部回答否定后恰好命中三个负例，并未学会区分两道正例。DPO扩展17对后语义正确数仍为6/15，未提高这一能力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6 原规则得分与逐题语义复核并列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1500"/>
        <w:gridCol w:w="1500"/>
        <w:gridCol w:w="3926"/>
      </w:tblGrid>
      <w:tr>
        <w:trPr>
          <w:cantSplit/>
          <w:tblHeader/>
        </w:trPr>
        <w:tc>
          <w:tcPr>
            <w:tcW w:w="21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</w:t>
            </w:r>
          </w:p>
        </w:tc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原规则 /15</w:t>
            </w:r>
          </w:p>
        </w:tc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语义复核 /15</w:t>
            </w:r>
          </w:p>
        </w:tc>
        <w:tc>
          <w:tcPr>
            <w:tcW w:w="39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差异来源</w:t>
            </w:r>
          </w:p>
        </w:tc>
      </w:tr>
      <w:tr>
        <w:trPr>
          <w:cantSplit/>
        </w:trPr>
        <w:tc>
          <w:tcPr>
            <w:tcW w:w="2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7/15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绿色对象绑定正确但附加描述不忠实</w:t>
            </w:r>
          </w:p>
        </w:tc>
      </w:tr>
      <w:tr>
        <w:trPr>
          <w:cantSplit/>
        </w:trPr>
        <w:tc>
          <w:tcPr>
            <w:tcW w:w="2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无差异</w:t>
            </w:r>
          </w:p>
        </w:tc>
      </w:tr>
      <w:tr>
        <w:trPr>
          <w:cantSplit/>
        </w:trPr>
        <w:tc>
          <w:tcPr>
            <w:tcW w:w="2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P12/P14的没是口语否定；完整性另评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因此，自动规则的40%→40%→26.7%不能直接解释为DPO事实能力下降。语义表反映所问答案，忠实度表审查额外断言和表达质量；原规则表用于复现脚本口径，不用于挑选有利结果。BF16基线另为0/5、3/5、3/5，共6/15；不能把BF16与NF4的差异都归于训练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4.2 全部15题结果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7 三阶段逐题结果 语义复核后 √为正确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4200"/>
        <w:gridCol w:w="900"/>
        <w:gridCol w:w="800"/>
        <w:gridCol w:w="800"/>
        <w:gridCol w:w="876"/>
      </w:tblGrid>
      <w:tr>
        <w:trPr>
          <w:cantSplit/>
          <w:tblHeader/>
        </w:trPr>
        <w:tc>
          <w:tcPr>
            <w:tcW w:w="14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题号 / 类型</w:t>
            </w:r>
          </w:p>
        </w:tc>
        <w:tc>
          <w:tcPr>
            <w:tcW w:w="4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问题</w:t>
            </w:r>
          </w:p>
        </w:tc>
        <w:tc>
          <w:tcPr>
            <w:tcW w:w="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gold</w:t>
            </w:r>
          </w:p>
        </w:tc>
        <w:tc>
          <w:tcPr>
            <w:tcW w:w="8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基线</w:t>
            </w:r>
          </w:p>
        </w:tc>
        <w:tc>
          <w:tcPr>
            <w:tcW w:w="8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SFT</w:t>
            </w:r>
          </w:p>
        </w:tc>
        <w:tc>
          <w:tcPr>
            <w:tcW w:w="8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DPO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P01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图中有几个红色圆形？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P02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图中有几个绿色圆形？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P03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图中有几个黄色方形？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P04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图中有几个黄色圆形？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P05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图中有几个蓝色圆形？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P06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图中蓝色的图形是什么形状？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P07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图中红色的图形是什么形状？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圆形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P08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图中绿色的图形是什么形状？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P09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图中黄色的图形是什么形状？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圆形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P10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图中蓝色的图形是什么形状？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P11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图里有没有黄色方形？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P12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图里有没有红色圆形？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P13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图里有没有绿色圆形？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P14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图里有没有绿色方形？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P15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图里有没有蓝色图形？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逐题完整原文和自动/语义两种判分保存于results与analysis/summary.json；表7不省略失败题。图中有绿圆时P13仍答否定，count的P02/P04仍数错，attr五题均未通过训练恢复。</w:t>
      </w:r>
    </w:p>
    <w:p w:rsidR="0261014A" w:rsidRDefault="0261014A">
      <w:pPr>
        <w:pStyle w:val="3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4.3 抽样原文与本人确认评分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固定P04/P07/P12三题，分别覆盖count/attr/exist，各取三阶段输出，共3道题×3阶段=9份回答。本人参考AI建议及图像依据确认以下分数，未进行独立盲审。量表同时看事实忠实和表达质量：5忠实且完整；3部分正确或表达不足；2主要答案错误/残缺；1场景编造。任务语义与表达评分可不同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8 九份完整回答与确认评分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000"/>
        <w:gridCol w:w="650"/>
        <w:gridCol w:w="3476"/>
      </w:tblGrid>
      <w:tr>
        <w:trPr>
          <w:cantSplit/>
          <w:tblHeader/>
        </w:trPr>
        <w:tc>
          <w:tcPr>
            <w:tcW w:w="1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 / 题号</w:t>
            </w:r>
          </w:p>
        </w:tc>
        <w:tc>
          <w:tcPr>
            <w:tcW w:w="3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输出原文</w:t>
            </w:r>
          </w:p>
        </w:tc>
        <w:tc>
          <w:tcPr>
            <w:tcW w:w="6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分数</w:t>
            </w:r>
          </w:p>
        </w:tc>
        <w:tc>
          <w:tcPr>
            <w:tcW w:w="34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依据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  <w:br/>
              <w:t xml:space="preserve">P04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There are two circles in the image.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计数2而非4，主要事实错误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  <w:br/>
              <w:t xml:space="preserve">P07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 image is a screenshot of a graphical user interface.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将几何图描述为GUI截图，场景幻觉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  <w:br/>
              <w:t xml:space="preserve">P12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Yes, there are blue squares.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蓝方事实正确，但Yes错误回答红圆存在性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  <w:br/>
              <w:t xml:space="preserve">P04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计数2而非4，主要事实错误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  <w:br/>
              <w:t xml:space="preserve">P07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三角。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将红圆答为三角，形状错误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  <w:br/>
              <w:t xml:space="preserve">P12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完整否定与图中事实一致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  <w:br/>
              <w:t xml:space="preserve">P04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计数2而非4，主要事实错误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  <w:br/>
              <w:t xml:space="preserve">P07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三字没有给出所问形状，答复质量低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  <w:br/>
              <w:t xml:space="preserve">P12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口语没是正确否定；学生认可按表达完整性扣分，不认定为事实方向错误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P12的“没”可以正确表达否定，3分是本人认可的表达完整性扣分，不是把它判为事实方向错误。按以上评分推导，SFT对基线胜2/3、平1/3；DPO对SFT胜0/3、平2/3、负1/3。该相对偏好只覆盖3题，且不是另一次匿名盲选，不能推广为总体偏好胜率。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五 结果分析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一，低秩适配器有效改变了输出分布，但改变不等于改善。SFT前10步平均loss为2.8161，后10步为0.5660；数数的简洁格式明显形成，属性却从可匹配的英文词退化为中文无效词。本实验无法单凭15个重复训练样本区分语言适配、遗忘、视觉绑定和训练超参各自的影响。官方模型卡以英语为主要语言，中文问句与极小训练集是合理的影响因素，但不是已被消融证实的原因。[2]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二，DPO优化的是相对于参考模型的chosen/rejected概率差，不直接优化贪心解码正确率。17对β=.1的全池loss由0.5113降至0.3398，平均margin由0.5432增至1.6910；chosen平均序列logp却从−8.1749降到−9.0331，rejected从−29.3112降到−41.6473，后者降得更多足以改善目标。这说明损失下降不保证正确答案绝对概率上升，也不保证输出更完整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三，偏好数据扩充有局部作用。原12对DPO语义正确4/15，扩展17对为6/15；新增题由2/5到4/5。但两者重复训练样本的覆盖不同，且只有单种子，不能把2题差值当作普遍收益；A03的绿色形状仍答“的”，新增偏好并未消除形状失败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四，β扫描没有改善语义正确率：三组均6/15。β=.5更多保留完整“没有”，而.05/.1更多使用“没”，导致原规则得分和表达完整性不同。β是DPO理论目标中的KL约束系数，不能机械地说越大就越偏离参考；有限步优化还受梯度幅度和饱和影响。本次数据不支持“β大必然更差”的结论。[5]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六 失败案例与环境记录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6.1 真实失败与错误归类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9 失败案例及证据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3200"/>
        <w:gridCol w:w="3826"/>
      </w:tblGrid>
      <w:tr>
        <w:trPr>
          <w:cantSplit/>
          <w:tblHeader/>
        </w:trPr>
        <w:tc>
          <w:tcPr>
            <w:tcW w:w="2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 / 题号</w:t>
            </w:r>
          </w:p>
        </w:tc>
        <w:tc>
          <w:tcPr>
            <w:tcW w:w="3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现象</w:t>
            </w:r>
          </w:p>
        </w:tc>
        <w:tc>
          <w:tcPr>
            <w:tcW w:w="38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对照依据与判断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P02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There are two colored circles in the image.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图有3个绿圆，却数成2；真实计数错误。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P04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There are two circles in the image.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图有4个黄圆，却说2；另一计数错误。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P11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 image is a screenshot of a webpage.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只有黄色方形，答网页截图；存在题未回答且编造场景。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P12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Yes, there are blue squares.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没有红圆，答Yes并改谈蓝方；蓝方属实不能使结论正确。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 / P07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三角。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红色是圆，答三角；SFT的形状错误。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 / P12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没是正确口语否定，表达不完整；不把格式退化冒称新增幻觉。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以上逐例原文保留，没有用预期现象替代真实失败。另两例展示“答案匹配对、附加说法有问题”：BF16 P08明确green square，却扩写成不同文化中的纯洁象征，超出图像支持；NF4 P08明确green square，却称整体为圆形、方形在中心，实际绿方位于上方偏左。两例均为属性答案可得分、忠实度应另扣，不能只查square词就宣布完全正确。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6.2 实现与环境修正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10 排查记录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0"/>
        <w:gridCol w:w="6176"/>
      </w:tblGrid>
      <w:tr>
        <w:trPr>
          <w:cantSplit/>
          <w:tblHeader/>
        </w:trPr>
        <w:tc>
          <w:tcPr>
            <w:tcW w:w="28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问题</w:t>
            </w:r>
          </w:p>
        </w:tc>
        <w:tc>
          <w:tcPr>
            <w:tcW w:w="61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处理与核验证据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SSH用纯学号被拒绝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按平台文档改为u+学号，免密连接成功；未改服务器认证设置。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模板预填CPU与旧结果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全部替换为A30实测；原模板保持原文件哈希。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参考手算函数符号相反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改为softplus(−margin)，四组手算与真实CLI一致。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参考循环上限与保存位置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按优化步循环，60/40步均实际完成；默认目录与SFT接续已测试。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有/没有子串与复合数词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区分正负；不把十二误当二；附加不相关not及矛盾分句设回归例。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规则分数混淆语义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保存10条口语否定/属性绑定修正，原输出和原分数不改。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参考计算与适配器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disable_adapter+no_grad；固定基座标量缓存；同SFT重启，无嵌套。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准备作业14588与GPU烟测14593也已COMPLETED且0:0；正式14595在2026-10-14 00:02:53结束，随后队列为空。作业结束自动释放共享GPU和CPU，没有留下交互式申请或独占实例。</w:t>
      </w:r>
    </w:p>
    <w:p w:rsidR="0261014A" w:rsidRDefault="0261014A">
      <w:pPr>
        <w:pStyle w:val="2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七 AI 协作记录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本次协作中,本人确定实验范围、评价口径与提交标准,并负责关键实现与结果的审阅;Codex 承担代码实现、运行与检查,以及报告的整理归档。以下按环节记录人工参与与核对情况。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阅读重点放在输入构建、可训练范围、序列概率与 DPO 目标的实现上,对标签掩码、参考模型的选择、序列概率求和口径及评分规则等容易出错的环节逐项确认,并要求解释与保存的审计、训练记录相互对应。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复核手算与自检函数时发现符号与公式不一致,修正后四组手算与命令行输出一致;调整了默认输出目录引起的流程问题,相关测试通过。九份抽样评分在参考建议与图像依据的基础上确认,评分方式如实说明;提交前核对报告数字与结果文件一致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11 任务组织与协作分工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700"/>
        <w:gridCol w:w="3726"/>
      </w:tblGrid>
      <w:tr>
        <w:trPr>
          <w:cantSplit/>
          <w:tblHeader/>
        </w:trPr>
        <w:tc>
          <w:tcPr>
            <w:tcW w:w="16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环节</w:t>
            </w:r>
          </w:p>
        </w:tc>
        <w:tc>
          <w:tcPr>
            <w:tcW w:w="3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我的参与</w:t>
            </w:r>
          </w:p>
        </w:tc>
        <w:tc>
          <w:tcPr>
            <w:tcW w:w="37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Codex辅助与验证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任务与材料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更新课件和实验五,确认按课程要求完成并沿用归档方式;依据平台文档确认 HPC 使用 u+学号登录。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核对指南与模板,替换样板预填结果,补全必做和选做对照。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实现阅读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阅读输入构建、模型加载、概率计算与 DPO 目标的实现,确认标签掩码、参考模型与序列概率口径符合公式。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按阶段拆分代码并给出阅读入口,对阅读中的疑问逐条解释。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提问与核对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对掩码方式、参考模型选择、评分规则等容易出错的环节提出疑问,要求说明依据并对照保存的审计与训练记录核实。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逐条解释并给出依据:掩码审计记录、参考路径的评估与缓存方式。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修改优化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复核手算与自检函数时修正符号不一致;调整默认输出目录引起的流程问题,复算与测试通过。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完成修正并复核:四组手算与命令行一致,相关测试通过。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实现与质量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委托完成实验,要求以代码、数据与报告形成可提交成果,负面结果与失败样本须保留。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实现掩码、QLoRA 与 DPO,修正脚手架错误,完成行为测试及独立代码/数据审查。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结果与评分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参考九例建议及图像依据确认评分,区分语义正确、事实忠实与表达完整;评分方式如实说明。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分开记录语义正确率、忠实度与表达质量,保留原输出和全部失败结果。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报告与提交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审阅提交稿,核对正确率、逐题结果与评分同结果文件一致。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整理图表、手算、复核记录与复现命令,完成排版归档和仓库同步。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评分采用本人确认 AI 建议的方式,未开展独立盲审;代码和数据另经独立 Codex 核验。提交前核对报告数字与结果文件一致,两类复核记录随结果保存。</w:t>
      </w:r>
    </w:p>
    <w:p w:rsidR="0261014A" w:rsidRDefault="0261014A">
      <w:pPr>
        <w:pStyle w:val="2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八 思考题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1 SFT 与诚实否定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P12图中没有红圆。SFT通过“没有”的正例可提高正确否定概率，softmax交叉熵也会间接压低其他token，不能绝对地说SFT从不惩罚错误答案；其不足在于没有针对具体错误回答提供相对偏好。本次SFT对所有exist题均答没有，命中3个负例却错失P11/P13两个正例，表明学到否定偏置不能等同诚实识别。DPO的rejected“有，左上角有红圆”可直接针对该错误，但本次并未学会区分正负场景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2 margin 与损失手算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题设chosen差为1.5−1.0=0.5，rejected差为0.2−0.6=−0.4；margin=0.1×[0.5−(−0.4)]=0.09，loss=ln(1+exp(−0.09))=0.649159339。margin&lt;0表示chosen相对rejected的提升小于参考模型，不必等同policy的chosen绝对概率小于rejected。四组CLI复核见第九节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3 DPO 的隐式奖励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r(x,y) = β log[πθ(y|x)/πref(y|x)] + β log Z(x)</m:t>
        </m:r>
      </m:oMath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带KL约束的最优策略与奖励之间可用上述关系互换。将其代入Bradley–Terry的σ(rw−rl)，同一问题的log Z(x)相消，偏好概率就成为策略与参考log比值差的sigmoid。直接最大化偏好对似然即可训练policy，不必先拟合单独奖励网络，也不需要训练时采样再跑PPO；参考策略仍然不可少。[5]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4 量化与秩的参数估算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4-bit存储节省的是冻结基座内存；若全参更新，还需处理离散量化、保留高精度梯度及优化器状态，低显存优势会大幅减少。LoRA的A/B在可微路径中训练，基座仅按需反量化参与计算。[3–4] 本次r=8为921,600参数；固定投影维度，r=16约为1,843,200。计入适配器后的总量为258,328,128，占约0.713513%，约为当前占比的1.993倍，而非所有模型参数翻倍。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5 自动偏好对的好处与风险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模型生成多种候选再按规则打分，可以减少编写负例的时间，并覆盖模型真实会犯的错误；但规则漏洞、同模型偏差、颜色数数错误和长度偏好会被一起放大。本次not与没有子串、口语没就能造成指标偏差；若自动规则给这些回答错误奖励，会把评分器漏洞当作任务目标。应抽查图像事实、保留长短答案的平衡、设置独立保留题，检查chosen与rejected绝对logp，并避免只凭DPO loss选模型。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6 协作中关键代码的验证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最容易悄悄写反的是margin中chosen和rejected的顺序；同样隐蔽的是漏掉因果位移或把整段prompt计入损失。验证包括：手算的正、零、负及极端margin；梯度方向测试要求下降时chosen logp升、rejected降且参考无梯度；合成logits测试prompt和最后无目标位置梯度为0；边界分词/EOS掩码测试；真实参考概率在训练前后逐项相同。关闭适配器必须位于no_grad内，不能把SFT和DPO适配器层层包装。独立检查与测试由Codex执行，本人参考结果组织实验记录。</w:t>
      </w:r>
    </w:p>
    <w:p w:rsidR="0261014A" w:rsidRDefault="0261014A">
      <w:pPr>
        <w:pStyle w:val="2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九 DPO 偏好对齐与选做对照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9.1 新增五组偏好对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保留指南12组chosen/rejected，覆盖数错、形状幻觉、硬答有；扩展如下5组，chosen从图像规格真值核对。A05故意让rejected的数量也正确，只在冗长补充中加入虚构事实，避免所有负例都只以错误数字或长度区分。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12 新增偏好对及失败模式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2700"/>
        <w:gridCol w:w="1150"/>
        <w:gridCol w:w="3676"/>
      </w:tblGrid>
      <w:tr>
        <w:trPr>
          <w:cantSplit/>
          <w:tblHeader/>
        </w:trPr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编号 / 图</w:t>
            </w:r>
          </w:p>
        </w:tc>
        <w:tc>
          <w:tcPr>
            <w:tcW w:w="2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问题</w:t>
            </w:r>
          </w:p>
        </w:tc>
        <w:tc>
          <w:tcPr>
            <w:tcW w:w="11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chosen</w:t>
            </w:r>
          </w:p>
        </w:tc>
        <w:tc>
          <w:tcPr>
            <w:tcW w:w="36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rejected / 失败模式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A01 / img04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图中有几个红色方形？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3个。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4个。</w:t>
              <w:br/>
              <w:t xml:space="preserve">计数加一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A02 / img07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图中有几个蓝色方形？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1个。</w:t>
              <w:br/>
              <w:t xml:space="preserve">颜色对象混淆导致计数错误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A03 / img13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图中绿色的图形是什么形状？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圆形。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方形。</w:t>
              <w:br/>
              <w:t xml:space="preserve">形状幻觉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A04 / img14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图里有没有红色圆形？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有，一个红色圆形。</w:t>
              <w:br/>
              <w:t xml:space="preserve">把红色方形误认成圆形，硬答有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A05 / img15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图中有几个绿色圆形？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2个。旁边还有一个红色方形，图中物体排列得非常整齐。</w:t>
              <w:br/>
              <w:t xml:space="preserve">数量正确但冗长补充虚构物体及排列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9.2 DPO 实现与参考模型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Δw = log πθ(yw|x) − log πref(yw|x)</m:t>
        </m:r>
      </m:oMath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Δl = log πθ(yl|x) − log πref(yl|x)</m:t>
        </m:r>
      </m:oMath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margin = β(Δw − Δl)，L = −ln σ(margin)</m:t>
        </m:r>
      </m:oMath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按指南，参考取关闭LoRA后的同一NF4基座，而通常DPO也常用冻结SFT模型作为参考；两者不可混称。本次在SFT适配器上继续优化，lr=5×10⁻⁵、batch=1、40步。参考路径eval+no_grad，policy也关闭dropout但保留梯度，避免参考/策略随机噪声污染log比；SFT阶段仍用训练dropout。参考标量只计算一次并缓存，不保留参考模型梯度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9.3 手算与命令核对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13 四组DPO手算和实际CLI复核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4000"/>
        <w:gridCol w:w="1200"/>
        <w:gridCol w:w="2226"/>
      </w:tblGrid>
      <w:tr>
        <w:trPr>
          <w:cantSplit/>
          <w:tblHeader/>
        </w:trPr>
        <w:tc>
          <w:tcPr>
            <w:tcW w:w="16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组别</w:t>
            </w:r>
          </w:p>
        </w:tc>
        <w:tc>
          <w:tcPr>
            <w:tcW w:w="4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pw,rw,pl,rl,β</w:t>
            </w:r>
          </w:p>
        </w:tc>
        <w:tc>
          <w:tcPr>
            <w:tcW w:w="1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margin</w:t>
            </w:r>
          </w:p>
        </w:tc>
        <w:tc>
          <w:tcPr>
            <w:tcW w:w="22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loss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指南给定例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1.2,0.8,0.9,0.6,0.1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0.0100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0.688159681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思考题2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1.5,1.0,0.2,0.6,0.1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0.0900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0.649159339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自选A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-4,-3,-2,-3,0.1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-0.2000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0.798138869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自选B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-2,-3,-4,-3,0.5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1.0000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0.313261688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指南例：(1.2−0.8)−(0.9−0.6)=0.1，乘β得到0.01；ln(1+e⁻⁰·⁰¹)=0.688159681。指南的≈0.693是接近ln2的粗略值，精算与当前函数一致；参考代码原检查函数返回负loss的符号问题已修正。题设正数按给定代数输入复核，不能当作真实的正序列log概率；训练中的log概率均非正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自选A：[−4−(−3)]−[−2−(−3)]=−2，乘0.1得−0.2，loss=0.798138869。自选B：[−2−(−3)]−[−4−(−3)]=2，乘0.5得1，loss=0.313261688。四组完整命令及输出保存在analysis/dpo_hand_checks.json；负数串命令使用--dpo_check=形式。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9.4 训练曲线及完整偏好池诊断</w:t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9" type="#_x0000_t75" style="width:447pt;height:315.53pt">
            <v:imagedata r:id="rId8" o:title="图 4 SFT loss 与 DPO loss margin 的真实逐步记录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4 SFT loss 与 DPO loss margin 的真实逐步记录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步曲线是不同样本的损失，不要求单调；epoch变化和负例长度都会影响数值。为避免只比较最后一步的不同样本，另在训练前后对同一完整偏好池关闭dropout逐条计算，结果见表14。SFT结束时的DPO初始margin已可为正，因为参考是基座而不是SFT，无需人为制造“从负转正”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14 全偏好池前后平均值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300"/>
        <w:gridCol w:w="2400"/>
        <w:gridCol w:w="2426"/>
      </w:tblGrid>
      <w:tr>
        <w:trPr>
          <w:cantSplit/>
          <w:tblHeader/>
        </w:trPr>
        <w:tc>
          <w:tcPr>
            <w:tcW w:w="1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组别</w:t>
            </w:r>
          </w:p>
        </w:tc>
        <w:tc>
          <w:tcPr>
            <w:tcW w:w="23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loss 前→后</w:t>
            </w:r>
          </w:p>
        </w:tc>
        <w:tc>
          <w:tcPr>
            <w:tcW w:w="24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margin 前→后</w:t>
            </w:r>
          </w:p>
        </w:tc>
        <w:tc>
          <w:tcPr>
            <w:tcW w:w="24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正margin对数 前→后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12对 β=.1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0.4978→0.2763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0.6072→2.3023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10→11 / 12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β=.05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0.5811→0.4119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0.2716→0.9125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13→14 / 17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β=.1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0.5113→0.3398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0.5432→1.6910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13→14 / 17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β=.5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0.5229→0.2534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2.7159→5.0068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13→14 / 17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9.5 β敏感性与新增题检查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15 扩展17对的β扫描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2700"/>
        <w:gridCol w:w="1700"/>
        <w:gridCol w:w="1900"/>
        <w:gridCol w:w="1826"/>
      </w:tblGrid>
      <w:tr>
        <w:trPr>
          <w:cantSplit/>
          <w:tblHeader/>
        </w:trPr>
        <w:tc>
          <w:tcPr>
            <w:tcW w:w="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β</w:t>
            </w:r>
          </w:p>
        </w:tc>
        <w:tc>
          <w:tcPr>
            <w:tcW w:w="2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语义 count/attr/exist</w:t>
            </w:r>
          </w:p>
        </w:tc>
        <w:tc>
          <w:tcPr>
            <w:tcW w:w="1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语义总计</w:t>
            </w:r>
          </w:p>
        </w:tc>
        <w:tc>
          <w:tcPr>
            <w:tcW w:w="1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原规则总计</w:t>
            </w:r>
          </w:p>
        </w:tc>
        <w:tc>
          <w:tcPr>
            <w:tcW w:w="18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新增题语义 /5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0.05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3/0/3</w:t>
            </w:r>
          </w:p>
        </w:tc>
        <w:tc>
          <w:tcPr>
            <w:tcW w:w="1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4/15</w:t>
            </w:r>
          </w:p>
        </w:tc>
        <w:tc>
          <w:tcPr>
            <w:tcW w:w="1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0.1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3/0/3</w:t>
            </w:r>
          </w:p>
        </w:tc>
        <w:tc>
          <w:tcPr>
            <w:tcW w:w="1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4/15</w:t>
            </w:r>
          </w:p>
        </w:tc>
        <w:tc>
          <w:tcPr>
            <w:tcW w:w="1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3/0/3</w:t>
            </w:r>
          </w:p>
        </w:tc>
        <w:tc>
          <w:tcPr>
            <w:tcW w:w="1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10" type="#_x0000_t75" style="width:440pt;height:181.50pt">
            <v:imagedata r:id="rId9" o:title="图 5 β扫描语义正确率与逐步DPO loss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5 β扫描语义正确率与逐步DPO loss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16 新增偏好问题的主实验输出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400"/>
        <w:gridCol w:w="1550"/>
        <w:gridCol w:w="2050"/>
        <w:gridCol w:w="3126"/>
      </w:tblGrid>
      <w:tr>
        <w:trPr>
          <w:cantSplit/>
          <w:tblHeader/>
        </w:trPr>
        <w:tc>
          <w:tcPr>
            <w:tcW w:w="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题号</w:t>
            </w:r>
          </w:p>
        </w:tc>
        <w:tc>
          <w:tcPr>
            <w:tcW w:w="14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SFT</w:t>
            </w:r>
          </w:p>
        </w:tc>
        <w:tc>
          <w:tcPr>
            <w:tcW w:w="15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12对DPO</w:t>
            </w:r>
          </w:p>
        </w:tc>
        <w:tc>
          <w:tcPr>
            <w:tcW w:w="20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17对DPO β=.1</w:t>
            </w:r>
          </w:p>
        </w:tc>
        <w:tc>
          <w:tcPr>
            <w:tcW w:w="31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观察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A01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3个。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扩充后恢复3，避免12对的4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A02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三阶段语义计数都正确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A03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的。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行。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的。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仍未回答圆形，未压住对应失败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A04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没按否定可判对；完整性较SFT低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A05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5个。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都未新增红方解释；不能声称DPO独自消除该幻觉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结论：新增数据补回部分训练题表现，β影响输出形式及偏好目标的数值，却没有提高本组新增题或主集的语义正确率。不能仅按最后loss最低选出所谓最优β；需要独立图像、平衡正负存在性题和跨种子复测。本报告保留这些局限，不以样板预期替代实际结果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复核记录与参考资料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本地11项行为测试通过；独立检查115个原始文件、15图真值、140份生成、220个优化步和全部适配器参数。原始训练源快照保留在provenance/source_at_run.py，当前版本补充三阶段eval入口并修正评分边界，训练逻辑未改；140份原规则复算无变化，语义审计10条差异可逐项定位。基座约490MB未提交仓库，通过固定revision及下载哈希复现；模型哈希记录来自HPC下载检查。完整代码、JSON、适配器、图表与复核记录归档至lab05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[1] 课程资料 作业五实验指南、报告样板、Lesson10 大语言模型微调。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[2] Hugging Face SmolVLM-256M-Instruct 模型卡与处理说明。https://huggingface.co/HuggingFaceTB/SmolVLM-256M-Instruct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[3] Hu E J, et al. LoRA Low-Rank Adaptation of Large Language Models. https://arxiv.org/abs/2106.09685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[4] Dettmers T, et al. QLoRA Efficient Finetuning of Quantized LLMs. https://arxiv.org/abs/2305.14314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[5] Rafailov R, et al. Direct Preference Optimization Your Language Model is Secretly a Reward Model. https://arxiv.org/abs/2305.18290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[6] Hugging Face PEFT 量化与低秩训练文档。https://huggingface.co/docs/peft/developer_guides/quantization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[7] 哈工大深圳HPC平台帮助文档。http://hpc.hitsz.edu.cn/docs/zh/home</w:t>
      </w:r>
    </w:p>
    <w:bookmarkStart w:id="0" w:name="_GoBack"/>
    <w:bookmarkEnd w:id="0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PMingLiU">
    <w:panose1 w:val="02020500000000000000"/>
    <w:charset w:val="88"/>
    <w:family w:val="auto"/>
    <w:pitch w:val="default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82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4934A97"/>
    <w:rsid w:val="257F6C45"/>
    <w:rsid w:val="75CE6F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1"/>
      <w:szCs w:val="21"/>
    </w:rPr>
  </w:style>
  <w:style w:type="paragraph" w:styleId="2">
    <w:name w:val="heading 1"/>
    <w:basedOn w:val="1"/>
    <w:next w:val="1"/>
    <w:qFormat/>
    <w:uiPriority w:val="0"/>
    <w:pPr>
      <w:spacing w:before="240" w:after="160"/>
      <w:outlineLvl w:val="0"/>
    </w:pPr>
    <w:rPr>
      <w:rFonts w:ascii="Arial" w:hAnsi="Arial" w:eastAsia="微软雅黑"/>
      <w:b/>
      <w:bCs/>
      <w:sz w:val="28"/>
      <w:szCs w:val="28"/>
    </w:rPr>
  </w:style>
  <w:style w:type="paragraph" w:styleId="3">
    <w:name w:val="heading 2"/>
    <w:basedOn w:val="1"/>
    <w:next w:val="1"/>
    <w:qFormat/>
    <w:uiPriority w:val="0"/>
    <w:pPr>
      <w:spacing w:before="180" w:after="120"/>
      <w:outlineLvl w:val="1"/>
    </w:pPr>
    <w:rPr>
      <w:rFonts w:ascii="Arial" w:hAnsi="Arial" w:eastAsia="微软雅黑"/>
      <w:b/>
      <w:bCs/>
      <w:sz w:val="24"/>
      <w:szCs w:val="24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lab05_parameters.png"/><Relationship Id="rId6" Type="http://schemas.openxmlformats.org/officeDocument/2006/relationships/image" Target="media/lab05_sample_images.png"/><Relationship Id="rId7" Type="http://schemas.openxmlformats.org/officeDocument/2006/relationships/image" Target="media/lab05_accuracy.png"/><Relationship Id="rId8" Type="http://schemas.openxmlformats.org/officeDocument/2006/relationships/image" Target="media/lab05_training_curves.png"/><Relationship Id="rId9" Type="http://schemas.openxmlformats.org/officeDocument/2006/relationships/image" Target="media/lab05_beta_sca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545</Words>
  <Characters>871</Characters>
  <TotalTime>134</TotalTime>
  <ScaleCrop>false</ScaleCrop>
  <LinksUpToDate>false</LinksUpToDate>
  <CharactersWithSpaces>991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2026-10-13T10:44:00Z</dcterms:created>
  <dc:creator>Un-named</dc:creator>
  <cp:lastModifiedBy>Kktseng</cp:lastModifiedBy>
  <dcterms:modified xsi:type="dcterms:W3CDTF">2026-10-13T13:01:00Z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eyJoZGlkIjoiZDMzYTliOWFmNWZiYjQyNTVkZjlmZmQ5MzQ4YjgxNGYiLCJ1c2VySWQiOiIyMzQ1NzY5ODAifQ==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036C6BE7608E419EA66201422900906B_12</vt:lpwstr>
  </property>
</Properties>
</file>