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300" w:lineRule="auto"/>
      </w:pPr>
      <w:r>
        <w:rPr>
          <w:rFonts w:ascii="Arial" w:hAnsi="Arial" w:eastAsia="黑体"/>
          <w:b/>
          <w:color w:val="000000"/>
          <w:sz w:val="44"/>
        </w:rPr>
        <w:t>《人工智能——深度学习大模型智能体》</w:t>
      </w:r>
    </w:p>
    <w:p>
      <w:pPr>
        <w:spacing w:after="40" w:line="300" w:lineRule="auto"/>
      </w:pPr>
      <w:r>
        <w:rPr>
          <w:rFonts w:ascii="Arial" w:hAnsi="Arial" w:eastAsia="黑体"/>
          <w:b/>
          <w:color w:val="000000"/>
          <w:sz w:val="36"/>
        </w:rPr>
        <w:t>实验报告</w:t>
      </w:r>
    </w:p>
    <w:p>
      <w:pPr>
        <w:spacing w:after="40" w:line="300" w:lineRule="auto"/>
      </w:pPr>
      <w:r>
        <w:rPr>
          <w:rFonts w:ascii="Arial" w:hAnsi="Arial" w:eastAsia="黑体"/>
          <w:b/>
          <w:color w:val="000000"/>
          <w:sz w:val="32"/>
        </w:rPr>
        <w:t>实验作业四</w:t>
      </w:r>
    </w:p>
    <w:p>
      <w:pPr>
        <w:spacing w:after="40" w:line="300" w:lineRule="auto"/>
      </w:pPr>
      <w:r>
        <w:rPr>
          <w:rFonts w:ascii="Arial" w:hAnsi="Arial" w:eastAsia="黑体"/>
          <w:b/>
          <w:color w:val="000000"/>
          <w:sz w:val="40"/>
        </w:rPr>
        <w:t xml:space="preserve">Vector RAG、GraphRAG 与 WikiRAG</w:t>
      </w:r>
    </w:p>
    <w:p w:rsidR="0261003A" w:rsidRDefault="0261003A">
      <w:pPr>
        <w:keepLines/>
        <w:spacing w:after="150" w:line="280" w:lineRule="auto"/>
        <w:jc w:val="left"/>
      </w:pPr>
      <w:r>
        <w:rPr>
          <w:rFonts w:ascii="Times New Roman" w:hAnsi="Times New Roman" w:eastAsia="宋体"/>
          <w:b/>
          <w:color w:val="000000"/>
          <w:sz w:val="32"/>
        </w:rPr>
        <w:t xml:space="preserve">对比实验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after="40" w:line="300" w:lineRule="auto"/>
      </w:pPr>
      <w:r>
        <w:rPr>
          <w:rFonts w:ascii="Times New Roman" w:hAnsi="Times New Roman" w:eastAsia="宋体"/>
          <w:b w:val="0"/>
          <w:color w:val="000000"/>
          <w:sz w:val="26"/>
        </w:rPr>
        <w:t xml:space="preserve">姓　　名：孙驰</w:t>
      </w:r>
    </w:p>
    <w:p>
      <w:pPr>
        <w:spacing w:after="40" w:line="300" w:lineRule="auto"/>
      </w:pPr>
      <w:r>
        <w:rPr>
          <w:rFonts w:ascii="Times New Roman" w:hAnsi="Times New Roman" w:eastAsia="宋体"/>
          <w:b w:val="0"/>
          <w:color w:val="000000"/>
          <w:sz w:val="26"/>
        </w:rPr>
        <w:t xml:space="preserve">学　　号：2024311281</w:t>
      </w:r>
    </w:p>
    <w:p>
      <w:pPr>
        <w:spacing w:after="40" w:line="300" w:lineRule="auto"/>
      </w:pPr>
      <w:r>
        <w:rPr>
          <w:rFonts w:ascii="Times New Roman" w:hAnsi="Times New Roman" w:eastAsia="宋体"/>
          <w:b w:val="0"/>
          <w:color w:val="000000"/>
          <w:sz w:val="26"/>
        </w:rPr>
        <w:t xml:space="preserve">班　　级：计算机10班</w:t>
      </w:r>
    </w:p>
    <w:p>
      <w:pPr>
        <w:spacing w:after="40" w:line="300" w:lineRule="auto"/>
      </w:pPr>
      <w:r>
        <w:rPr>
          <w:rFonts w:ascii="Times New Roman" w:hAnsi="Times New Roman" w:eastAsia="宋体"/>
          <w:b w:val="0"/>
          <w:color w:val="000000"/>
          <w:sz w:val="26"/>
        </w:rPr>
        <w:t xml:space="preserve">完成日期：2026年10月3日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基于同一校园语料的检索评测与来源核查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使用本地真实中文嵌入模型，比较向量、图谱与条目化知识的证据覆盖；记录窗口扫描、失败例与可复核的原始结果。人工忠实度评分待确认。</w:t>
      </w:r>
    </w:p>
    <w:p>
      <w:pPr>
        <w:keepNext/>
        <w:keepLines/>
        <w:pageBreakBefore/>
        <w:spacing w:before="280" w:after="120" w:line="276" w:lineRule="auto"/>
      </w:pPr>
      <w:r>
        <w:rPr>
          <w:rFonts w:ascii="Arial" w:hAnsi="Arial" w:eastAsia="黑体"/>
          <w:b/>
          <w:color w:val="000000"/>
          <w:sz w:val="30"/>
        </w:rPr>
        <w:t>1  实验概述</w:t>
      </w:r>
    </w:p>
    <w:p>
      <w:pPr>
        <w:keepNext/>
        <w:keepLines/>
        <w:spacing w:before="160" w:after="80" w:line="276" w:lineRule="auto"/>
      </w:pPr>
      <w:r>
        <w:rPr>
          <w:rFonts w:ascii="Arial" w:hAnsi="Arial" w:eastAsia="黑体"/>
          <w:b/>
          <w:color w:val="000000"/>
          <w:sz w:val="24"/>
        </w:rPr>
        <w:t>1.1  实验目的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本实验在指南提供的15篇虚构校园文档上实现Vector RAG、GraphRAG与WikiRAG，保持同一嵌入模型、问题集和文档级评价口径，比较事实、多跳与全局问题。20题结果中，Vector平均Recall@5为0.9667，Graph Local为0.8083，Wiki为0.8583；图谱并未全面优于向量检索。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实验重点是观察知识组织如何影响证据获取：桥接文档可能相关性低，图的连通性与实体名称会限制多跳展开，条目化会改变事实粒度与来源顺序。通过K扫描、Local/Global对照、来源修正和RRF选做，区分排序、覆盖、忠实度与答题完整性。</w:t>
      </w:r>
    </w:p>
    <w:p>
      <w:pPr>
        <w:keepNext/>
        <w:keepLines/>
        <w:spacing w:before="160" w:after="80" w:line="276" w:lineRule="auto"/>
      </w:pPr>
      <w:r>
        <w:rPr>
          <w:rFonts w:ascii="Arial" w:hAnsi="Arial" w:eastAsia="黑体"/>
          <w:b/>
          <w:color w:val="000000"/>
          <w:sz w:val="24"/>
        </w:rPr>
        <w:t>1.2  实验环境</w:t>
      </w:r>
    </w:p>
    <w:p>
      <w:pPr>
        <w:keepNext/>
        <w:spacing w:before="120" w:after="60" w:line="264" w:lineRule="auto"/>
        <w:jc w:val="center"/>
      </w:pPr>
      <w:r>
        <w:rPr>
          <w:rFonts w:ascii="Times New Roman" w:hAnsi="Times New Roman" w:eastAsia="宋体"/>
          <w:b/>
          <w:color w:val="4B5563"/>
          <w:sz w:val="21"/>
        </w:rPr>
        <w:t>表 1  实验环境清单</w:t>
      </w:r>
    </w:p>
    <w:tbl>
      <w:tblPr>
        <w:tblStyle w:val="TableGrid"/>
        <w:tblW w:w="8640" w:type="dxa"/>
        <w:tblLook w:firstColumn="1" w:firstRow="1" w:lastColumn="0" w:lastRow="0" w:noHBand="0" w:noVBand="1" w:val="04A0"/>
        <w:tblLayout w:type="fixed"/>
      </w:tblPr>
      <w:tblGrid>
        <w:gridCol w:w="1650"/>
        <w:gridCol w:w="3500"/>
        <w:gridCol w:w="3490"/>
      </w:tblGrid>
      <w:tr>
        <w:trPr>
          <w:cantSplit/>
          <w:tblHeader/>
        </w:trPr>
        <w:tc>
          <w:tcPr>
            <w:tcW w:w="16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类别</w:t>
            </w:r>
          </w:p>
        </w:tc>
        <w:tc>
          <w:tcPr>
            <w:tcW w:w="35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名称 / 版本</w:t>
            </w:r>
          </w:p>
        </w:tc>
        <w:tc>
          <w:tcPr>
            <w:tcW w:w="34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w="16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操作系统</w:t>
            </w:r>
          </w:p>
        </w:tc>
        <w:tc>
          <w:tcPr>
            <w:tcW w:w="35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Windows 10.0.26300</w:t>
            </w:r>
          </w:p>
        </w:tc>
        <w:tc>
          <w:tcPr>
            <w:tcW w:w="34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本机CPU，未申请HPC资源</w:t>
            </w:r>
          </w:p>
        </w:tc>
      </w:tr>
      <w:tr>
        <w:trPr>
          <w:cantSplit/>
        </w:trPr>
        <w:tc>
          <w:tcPr>
            <w:tcW w:w="16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Python / 基础库</w:t>
            </w:r>
          </w:p>
        </w:tc>
        <w:tc>
          <w:tcPr>
            <w:tcW w:w="35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3.11.16；torch 2.14.0；numpy 2.4.6</w:t>
            </w:r>
          </w:p>
        </w:tc>
        <w:tc>
          <w:tcPr>
            <w:tcW w:w="34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CPU四线程；NetworkX 3.6.1</w:t>
            </w:r>
          </w:p>
        </w:tc>
      </w:tr>
      <w:tr>
        <w:trPr>
          <w:cantSplit/>
        </w:trPr>
        <w:tc>
          <w:tcPr>
            <w:tcW w:w="16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嵌入与绘图库</w:t>
            </w:r>
          </w:p>
        </w:tc>
        <w:tc>
          <w:tcPr>
            <w:tcW w:w="35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sentence-transformers 6.1.0；transformers 5.18.0</w:t>
            </w:r>
          </w:p>
        </w:tc>
        <w:tc>
          <w:tcPr>
            <w:tcW w:w="34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Matplotlib 3.11.1</w:t>
            </w:r>
          </w:p>
        </w:tc>
      </w:tr>
      <w:tr>
        <w:trPr>
          <w:cantSplit/>
        </w:trPr>
        <w:tc>
          <w:tcPr>
            <w:tcW w:w="16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嵌入模型</w:t>
            </w:r>
          </w:p>
        </w:tc>
        <w:tc>
          <w:tcPr>
            <w:tcW w:w="35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BAAI/bge-small-zh-v1.5，512维</w:t>
            </w:r>
          </w:p>
        </w:tc>
        <w:tc>
          <w:tcPr>
            <w:tcW w:w="34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指南允许的中文本地替代模型；真实神经嵌入</w:t>
            </w:r>
          </w:p>
        </w:tc>
      </w:tr>
      <w:tr>
        <w:trPr>
          <w:cantSplit/>
        </w:trPr>
        <w:tc>
          <w:tcPr>
            <w:tcW w:w="16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LLM API</w:t>
            </w:r>
          </w:p>
        </w:tc>
        <w:tc>
          <w:tcPr>
            <w:tcW w:w="35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仅检索评测；无生成API调用</w:t>
            </w:r>
          </w:p>
        </w:tc>
        <w:tc>
          <w:tcPr>
            <w:tcW w:w="34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Codex一次性整理九个有来源答案，评分是AI初评</w:t>
            </w:r>
          </w:p>
        </w:tc>
      </w:tr>
      <w:tr>
        <w:trPr>
          <w:cantSplit/>
        </w:trPr>
        <w:tc>
          <w:tcPr>
            <w:tcW w:w="16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修改处</w:t>
            </w:r>
          </w:p>
        </w:tc>
        <w:tc>
          <w:tcPr>
            <w:tcW w:w="35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chunk_docs / metrics / evaluate / GraphRAG / WikiRAG</w:t>
            </w:r>
          </w:p>
        </w:tc>
        <w:tc>
          <w:tcPr>
            <w:tcW w:w="34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显式传scope、文档去重、路径边界、缓存、来源核查</w:t>
            </w:r>
          </w:p>
        </w:tc>
      </w:tr>
      <w:tr>
        <w:trPr>
          <w:cantSplit/>
        </w:trPr>
        <w:tc>
          <w:tcPr>
            <w:tcW w:w="16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新增与选做</w:t>
            </w:r>
          </w:p>
        </w:tc>
        <w:tc>
          <w:tcPr>
            <w:tcW w:w="35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Q16—Q20；实体归一；Hybrid RRF</w:t>
            </w:r>
          </w:p>
        </w:tc>
        <w:tc>
          <w:tcPr>
            <w:tcW w:w="34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基线保留原文、40三元组、9条目及指南gold</w:t>
            </w:r>
          </w:p>
        </w:tc>
      </w:tr>
    </w:tbl>
    <w:p w:rsidR="0261003A" w:rsidRDefault="0261003A">
      <w:pPr>
        <w:keepLines/>
        <w:spacing w:after="50" w:line="40" w:lineRule="auto"/>
        <w:jc w:val="left"/>
      </w:pPr>
      <w:r>
        <w:rPr>
          <w:rFonts w:ascii="Times New Roman" w:hAnsi="Times New Roman" w:eastAsia="宋体"/>
          <w:color w:val="000000"/>
          <w:sz w:val="2"/>
        </w:rPr>
        <w:t xml:space="preserve"/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模型版本固定为7999e1d3359715c523056ef9478215996d62a620，经镜像下载后本地推理。所有表示单位归一化；仅查询加“为这个句子生成表示以用于检索相关文章：”，文档不加。余弦值用于相对排序，不当作概率。[2]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完整逐题记录和92个实际512维向量随结果保存，独立重编码最大向量差约1.45×10⁻⁷。逻辑测试的char3后端需显式选择，正式套件拒绝该后端，模型加载失败不会自动替换成字符向量。</w:t>
      </w:r>
    </w:p>
    <w:p>
      <w:pPr>
        <w:keepNext/>
        <w:keepLines/>
        <w:pageBreakBefore/>
        <w:spacing w:before="280" w:after="120" w:line="276" w:lineRule="auto"/>
      </w:pPr>
      <w:r>
        <w:rPr>
          <w:rFonts w:ascii="Arial" w:hAnsi="Arial" w:eastAsia="黑体"/>
          <w:b/>
          <w:color w:val="000000"/>
          <w:sz w:val="30"/>
        </w:rPr>
        <w:t>2  三种 RAG 系统实现</w:t>
      </w:r>
    </w:p>
    <w:p>
      <w:pPr>
        <w:keepNext/>
        <w:keepLines/>
        <w:spacing w:before="160" w:after="80" w:line="276" w:lineRule="auto"/>
      </w:pPr>
      <w:r>
        <w:rPr>
          <w:rFonts w:ascii="Arial" w:hAnsi="Arial" w:eastAsia="黑体"/>
          <w:b/>
          <w:color w:val="000000"/>
          <w:sz w:val="24"/>
        </w:rPr>
        <w:t>2.1  Vector RAG 基线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配置：块长120中文字符，重叠20，步长100，Top-K=5。末块不足120字符时原样保留，覆盖到原文末尾就停止，不产生多余空块。索引先按块余弦排序，再按文档号去重，取前K篇文档。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本语料的15篇文档都短于120字符，实际形成15块。因此重叠参数已实现，但本次没有实际跨块重叠；不能用当前结果证明长文档分块策略优劣。</w:t>
      </w:r>
    </w:p>
    <w:p w:rsidR="0261003A" w:rsidRDefault="0261003A">
      <w:pPr>
        <w:keepNext/>
        <w:keepLines/>
        <w:spacing w:after="40"/>
        <w:jc w:val="center"/>
      </w:pPr>
      <w:r>
        <w:pict>
          <v:shape id="report_image_10" type="#_x0000_t75" style="width:420pt;height:316.31pt">
            <v:imagedata r:id="rId9" o:title="vector_q01"/>
          </v:shape>
        </w:pict>
      </w:r>
    </w:p>
    <w:p w:rsidR="0261003A" w:rsidRDefault="0261003A">
      <w:pPr>
        <w:keepLines/>
        <w:spacing w:after="90" w:line="28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 xml:space="preserve">图 1  Q01 实际检索结果排版 文档号 分数与原文摘录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Q01前三名为doc06、doc04、doc05，院长所在doc02排第4。K=5覆盖全部三篇gold；K=3缺院长证据。图中内容来自保存的实际输出，以便阅读而排版，没有模拟终端或IDE界面。</w:t>
      </w:r>
    </w:p>
    <w:p>
      <w:pPr>
        <w:keepNext/>
        <w:keepLines/>
        <w:pageBreakBefore/>
        <w:spacing w:before="160" w:after="80" w:line="276" w:lineRule="auto"/>
      </w:pPr>
      <w:r>
        <w:rPr>
          <w:rFonts w:ascii="Arial" w:hAnsi="Arial" w:eastAsia="黑体"/>
          <w:b/>
          <w:color w:val="000000"/>
          <w:sz w:val="24"/>
        </w:rPr>
        <w:t>2.2  GraphRAG（三元组 + 图 + 社区）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使用NetworkX MultiDiGraph保留不同关系及来源，完整图45节点、40条三元组。将图投影为无向图，采用greedy modularity得到10个社区。Global查询使用指南预置的3段主题摘要；这些摘要并非根据本次10个社区现场生成。当前实现是教学简化版。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Local最多匹配2个实体，从入边与出边双向展开；最多3跳、每轮前沿最多6节点，节点与三元组边分别去重，稳定处理同分项。候选三元组按余弦排名，文档分数等价于该文档候选边的最大分数。没有匹配边时回退Global，并记录fallback。</w:t>
      </w:r>
    </w:p>
    <w:tbl>
      <w:tblPr>
        <w:tblStyle w:val="TableGrid"/>
        <w:tblW w:w="8640" w:type="dxa"/>
        <w:tblLook w:firstColumn="1" w:firstRow="1" w:lastColumn="0" w:lastRow="0" w:noHBand="0" w:noVBand="1" w:val="04A0"/>
        <w:tblLayout w:type="fixed"/>
      </w:tblPr>
      <w:tblGrid>
        <w:gridCol w:w="2400"/>
        <w:gridCol w:w="1300"/>
        <w:gridCol w:w="3640"/>
        <w:gridCol w:w="1300"/>
      </w:tblGrid>
      <w:tr>
        <w:trPr>
          <w:cantSplit/>
          <w:tblHeader/>
        </w:trPr>
        <w:tc>
          <w:tcPr>
            <w:tcW w:w="2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头实体</w:t>
            </w:r>
          </w:p>
        </w:tc>
        <w:tc>
          <w:tcPr>
            <w:tcW w:w="13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关系</w:t>
            </w:r>
          </w:p>
        </w:tc>
        <w:tc>
          <w:tcPr>
            <w:tcW w:w="36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尾实体</w:t>
            </w:r>
          </w:p>
        </w:tc>
        <w:tc>
          <w:tcPr>
            <w:tcW w:w="13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来源</w:t>
            </w:r>
          </w:p>
        </w:tc>
      </w:tr>
      <w:tr>
        <w:trPr>
          <w:cantSplit/>
        </w:trPr>
        <w:tc>
          <w:tcPr>
            <w:tcW w:w="2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李文瀚</w:t>
            </w:r>
          </w:p>
        </w:tc>
        <w:tc>
          <w:tcPr>
            <w:tcW w:w="13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主讲</w:t>
            </w:r>
          </w:p>
        </w:tc>
        <w:tc>
          <w:tcPr>
            <w:tcW w:w="36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大模型通识课</w:t>
            </w:r>
          </w:p>
        </w:tc>
        <w:tc>
          <w:tcPr>
            <w:tcW w:w="13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doc06</w:t>
            </w:r>
          </w:p>
        </w:tc>
      </w:tr>
      <w:tr>
        <w:trPr>
          <w:cantSplit/>
        </w:trPr>
        <w:tc>
          <w:tcPr>
            <w:tcW w:w="2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李文瀚</w:t>
            </w:r>
          </w:p>
        </w:tc>
        <w:tc>
          <w:tcPr>
            <w:tcW w:w="13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任职于</w:t>
            </w:r>
          </w:p>
        </w:tc>
        <w:tc>
          <w:tcPr>
            <w:tcW w:w="36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人工智能学院</w:t>
            </w:r>
          </w:p>
        </w:tc>
        <w:tc>
          <w:tcPr>
            <w:tcW w:w="13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doc04</w:t>
            </w:r>
          </w:p>
        </w:tc>
      </w:tr>
      <w:tr>
        <w:trPr>
          <w:cantSplit/>
        </w:trPr>
        <w:tc>
          <w:tcPr>
            <w:tcW w:w="2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人工智能学院</w:t>
            </w:r>
          </w:p>
        </w:tc>
        <w:tc>
          <w:tcPr>
            <w:tcW w:w="13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院长</w:t>
            </w:r>
          </w:p>
        </w:tc>
        <w:tc>
          <w:tcPr>
            <w:tcW w:w="36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王启明</w:t>
            </w:r>
          </w:p>
        </w:tc>
        <w:tc>
          <w:tcPr>
            <w:tcW w:w="13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doc02</w:t>
            </w:r>
          </w:p>
        </w:tc>
      </w:tr>
      <w:tr>
        <w:trPr>
          <w:cantSplit/>
        </w:trPr>
        <w:tc>
          <w:tcPr>
            <w:tcW w:w="2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李文瀚</w:t>
            </w:r>
          </w:p>
        </w:tc>
        <w:tc>
          <w:tcPr>
            <w:tcW w:w="13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研究方向</w:t>
            </w:r>
          </w:p>
        </w:tc>
        <w:tc>
          <w:tcPr>
            <w:tcW w:w="36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检索增强生成</w:t>
            </w:r>
          </w:p>
        </w:tc>
        <w:tc>
          <w:tcPr>
            <w:tcW w:w="13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doc04</w:t>
            </w:r>
          </w:p>
        </w:tc>
      </w:tr>
      <w:tr>
        <w:trPr>
          <w:cantSplit/>
        </w:trPr>
        <w:tc>
          <w:tcPr>
            <w:tcW w:w="2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AI协会</w:t>
            </w:r>
          </w:p>
        </w:tc>
        <w:tc>
          <w:tcPr>
            <w:tcW w:w="13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指导教师</w:t>
            </w:r>
          </w:p>
        </w:tc>
        <w:tc>
          <w:tcPr>
            <w:tcW w:w="36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李文瀚</w:t>
            </w:r>
          </w:p>
        </w:tc>
        <w:tc>
          <w:tcPr>
            <w:tcW w:w="13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doc11</w:t>
            </w:r>
          </w:p>
        </w:tc>
      </w:tr>
    </w:tbl>
    <w:p w:rsidR="0261003A" w:rsidRDefault="0261003A">
      <w:pPr>
        <w:keepLines/>
        <w:spacing w:after="50" w:line="40" w:lineRule="auto"/>
        <w:jc w:val="left"/>
      </w:pPr>
      <w:r>
        <w:rPr>
          <w:rFonts w:ascii="Times New Roman" w:hAnsi="Times New Roman" w:eastAsia="宋体"/>
          <w:color w:val="000000"/>
          <w:sz w:val="2"/>
        </w:rPr>
        <w:t xml:space="preserve"/>
      </w:r>
    </w:p>
    <w:p w:rsidR="0261003A" w:rsidRDefault="0261003A">
      <w:pPr>
        <w:keepNext/>
        <w:keepLines/>
        <w:spacing w:after="40"/>
        <w:jc w:val="center"/>
      </w:pPr>
      <w:r>
        <w:pict>
          <v:shape id="report_image_11" type="#_x0000_t75" style="width:420pt;height:195.86pt">
            <v:imagedata r:id="rId10" o:title="graph_q01"/>
          </v:shape>
        </w:pict>
      </w:r>
    </w:p>
    <w:p w:rsidR="0261003A" w:rsidRDefault="0261003A">
      <w:pPr>
        <w:keepLines/>
        <w:spacing w:after="90" w:line="28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 xml:space="preserve">图 2  完整知识图谱中的 Q01 关系子图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实际Q01只匹配“大模型通识课”：第1跳沿李文瀚主讲课程的入边得到doc06，第2跳李文瀚任职于人工智能学院得到doc04，第3跳学院院长得到doc02。最终文档顺序为doc06、doc02、doc04、doc11、doc10，全证据命中。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默认保留严格子串匹配作为基线。另用空格、书名号归一及“云大→云山大学”别名做诊断：Q02的AI 协会由无匹配变为AI协会；归一后补回doc11。去空格只能解决词面问题，不能自动处理重名教师或实体歧义。</w:t>
      </w:r>
    </w:p>
    <w:p>
      <w:pPr>
        <w:keepNext/>
        <w:keepLines/>
        <w:pageBreakBefore/>
        <w:spacing w:before="160" w:after="80" w:line="276" w:lineRule="auto"/>
      </w:pPr>
      <w:r>
        <w:rPr>
          <w:rFonts w:ascii="Arial" w:hAnsi="Arial" w:eastAsia="黑体"/>
          <w:b/>
          <w:color w:val="000000"/>
          <w:sz w:val="24"/>
        </w:rPr>
        <w:t>2.3  WikiRAG（条目化知识库）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保留指南9个条目，平均正文长度为74.4444字符。正文嵌入相似度取Top-3条目，按相似度及来源列表顺序展开，再做文档去重。标题用于展示，不额外加入正文向量；条目预算3与文档预算K独立。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例如“人工智能学院”聚合doc02的院长和系、doc10的重点实验室、doc15的联合培养。条目减少跨文档阅读，但学院条目不含教师研究方向，校园条目省略校巴频率等细节；它还加入了原文没有的联合培养人数和教材名称。</w:t>
      </w:r>
    </w:p>
    <w:p w:rsidR="0261003A" w:rsidRDefault="0261003A">
      <w:pPr>
        <w:keepNext/>
        <w:keepLines/>
        <w:spacing w:after="40"/>
        <w:jc w:val="center"/>
      </w:pPr>
      <w:r>
        <w:pict>
          <v:shape id="report_image_12" type="#_x0000_t75" style="width:420pt;height:273.07pt">
            <v:imagedata r:id="rId11" o:title="wiki_entries"/>
          </v:shape>
        </w:pict>
      </w:r>
    </w:p>
    <w:p w:rsidR="0261003A" w:rsidRDefault="0261003A">
      <w:pPr>
        <w:keepLines/>
        <w:spacing w:after="90" w:line="28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 xml:space="preserve">图 3  参考条目原文 聚合来源与核查结果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主实验保留参考数据以便对照指南，修正版只移除无依据的信息并修正关系，不改原文或gold。生成示例仅使用检索返回的原始文档，不把这些条目增写直接当作事实；这样能核查原文，但不能说明预置条目本身已经忠实。</w:t>
      </w:r>
    </w:p>
    <w:p>
      <w:pPr>
        <w:keepNext/>
        <w:keepLines/>
        <w:pageBreakBefore/>
        <w:spacing w:before="280" w:after="120" w:line="276" w:lineRule="auto"/>
      </w:pPr>
      <w:r>
        <w:rPr>
          <w:rFonts w:ascii="Arial" w:hAnsi="Arial" w:eastAsia="黑体"/>
          <w:b/>
          <w:color w:val="000000"/>
          <w:sz w:val="30"/>
        </w:rPr>
        <w:t>3  对比实验设计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内置15题各类型5题；增加5题覆盖事实、多跳和全局，合计事实6、多跳7、全局7。新增题在评测前固定证据，不根据排名修改gold。三范式共享模型、问题文本和文档级K=5；Graph分别运行Local与Global，避免把scope参数遗漏后得到相同路径。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Recall@K=命中的gold文档数÷gold文档总数，逐题宏平均。MRR先对返回文档去重，取前K篇中第一篇相关文档的排名r，记1/r；完全未命中记0。条目、块和三元组都不是最终评价单位。</w:t>
      </w:r>
    </w:p>
    <w:p>
      <w:pPr>
        <w:keepNext/>
        <w:spacing w:before="120" w:after="60" w:line="264" w:lineRule="auto"/>
        <w:jc w:val="center"/>
      </w:pPr>
      <w:r>
        <w:rPr>
          <w:rFonts w:ascii="Times New Roman" w:hAnsi="Times New Roman" w:eastAsia="宋体"/>
          <w:b/>
          <w:color w:val="4B5563"/>
          <w:sz w:val="21"/>
        </w:rPr>
        <w:t xml:space="preserve">表 2  内置题示例与全部五道新增题</w:t>
      </w:r>
    </w:p>
    <w:tbl>
      <w:tblPr>
        <w:tblStyle w:val="TableGrid"/>
        <w:tblW w:w="8640" w:type="dxa"/>
        <w:tblLook w:firstColumn="1" w:firstRow="1" w:lastColumn="0" w:lastRow="0" w:noHBand="0" w:noVBand="1" w:val="04A0"/>
        <w:tblLayout w:type="fixed"/>
      </w:tblPr>
      <w:tblGrid>
        <w:gridCol w:w="750"/>
        <w:gridCol w:w="750"/>
        <w:gridCol w:w="4840"/>
        <w:gridCol w:w="2300"/>
      </w:tblGrid>
      <w:tr>
        <w:trPr>
          <w:cantSplit/>
          <w:tblHeader/>
        </w:trPr>
        <w:tc>
          <w:tcPr>
            <w:tcW w:w="7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编号</w:t>
            </w:r>
          </w:p>
        </w:tc>
        <w:tc>
          <w:tcPr>
            <w:tcW w:w="7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类型</w:t>
            </w:r>
          </w:p>
        </w:tc>
        <w:tc>
          <w:tcPr>
            <w:tcW w:w="48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问题</w:t>
            </w:r>
          </w:p>
        </w:tc>
        <w:tc>
          <w:tcPr>
            <w:tcW w:w="23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evidence</w:t>
            </w:r>
          </w:p>
        </w:tc>
      </w:tr>
      <w:tr>
        <w:trPr>
          <w:cantSplit/>
        </w:trPr>
        <w:tc>
          <w:tcPr>
            <w:tcW w:w="7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Q01</w:t>
            </w:r>
          </w:p>
        </w:tc>
        <w:tc>
          <w:tcPr>
            <w:tcW w:w="7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多跳</w:t>
            </w:r>
          </w:p>
        </w:tc>
        <w:tc>
          <w:tcPr>
            <w:tcW w:w="48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《大模型通识课》授课教师所在学院的行政负责人是谁？</w:t>
            </w:r>
          </w:p>
        </w:tc>
        <w:tc>
          <w:tcPr>
            <w:tcW w:w="23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doc04, doc06, doc02</w:t>
            </w:r>
          </w:p>
        </w:tc>
      </w:tr>
      <w:tr>
        <w:trPr>
          <w:cantSplit/>
        </w:trPr>
        <w:tc>
          <w:tcPr>
            <w:tcW w:w="7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Q06</w:t>
            </w:r>
          </w:p>
        </w:tc>
        <w:tc>
          <w:tcPr>
            <w:tcW w:w="7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事实</w:t>
            </w:r>
          </w:p>
        </w:tc>
        <w:tc>
          <w:tcPr>
            <w:tcW w:w="48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云山大学的校训是什么？</w:t>
            </w:r>
          </w:p>
        </w:tc>
        <w:tc>
          <w:tcPr>
            <w:tcW w:w="23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doc01</w:t>
            </w:r>
          </w:p>
        </w:tc>
      </w:tr>
      <w:tr>
        <w:trPr>
          <w:cantSplit/>
        </w:trPr>
        <w:tc>
          <w:tcPr>
            <w:tcW w:w="7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Q11</w:t>
            </w:r>
          </w:p>
        </w:tc>
        <w:tc>
          <w:tcPr>
            <w:tcW w:w="7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全局</w:t>
            </w:r>
          </w:p>
        </w:tc>
        <w:tc>
          <w:tcPr>
            <w:tcW w:w="48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云山大学有哪些科研平台？分别依托谁建设？</w:t>
            </w:r>
          </w:p>
        </w:tc>
        <w:tc>
          <w:tcPr>
            <w:tcW w:w="23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doc10, doc02, doc03</w:t>
            </w:r>
          </w:p>
        </w:tc>
      </w:tr>
      <w:tr>
        <w:trPr>
          <w:cantSplit/>
        </w:trPr>
        <w:tc>
          <w:tcPr>
            <w:tcW w:w="7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Q16</w:t>
            </w:r>
          </w:p>
        </w:tc>
        <w:tc>
          <w:tcPr>
            <w:tcW w:w="7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事实</w:t>
            </w:r>
          </w:p>
        </w:tc>
        <w:tc>
          <w:tcPr>
            <w:tcW w:w="48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校内校巴共有几条线路，多久一班？</w:t>
            </w:r>
          </w:p>
        </w:tc>
        <w:tc>
          <w:tcPr>
            <w:tcW w:w="23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doc14</w:t>
            </w:r>
          </w:p>
        </w:tc>
      </w:tr>
      <w:tr>
        <w:trPr>
          <w:cantSplit/>
        </w:trPr>
        <w:tc>
          <w:tcPr>
            <w:tcW w:w="7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Q17</w:t>
            </w:r>
          </w:p>
        </w:tc>
        <w:tc>
          <w:tcPr>
            <w:tcW w:w="7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多跳</w:t>
            </w:r>
          </w:p>
        </w:tc>
        <w:tc>
          <w:tcPr>
            <w:tcW w:w="48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研究知识图谱的教师所授课程要求先修什么课程？</w:t>
            </w:r>
          </w:p>
        </w:tc>
        <w:tc>
          <w:tcPr>
            <w:tcW w:w="23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doc04, doc07, doc08</w:t>
            </w:r>
          </w:p>
        </w:tc>
      </w:tr>
      <w:tr>
        <w:trPr>
          <w:cantSplit/>
        </w:trPr>
        <w:tc>
          <w:tcPr>
            <w:tcW w:w="7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Q18</w:t>
            </w:r>
          </w:p>
        </w:tc>
        <w:tc>
          <w:tcPr>
            <w:tcW w:w="7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多跳</w:t>
            </w:r>
          </w:p>
        </w:tc>
        <w:tc>
          <w:tcPr>
            <w:tcW w:w="48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机器人战队指导教师所在学院下设哪些系？</w:t>
            </w:r>
          </w:p>
        </w:tc>
        <w:tc>
          <w:tcPr>
            <w:tcW w:w="23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doc11, doc04, doc02</w:t>
            </w:r>
          </w:p>
        </w:tc>
      </w:tr>
      <w:tr>
        <w:trPr>
          <w:cantSplit/>
        </w:trPr>
        <w:tc>
          <w:tcPr>
            <w:tcW w:w="7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Q19</w:t>
            </w:r>
          </w:p>
        </w:tc>
        <w:tc>
          <w:tcPr>
            <w:tcW w:w="7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全局</w:t>
            </w:r>
          </w:p>
        </w:tc>
        <w:tc>
          <w:tcPr>
            <w:tcW w:w="48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学校在图书资源和国际交流方面有哪些安排？</w:t>
            </w:r>
          </w:p>
        </w:tc>
        <w:tc>
          <w:tcPr>
            <w:tcW w:w="23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doc13, doc15</w:t>
            </w:r>
          </w:p>
        </w:tc>
      </w:tr>
      <w:tr>
        <w:trPr>
          <w:cantSplit/>
        </w:trPr>
        <w:tc>
          <w:tcPr>
            <w:tcW w:w="7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Q20</w:t>
            </w:r>
          </w:p>
        </w:tc>
        <w:tc>
          <w:tcPr>
            <w:tcW w:w="7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全局</w:t>
            </w:r>
          </w:p>
        </w:tc>
        <w:tc>
          <w:tcPr>
            <w:tcW w:w="48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两所学院分别开设哪些本科专业或下属系，负责人是谁？</w:t>
            </w:r>
          </w:p>
        </w:tc>
        <w:tc>
          <w:tcPr>
            <w:tcW w:w="23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doc02, doc03</w:t>
            </w:r>
          </w:p>
        </w:tc>
      </w:tr>
    </w:tbl>
    <w:p w:rsidR="0261003A" w:rsidRDefault="0261003A">
      <w:pPr>
        <w:keepLines/>
        <w:spacing w:after="50" w:line="40" w:lineRule="auto"/>
        <w:jc w:val="left"/>
      </w:pPr>
      <w:r>
        <w:rPr>
          <w:rFonts w:ascii="Times New Roman" w:hAnsi="Times New Roman" w:eastAsia="宋体"/>
          <w:color w:val="000000"/>
          <w:sz w:val="2"/>
        </w:rPr>
        <w:t xml:space="preserve"/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新增证据依据：Q16用doc14核查校巴线路和频率；Q17以doc04教师研究方向→doc07授课→doc08先修规则关联；Q18以doc11社团指导→doc04任职→doc02学院下设系关联；Q19聚合doc13图书资源与doc15国际交流；Q20比较doc02/doc03两学院的组织和负责人。完整20题见附录。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Q11沿用指南gold doc10、doc02、doc03，但科研平台及依托关系主要已写在doc10。金标准覆盖不足不一定代表无法答题；后续同时展示原文支持、证据覆盖和答案是否完整。</w:t>
      </w:r>
    </w:p>
    <w:p>
      <w:pPr>
        <w:keepNext/>
        <w:keepLines/>
        <w:pageBreakBefore/>
        <w:spacing w:before="280" w:after="120" w:line="276" w:lineRule="auto"/>
      </w:pPr>
      <w:r>
        <w:rPr>
          <w:rFonts w:ascii="Arial" w:hAnsi="Arial" w:eastAsia="黑体"/>
          <w:b/>
          <w:color w:val="000000"/>
          <w:sz w:val="30"/>
        </w:rPr>
        <w:t>4  实验结果与数据记录</w:t>
      </w:r>
    </w:p>
    <w:p>
      <w:pPr>
        <w:keepNext/>
        <w:keepLines/>
        <w:spacing w:before="160" w:after="80" w:line="276" w:lineRule="auto"/>
      </w:pPr>
      <w:r>
        <w:rPr>
          <w:rFonts w:ascii="Arial" w:hAnsi="Arial" w:eastAsia="黑体"/>
          <w:b/>
          <w:color w:val="000000"/>
          <w:sz w:val="24"/>
        </w:rPr>
        <w:t>4.1  检索质量（Recall@5 与 MRR）</w:t>
      </w:r>
    </w:p>
    <w:p>
      <w:pPr>
        <w:keepNext/>
        <w:spacing w:before="120" w:after="60" w:line="264" w:lineRule="auto"/>
        <w:jc w:val="center"/>
      </w:pPr>
      <w:r>
        <w:rPr>
          <w:rFonts w:ascii="Times New Roman" w:hAnsi="Times New Roman" w:eastAsia="宋体"/>
          <w:b/>
          <w:color w:val="4B5563"/>
          <w:sz w:val="21"/>
        </w:rPr>
        <w:t>表 3  三范式 × 三类问题检索结果（20 题）</w:t>
      </w:r>
    </w:p>
    <w:tbl>
      <w:tblPr>
        <w:tblStyle w:val="TableGrid"/>
        <w:tblW w:w="8640" w:type="dxa"/>
        <w:tblLook w:firstColumn="1" w:firstRow="1" w:lastColumn="0" w:lastRow="0" w:noHBand="0" w:noVBand="1" w:val="04A0"/>
        <w:tblLayout w:type="fixed"/>
      </w:tblPr>
      <w:tblGrid>
        <w:gridCol w:w="1680"/>
        <w:gridCol w:w="1160"/>
        <w:gridCol w:w="1160"/>
        <w:gridCol w:w="1160"/>
        <w:gridCol w:w="1160"/>
        <w:gridCol w:w="1160"/>
        <w:gridCol w:w="1160"/>
      </w:tblGrid>
      <w:tr>
        <w:trPr>
          <w:cantSplit/>
          <w:tblHeader/>
        </w:trPr>
        <w:tc>
          <w:tcPr>
            <w:tcW w:w="168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范式</w:t>
            </w:r>
          </w:p>
        </w:tc>
        <w:tc>
          <w:tcPr>
            <w:tcW w:w="116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fact</w:t>
              <w:br/>
              <w:t xml:space="preserve">Recall</w:t>
            </w:r>
          </w:p>
        </w:tc>
        <w:tc>
          <w:tcPr>
            <w:tcW w:w="116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fact</w:t>
              <w:br/>
              <w:t xml:space="preserve">MRR</w:t>
            </w:r>
          </w:p>
        </w:tc>
        <w:tc>
          <w:tcPr>
            <w:tcW w:w="116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multi</w:t>
              <w:br/>
              <w:t xml:space="preserve">Recall</w:t>
            </w:r>
          </w:p>
        </w:tc>
        <w:tc>
          <w:tcPr>
            <w:tcW w:w="116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multi</w:t>
              <w:br/>
              <w:t xml:space="preserve">MRR</w:t>
            </w:r>
          </w:p>
        </w:tc>
        <w:tc>
          <w:tcPr>
            <w:tcW w:w="116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global</w:t>
              <w:br/>
              <w:t xml:space="preserve">Recall</w:t>
            </w:r>
          </w:p>
        </w:tc>
        <w:tc>
          <w:tcPr>
            <w:tcW w:w="116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global</w:t>
              <w:br/>
              <w:t xml:space="preserve">MRR</w:t>
            </w:r>
          </w:p>
        </w:tc>
      </w:tr>
      <w:tr>
        <w:trPr>
          <w:cantSplit/>
        </w:trPr>
        <w:tc>
          <w:tcPr>
            <w:tcW w:w="168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Vector</w:t>
            </w:r>
          </w:p>
        </w:tc>
        <w:tc>
          <w:tcPr>
            <w:tcW w:w="116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1.0000</w:t>
            </w:r>
          </w:p>
        </w:tc>
        <w:tc>
          <w:tcPr>
            <w:tcW w:w="116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1.0000</w:t>
            </w:r>
          </w:p>
        </w:tc>
        <w:tc>
          <w:tcPr>
            <w:tcW w:w="116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1.0000</w:t>
            </w:r>
          </w:p>
        </w:tc>
        <w:tc>
          <w:tcPr>
            <w:tcW w:w="116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1.0000</w:t>
            </w:r>
          </w:p>
        </w:tc>
        <w:tc>
          <w:tcPr>
            <w:tcW w:w="116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0.9048</w:t>
            </w:r>
          </w:p>
        </w:tc>
        <w:tc>
          <w:tcPr>
            <w:tcW w:w="116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1.0000</w:t>
            </w:r>
          </w:p>
        </w:tc>
      </w:tr>
      <w:tr>
        <w:trPr>
          <w:cantSplit/>
        </w:trPr>
        <w:tc>
          <w:tcPr>
            <w:tcW w:w="168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Graph Local</w:t>
            </w:r>
          </w:p>
        </w:tc>
        <w:tc>
          <w:tcPr>
            <w:tcW w:w="116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0.8333</w:t>
            </w:r>
          </w:p>
        </w:tc>
        <w:tc>
          <w:tcPr>
            <w:tcW w:w="116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0.8333</w:t>
            </w:r>
          </w:p>
        </w:tc>
        <w:tc>
          <w:tcPr>
            <w:tcW w:w="116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0.9524</w:t>
            </w:r>
          </w:p>
        </w:tc>
        <w:tc>
          <w:tcPr>
            <w:tcW w:w="116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0.9286</w:t>
            </w:r>
          </w:p>
        </w:tc>
        <w:tc>
          <w:tcPr>
            <w:tcW w:w="116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0.6429</w:t>
            </w:r>
          </w:p>
        </w:tc>
        <w:tc>
          <w:tcPr>
            <w:tcW w:w="116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0.4690</w:t>
            </w:r>
          </w:p>
        </w:tc>
      </w:tr>
      <w:tr>
        <w:trPr>
          <w:cantSplit/>
        </w:trPr>
        <w:tc>
          <w:tcPr>
            <w:tcW w:w="168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Graph Global</w:t>
            </w:r>
          </w:p>
        </w:tc>
        <w:tc>
          <w:tcPr>
            <w:tcW w:w="116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0.5000</w:t>
            </w:r>
          </w:p>
        </w:tc>
        <w:tc>
          <w:tcPr>
            <w:tcW w:w="116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0.3889</w:t>
            </w:r>
          </w:p>
        </w:tc>
        <w:tc>
          <w:tcPr>
            <w:tcW w:w="116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0.8333</w:t>
            </w:r>
          </w:p>
        </w:tc>
        <w:tc>
          <w:tcPr>
            <w:tcW w:w="116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0.7143</w:t>
            </w:r>
          </w:p>
        </w:tc>
        <w:tc>
          <w:tcPr>
            <w:tcW w:w="116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0.7857</w:t>
            </w:r>
          </w:p>
        </w:tc>
        <w:tc>
          <w:tcPr>
            <w:tcW w:w="116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0.6119</w:t>
            </w:r>
          </w:p>
        </w:tc>
      </w:tr>
      <w:tr>
        <w:trPr>
          <w:cantSplit/>
        </w:trPr>
        <w:tc>
          <w:tcPr>
            <w:tcW w:w="168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Wiki</w:t>
            </w:r>
          </w:p>
        </w:tc>
        <w:tc>
          <w:tcPr>
            <w:tcW w:w="116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1.0000</w:t>
            </w:r>
          </w:p>
        </w:tc>
        <w:tc>
          <w:tcPr>
            <w:tcW w:w="116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0.6944</w:t>
            </w:r>
          </w:p>
        </w:tc>
        <w:tc>
          <w:tcPr>
            <w:tcW w:w="116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0.9524</w:t>
            </w:r>
          </w:p>
        </w:tc>
        <w:tc>
          <w:tcPr>
            <w:tcW w:w="116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1.0000</w:t>
            </w:r>
          </w:p>
        </w:tc>
        <w:tc>
          <w:tcPr>
            <w:tcW w:w="116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0.6429</w:t>
            </w:r>
          </w:p>
        </w:tc>
        <w:tc>
          <w:tcPr>
            <w:tcW w:w="116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0.5476</w:t>
            </w:r>
          </w:p>
        </w:tc>
      </w:tr>
    </w:tbl>
    <w:p w:rsidR="0261003A" w:rsidRDefault="0261003A">
      <w:pPr>
        <w:keepLines/>
        <w:spacing w:after="50" w:line="40" w:lineRule="auto"/>
        <w:jc w:val="left"/>
      </w:pPr>
      <w:r>
        <w:rPr>
          <w:rFonts w:ascii="Times New Roman" w:hAnsi="Times New Roman" w:eastAsia="宋体"/>
          <w:color w:val="000000"/>
          <w:sz w:val="2"/>
        </w:rPr>
        <w:t xml:space="preserve"/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表3统一为20题、文档K=5。Vector在事实与多跳题上Recall及MRR均为1；全局Recall为0.9048。Graph Global的全局Recall为0.7857，高于Local的0.6429，但其事实Recall只有0.5000。Wiki事实Recall为1，MRR仅0.6944，说明来源展开顺序让答案文档排得较晚。</w:t>
      </w:r>
    </w:p>
    <w:p w:rsidR="0261003A" w:rsidRDefault="0261003A">
      <w:pPr>
        <w:keepNext/>
        <w:keepLines/>
        <w:spacing w:after="90" w:line="28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 xml:space="preserve">表 3a  全题宏平均与全证据命中</w:t>
      </w:r>
    </w:p>
    <w:tbl>
      <w:tblPr>
        <w:tblStyle w:val="TableGrid"/>
        <w:tblW w:w="8640" w:type="dxa"/>
        <w:tblLook w:firstColumn="1" w:firstRow="1" w:lastColumn="0" w:lastRow="0" w:noHBand="0" w:noVBand="1" w:val="04A0"/>
        <w:tblLayout w:type="fixed"/>
      </w:tblPr>
      <w:tblGrid>
        <w:gridCol w:w="2700"/>
        <w:gridCol w:w="1600"/>
        <w:gridCol w:w="1600"/>
        <w:gridCol w:w="2740"/>
      </w:tblGrid>
      <w:tr>
        <w:trPr>
          <w:cantSplit/>
          <w:tblHeader/>
        </w:trPr>
        <w:tc>
          <w:tcPr>
            <w:tcW w:w="2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方案</w:t>
            </w:r>
          </w:p>
        </w:tc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Recall@5</w:t>
            </w:r>
          </w:p>
        </w:tc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MRR</w:t>
            </w:r>
          </w:p>
        </w:tc>
        <w:tc>
          <w:tcPr>
            <w:tcW w:w="27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全证据命中</w:t>
            </w:r>
          </w:p>
        </w:tc>
      </w:tr>
      <w:tr>
        <w:trPr>
          <w:cantSplit/>
        </w:trPr>
        <w:tc>
          <w:tcPr>
            <w:tcW w:w="2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Vector</w:t>
            </w:r>
          </w:p>
        </w:tc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0.9667</w:t>
            </w:r>
          </w:p>
        </w:tc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1.0000</w:t>
            </w:r>
          </w:p>
        </w:tc>
        <w:tc>
          <w:tcPr>
            <w:tcW w:w="27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19/20</w:t>
            </w:r>
          </w:p>
        </w:tc>
      </w:tr>
      <w:tr>
        <w:trPr>
          <w:cantSplit/>
        </w:trPr>
        <w:tc>
          <w:tcPr>
            <w:tcW w:w="2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Graph Local</w:t>
            </w:r>
          </w:p>
        </w:tc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0.8083</w:t>
            </w:r>
          </w:p>
        </w:tc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0.7392</w:t>
            </w:r>
          </w:p>
        </w:tc>
        <w:tc>
          <w:tcPr>
            <w:tcW w:w="27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14/20</w:t>
            </w:r>
          </w:p>
        </w:tc>
      </w:tr>
      <w:tr>
        <w:trPr>
          <w:cantSplit/>
        </w:trPr>
        <w:tc>
          <w:tcPr>
            <w:tcW w:w="2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Graph Global</w:t>
            </w:r>
          </w:p>
        </w:tc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0.7167</w:t>
            </w:r>
          </w:p>
        </w:tc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0.5808</w:t>
            </w:r>
          </w:p>
        </w:tc>
        <w:tc>
          <w:tcPr>
            <w:tcW w:w="27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11/20</w:t>
            </w:r>
          </w:p>
        </w:tc>
      </w:tr>
      <w:tr>
        <w:trPr>
          <w:cantSplit/>
        </w:trPr>
        <w:tc>
          <w:tcPr>
            <w:tcW w:w="2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Wiki</w:t>
            </w:r>
          </w:p>
        </w:tc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0.8583</w:t>
            </w:r>
          </w:p>
        </w:tc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0.7500</w:t>
            </w:r>
          </w:p>
        </w:tc>
        <w:tc>
          <w:tcPr>
            <w:tcW w:w="27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16/20</w:t>
            </w:r>
          </w:p>
        </w:tc>
      </w:tr>
    </w:tbl>
    <w:p w:rsidR="0261003A" w:rsidRDefault="0261003A">
      <w:pPr>
        <w:keepLines/>
        <w:spacing w:after="50" w:line="40" w:lineRule="auto"/>
        <w:jc w:val="left"/>
      </w:pPr>
      <w:r>
        <w:rPr>
          <w:rFonts w:ascii="Times New Roman" w:hAnsi="Times New Roman" w:eastAsia="宋体"/>
          <w:color w:val="000000"/>
          <w:sz w:val="2"/>
        </w:rPr>
        <w:t xml:space="preserve"/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本语料只有15篇短文；Vector的高分与BGE中文匹配及小检索空间有关，不代表一般场景下向量检索必然最优。Graph Local包含无实体匹配时的Global回退，其汇总不能被解释为所有题都依靠局部走边成功。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所有逐题返回文档、分数、路径、未命中证据保存于eval20_local/global.json。未改成按问题类型自动选择Graph模式，也未依据gold挑选更好结果。</w:t>
      </w:r>
    </w:p>
    <w:p>
      <w:pPr>
        <w:keepNext/>
        <w:keepLines/>
        <w:pageBreakBefore/>
        <w:spacing w:before="160" w:after="80" w:line="276" w:lineRule="auto"/>
      </w:pPr>
      <w:r>
        <w:rPr>
          <w:rFonts w:ascii="Arial" w:hAnsi="Arial" w:eastAsia="黑体"/>
          <w:b/>
          <w:color w:val="000000"/>
          <w:sz w:val="24"/>
        </w:rPr>
        <w:t>4.2  窗口敏感性（Top-K 扫描，任务四⑤）</w:t>
      </w:r>
    </w:p>
    <w:p>
      <w:pPr>
        <w:keepNext/>
        <w:spacing w:before="120" w:after="60" w:line="264" w:lineRule="auto"/>
        <w:jc w:val="center"/>
      </w:pPr>
      <w:r>
        <w:rPr>
          <w:rFonts w:ascii="Times New Roman" w:hAnsi="Times New Roman" w:eastAsia="宋体"/>
          <w:b/>
          <w:color w:val="4B5563"/>
          <w:sz w:val="21"/>
        </w:rPr>
        <w:t>表 4  不同 Top-K 下三类问题的 Recall（内置 15 题）</w:t>
      </w:r>
    </w:p>
    <w:tbl>
      <w:tblPr>
        <w:tblStyle w:val="TableGrid"/>
        <w:tblW w:w="8640" w:type="dxa"/>
        <w:tblLook w:firstColumn="1" w:firstRow="1" w:lastColumn="0" w:lastRow="0" w:noHBand="0" w:noVBand="1" w:val="04A0"/>
        <w:tblLayout w:type="fixed"/>
      </w:tblPr>
      <w:tblGrid>
        <w:gridCol w:w="1740"/>
        <w:gridCol w:w="1000"/>
        <w:gridCol w:w="1475"/>
        <w:gridCol w:w="1475"/>
        <w:gridCol w:w="1475"/>
        <w:gridCol w:w="1475"/>
      </w:tblGrid>
      <w:tr>
        <w:trPr>
          <w:cantSplit/>
          <w:tblHeader/>
        </w:trPr>
        <w:tc>
          <w:tcPr>
            <w:tcW w:w="17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范式</w:t>
            </w:r>
          </w:p>
        </w:tc>
        <w:tc>
          <w:tcPr>
            <w:tcW w:w="10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类型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K=1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K=2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K=3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K=5</w:t>
            </w:r>
          </w:p>
        </w:tc>
      </w:tr>
      <w:tr>
        <w:trPr>
          <w:cantSplit/>
        </w:trPr>
        <w:tc>
          <w:tcPr>
            <w:tcW w:w="17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Vector</w:t>
            </w:r>
          </w:p>
        </w:tc>
        <w:tc>
          <w:tcPr>
            <w:tcW w:w="10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事实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1.0000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1.0000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1.0000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1.0000</w:t>
            </w:r>
          </w:p>
        </w:tc>
      </w:tr>
      <w:tr>
        <w:trPr>
          <w:cantSplit/>
        </w:trPr>
        <w:tc>
          <w:tcPr>
            <w:tcW w:w="17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Vector</w:t>
            </w:r>
          </w:p>
        </w:tc>
        <w:tc>
          <w:tcPr>
            <w:tcW w:w="10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多跳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0.4333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0.8000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0.8667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1.0000</w:t>
            </w:r>
          </w:p>
        </w:tc>
      </w:tr>
      <w:tr>
        <w:trPr>
          <w:cantSplit/>
        </w:trPr>
        <w:tc>
          <w:tcPr>
            <w:tcW w:w="17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Vector</w:t>
            </w:r>
          </w:p>
        </w:tc>
        <w:tc>
          <w:tcPr>
            <w:tcW w:w="10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全局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0.7667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0.7667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0.7667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0.8667</w:t>
            </w:r>
          </w:p>
        </w:tc>
      </w:tr>
      <w:tr>
        <w:trPr>
          <w:cantSplit/>
        </w:trPr>
        <w:tc>
          <w:tcPr>
            <w:tcW w:w="17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Graph Local</w:t>
            </w:r>
          </w:p>
        </w:tc>
        <w:tc>
          <w:tcPr>
            <w:tcW w:w="10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事实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1.0000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1.0000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1.0000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1.0000</w:t>
            </w:r>
          </w:p>
        </w:tc>
      </w:tr>
      <w:tr>
        <w:trPr>
          <w:cantSplit/>
        </w:trPr>
        <w:tc>
          <w:tcPr>
            <w:tcW w:w="17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Graph Local</w:t>
            </w:r>
          </w:p>
        </w:tc>
        <w:tc>
          <w:tcPr>
            <w:tcW w:w="10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多跳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0.3667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0.8000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0.9333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0.9333</w:t>
            </w:r>
          </w:p>
        </w:tc>
      </w:tr>
      <w:tr>
        <w:trPr>
          <w:cantSplit/>
        </w:trPr>
        <w:tc>
          <w:tcPr>
            <w:tcW w:w="17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Graph Local</w:t>
            </w:r>
          </w:p>
        </w:tc>
        <w:tc>
          <w:tcPr>
            <w:tcW w:w="10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全局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0.2000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0.4000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0.5000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0.7000</w:t>
            </w:r>
          </w:p>
        </w:tc>
      </w:tr>
      <w:tr>
        <w:trPr>
          <w:cantSplit/>
        </w:trPr>
        <w:tc>
          <w:tcPr>
            <w:tcW w:w="17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Graph Global</w:t>
            </w:r>
          </w:p>
        </w:tc>
        <w:tc>
          <w:tcPr>
            <w:tcW w:w="10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事实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0.4000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0.4000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0.6000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0.6000</w:t>
            </w:r>
          </w:p>
        </w:tc>
      </w:tr>
      <w:tr>
        <w:trPr>
          <w:cantSplit/>
        </w:trPr>
        <w:tc>
          <w:tcPr>
            <w:tcW w:w="17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Graph Global</w:t>
            </w:r>
          </w:p>
        </w:tc>
        <w:tc>
          <w:tcPr>
            <w:tcW w:w="10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多跳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0.1667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0.5000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0.7333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0.8333</w:t>
            </w:r>
          </w:p>
        </w:tc>
      </w:tr>
      <w:tr>
        <w:trPr>
          <w:cantSplit/>
        </w:trPr>
        <w:tc>
          <w:tcPr>
            <w:tcW w:w="17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Graph Global</w:t>
            </w:r>
          </w:p>
        </w:tc>
        <w:tc>
          <w:tcPr>
            <w:tcW w:w="10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全局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0.2667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0.5333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0.7000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0.9000</w:t>
            </w:r>
          </w:p>
        </w:tc>
      </w:tr>
      <w:tr>
        <w:trPr>
          <w:cantSplit/>
        </w:trPr>
        <w:tc>
          <w:tcPr>
            <w:tcW w:w="17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Wiki</w:t>
            </w:r>
          </w:p>
        </w:tc>
        <w:tc>
          <w:tcPr>
            <w:tcW w:w="10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事实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0.6000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0.8000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1.0000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1.0000</w:t>
            </w:r>
          </w:p>
        </w:tc>
      </w:tr>
      <w:tr>
        <w:trPr>
          <w:cantSplit/>
        </w:trPr>
        <w:tc>
          <w:tcPr>
            <w:tcW w:w="17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Wiki</w:t>
            </w:r>
          </w:p>
        </w:tc>
        <w:tc>
          <w:tcPr>
            <w:tcW w:w="10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多跳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0.4333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0.7000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0.8667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0.9333</w:t>
            </w:r>
          </w:p>
        </w:tc>
      </w:tr>
      <w:tr>
        <w:trPr>
          <w:cantSplit/>
        </w:trPr>
        <w:tc>
          <w:tcPr>
            <w:tcW w:w="17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Wiki</w:t>
            </w:r>
          </w:p>
        </w:tc>
        <w:tc>
          <w:tcPr>
            <w:tcW w:w="10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全局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0.3000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0.5000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0.6000</w:t>
            </w:r>
          </w:p>
        </w:tc>
        <w:tc>
          <w:tcPr>
            <w:tcW w:w="1475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0.6000</w:t>
            </w:r>
          </w:p>
        </w:tc>
      </w:tr>
    </w:tbl>
    <w:p w:rsidR="0261003A" w:rsidRDefault="0261003A">
      <w:pPr>
        <w:keepLines/>
        <w:spacing w:after="50" w:line="40" w:lineRule="auto"/>
        <w:jc w:val="left"/>
      </w:pPr>
      <w:r>
        <w:rPr>
          <w:rFonts w:ascii="Times New Roman" w:hAnsi="Times New Roman" w:eastAsia="宋体"/>
          <w:color w:val="000000"/>
          <w:sz w:val="2"/>
        </w:rPr>
        <w:t xml:space="preserve"/>
      </w:r>
    </w:p>
    <w:p w:rsidR="0261003A" w:rsidRDefault="0261003A">
      <w:pPr>
        <w:keepNext/>
        <w:keepLines/>
        <w:spacing w:after="40"/>
        <w:jc w:val="center"/>
      </w:pPr>
      <w:r>
        <w:pict>
          <v:shape id="report_image_13" type="#_x0000_t75" style="width:420pt;height:133.00pt">
            <v:imagedata r:id="rId12" o:title="k_scan"/>
          </v:shape>
        </w:pict>
      </w:r>
    </w:p>
    <w:p w:rsidR="0261003A" w:rsidRDefault="0261003A">
      <w:pPr>
        <w:keepLines/>
        <w:spacing w:after="90" w:line="28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 xml:space="preserve">图 4  真实嵌入的窗口扫描 每类型五题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K扫描只用内置15题，每类型5题，与表3的20题分开。多跳gold有2—3篇文档，K=1结构上不能拿满。例如Vector多跳Recall从K=5的1.0000降为K=1的0.4333，降幅0.5667，是该范式最大降幅。Wiki全局在K=3和5均为0.6000，说明仅扩大文档窗口不能补回未进入Top-3的条目。</w:t>
      </w:r>
    </w:p>
    <w:p>
      <w:pPr>
        <w:keepNext/>
        <w:keepLines/>
        <w:pageBreakBefore/>
        <w:spacing w:before="160" w:after="80" w:line="276" w:lineRule="auto"/>
      </w:pPr>
      <w:r>
        <w:rPr>
          <w:rFonts w:ascii="Arial" w:hAnsi="Arial" w:eastAsia="黑体"/>
          <w:b/>
          <w:color w:val="000000"/>
          <w:sz w:val="24"/>
        </w:rPr>
        <w:t>4.3  忠实度评分（每范式抽 3 题）</w:t>
      </w:r>
    </w:p>
    <w:p>
      <w:pPr>
        <w:keepNext/>
        <w:spacing w:before="120" w:after="60" w:line="264" w:lineRule="auto"/>
        <w:jc w:val="center"/>
      </w:pPr>
      <w:r>
        <w:rPr>
          <w:rFonts w:ascii="Times New Roman" w:hAnsi="Times New Roman" w:eastAsia="宋体"/>
          <w:b/>
          <w:color w:val="4B5563"/>
          <w:sz w:val="21"/>
        </w:rPr>
        <w:t xml:space="preserve">表 5  忠实度 AI 初评 待人工确认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预选Q01/Q06/Q11，覆盖三类题。Codex只据各自K=5返回原文整理答案，无生成API；完整答案、上下文和声明见answer_review.json。human_score为空，以下AI初评仍待人工核查。</w:t>
      </w:r>
    </w:p>
    <w:tbl>
      <w:tblPr>
        <w:tblStyle w:val="TableGrid"/>
        <w:tblW w:w="8640" w:type="dxa"/>
        <w:tblLook w:firstColumn="1" w:firstRow="1" w:lastColumn="0" w:lastRow="0" w:noHBand="0" w:noVBand="1" w:val="04A0"/>
        <w:tblLayout w:type="fixed"/>
      </w:tblPr>
      <w:tblGrid>
        <w:gridCol w:w="1600"/>
        <w:gridCol w:w="700"/>
        <w:gridCol w:w="1400"/>
        <w:gridCol w:w="3400"/>
        <w:gridCol w:w="1540"/>
      </w:tblGrid>
      <w:tr>
        <w:trPr>
          <w:cantSplit/>
          <w:tblHeader/>
        </w:trPr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范式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题号</w:t>
            </w:r>
          </w:p>
        </w:tc>
        <w:tc>
          <w:tcPr>
            <w:tcW w:w="1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AI初评</w:t>
            </w:r>
          </w:p>
        </w:tc>
        <w:tc>
          <w:tcPr>
            <w:tcW w:w="3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关键句摘录</w:t>
            </w:r>
          </w:p>
        </w:tc>
        <w:tc>
          <w:tcPr>
            <w:tcW w:w="15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无依据断言 / 完整性</w:t>
            </w:r>
          </w:p>
        </w:tc>
      </w:tr>
      <w:tr>
        <w:trPr>
          <w:cantSplit/>
        </w:trPr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Vector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Q01</w:t>
            </w:r>
          </w:p>
        </w:tc>
        <w:tc>
          <w:tcPr>
            <w:tcW w:w="1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5 / 待确认</w:t>
            </w:r>
          </w:p>
        </w:tc>
        <w:tc>
          <w:tcPr>
            <w:tcW w:w="3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该学院院长是王启明教授[doc02]。因此行政负责人为王启明。</w:t>
            </w:r>
          </w:p>
        </w:tc>
        <w:tc>
          <w:tcPr>
            <w:tcW w:w="15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无；已回答</w:t>
            </w:r>
          </w:p>
        </w:tc>
      </w:tr>
      <w:tr>
        <w:trPr>
          <w:cantSplit/>
        </w:trPr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Vector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Q06</w:t>
            </w:r>
          </w:p>
        </w:tc>
        <w:tc>
          <w:tcPr>
            <w:tcW w:w="1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5 / 待确认</w:t>
            </w:r>
          </w:p>
        </w:tc>
        <w:tc>
          <w:tcPr>
            <w:tcW w:w="3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云山大学的校训是“格物致知”[doc01]。</w:t>
            </w:r>
          </w:p>
        </w:tc>
        <w:tc>
          <w:tcPr>
            <w:tcW w:w="15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无；已回答</w:t>
            </w:r>
          </w:p>
        </w:tc>
      </w:tr>
      <w:tr>
        <w:trPr>
          <w:cantSplit/>
        </w:trPr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Vector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Q11</w:t>
            </w:r>
          </w:p>
        </w:tc>
        <w:tc>
          <w:tcPr>
            <w:tcW w:w="1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5 / 待确认</w:t>
            </w:r>
          </w:p>
        </w:tc>
        <w:tc>
          <w:tcPr>
            <w:tcW w:w="3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岭南超算中心由云山大学与省科技厅共建，计算机学院参与运行管理[doc10]。</w:t>
            </w:r>
          </w:p>
        </w:tc>
        <w:tc>
          <w:tcPr>
            <w:tcW w:w="15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无；已回答</w:t>
            </w:r>
          </w:p>
        </w:tc>
      </w:tr>
      <w:tr>
        <w:trPr>
          <w:cantSplit/>
        </w:trPr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Graph Local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Q01</w:t>
            </w:r>
          </w:p>
        </w:tc>
        <w:tc>
          <w:tcPr>
            <w:tcW w:w="1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5 / 待确认</w:t>
            </w:r>
          </w:p>
        </w:tc>
        <w:tc>
          <w:tcPr>
            <w:tcW w:w="3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该学院院长是王启明教授[doc02]。因此行政负责人为王启明。</w:t>
            </w:r>
          </w:p>
        </w:tc>
        <w:tc>
          <w:tcPr>
            <w:tcW w:w="15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无；已回答</w:t>
            </w:r>
          </w:p>
        </w:tc>
      </w:tr>
      <w:tr>
        <w:trPr>
          <w:cantSplit/>
        </w:trPr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Graph Local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Q06</w:t>
            </w:r>
          </w:p>
        </w:tc>
        <w:tc>
          <w:tcPr>
            <w:tcW w:w="1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5 / 待确认</w:t>
            </w:r>
          </w:p>
        </w:tc>
        <w:tc>
          <w:tcPr>
            <w:tcW w:w="3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云山大学的校训是“格物致知”[doc01]。</w:t>
            </w:r>
          </w:p>
        </w:tc>
        <w:tc>
          <w:tcPr>
            <w:tcW w:w="15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无；已回答</w:t>
            </w:r>
          </w:p>
        </w:tc>
      </w:tr>
      <w:tr>
        <w:trPr>
          <w:cantSplit/>
        </w:trPr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Graph Local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Q11</w:t>
            </w:r>
          </w:p>
        </w:tc>
        <w:tc>
          <w:tcPr>
            <w:tcW w:w="1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5 / 待确认</w:t>
            </w:r>
          </w:p>
        </w:tc>
        <w:tc>
          <w:tcPr>
            <w:tcW w:w="3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本次检索上下文没有科研平台与建设依托关系的资料，无法据此列出完整答案。</w:t>
            </w:r>
          </w:p>
        </w:tc>
        <w:tc>
          <w:tcPr>
            <w:tcW w:w="15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无；部分回答或拒答</w:t>
            </w:r>
          </w:p>
        </w:tc>
      </w:tr>
      <w:tr>
        <w:trPr>
          <w:cantSplit/>
        </w:trPr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WikiRAG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Q01</w:t>
            </w:r>
          </w:p>
        </w:tc>
        <w:tc>
          <w:tcPr>
            <w:tcW w:w="1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5 / 待确认</w:t>
            </w:r>
          </w:p>
        </w:tc>
        <w:tc>
          <w:tcPr>
            <w:tcW w:w="3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本次检索未返回学院院长资料，无法确认行政负责人。</w:t>
            </w:r>
          </w:p>
        </w:tc>
        <w:tc>
          <w:tcPr>
            <w:tcW w:w="15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无；部分回答或拒答</w:t>
            </w:r>
          </w:p>
        </w:tc>
      </w:tr>
      <w:tr>
        <w:trPr>
          <w:cantSplit/>
        </w:trPr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WikiRAG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Q06</w:t>
            </w:r>
          </w:p>
        </w:tc>
        <w:tc>
          <w:tcPr>
            <w:tcW w:w="1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5 / 待确认</w:t>
            </w:r>
          </w:p>
        </w:tc>
        <w:tc>
          <w:tcPr>
            <w:tcW w:w="3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云山大学的校训是“格物致知”[doc01]。</w:t>
            </w:r>
          </w:p>
        </w:tc>
        <w:tc>
          <w:tcPr>
            <w:tcW w:w="15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无；已回答</w:t>
            </w:r>
          </w:p>
        </w:tc>
      </w:tr>
      <w:tr>
        <w:trPr>
          <w:cantSplit/>
        </w:trPr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WikiRAG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Q11</w:t>
            </w:r>
          </w:p>
        </w:tc>
        <w:tc>
          <w:tcPr>
            <w:tcW w:w="1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5 / 待确认</w:t>
            </w:r>
          </w:p>
        </w:tc>
        <w:tc>
          <w:tcPr>
            <w:tcW w:w="3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本次检索上下文没有科研平台与建设依托关系的资料，无法据此列出完整答案。</w:t>
            </w:r>
          </w:p>
        </w:tc>
        <w:tc>
          <w:tcPr>
            <w:tcW w:w="15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无；部分回答或拒答</w:t>
            </w:r>
          </w:p>
        </w:tc>
      </w:tr>
    </w:tbl>
    <w:p w:rsidR="0261003A" w:rsidRDefault="0261003A">
      <w:pPr>
        <w:keepLines/>
        <w:spacing w:after="50" w:line="40" w:lineRule="auto"/>
        <w:jc w:val="left"/>
      </w:pPr>
      <w:r>
        <w:rPr>
          <w:rFonts w:ascii="Times New Roman" w:hAnsi="Times New Roman" w:eastAsia="宋体"/>
          <w:color w:val="000000"/>
          <w:sz w:val="2"/>
        </w:rPr>
        <w:t xml:space="preserve"/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量表：5=断言均受支持或谨慎拒答；4=个别边界含糊；3=部分无依据；2=多项无依据；1=主要内容无依据。九例未编造，初评均5，不代表答题能力相同。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Graph/Wiki的Q11缺平台资料而拒答，Wiki的Q01缺院长资料而部分回答。无事实声明时式8-8分母为0，比例不定义；拒答5分只表示未编造，不当作答题成功，不计算平均忠实度。人工须逐例确认或修改分数。</w:t>
      </w:r>
    </w:p>
    <w:p>
      <w:pPr>
        <w:keepNext/>
        <w:keepLines/>
        <w:pageBreakBefore/>
        <w:spacing w:before="160" w:after="80" w:line="276" w:lineRule="auto"/>
      </w:pPr>
      <w:r>
        <w:rPr>
          <w:rFonts w:ascii="Arial" w:hAnsi="Arial" w:eastAsia="黑体"/>
          <w:b/>
          <w:color w:val="000000"/>
          <w:sz w:val="24"/>
        </w:rPr>
        <w:t>4.4  工程账对比</w:t>
      </w:r>
    </w:p>
    <w:p>
      <w:pPr>
        <w:keepNext/>
        <w:spacing w:before="120" w:after="60" w:line="264" w:lineRule="auto"/>
        <w:jc w:val="center"/>
      </w:pPr>
      <w:r>
        <w:rPr>
          <w:rFonts w:ascii="Times New Roman" w:hAnsi="Times New Roman" w:eastAsia="宋体"/>
          <w:b/>
          <w:color w:val="4B5563"/>
          <w:sz w:val="21"/>
        </w:rPr>
        <w:t>表 6  三范式构建与更新成本</w:t>
      </w:r>
    </w:p>
    <w:tbl>
      <w:tblPr>
        <w:tblStyle w:val="TableGrid"/>
        <w:tblW w:w="8640" w:type="dxa"/>
        <w:tblLook w:firstColumn="1" w:firstRow="1" w:lastColumn="0" w:lastRow="0" w:noHBand="0" w:noVBand="1" w:val="04A0"/>
        <w:tblLayout w:type="fixed"/>
      </w:tblPr>
      <w:tblGrid>
        <w:gridCol w:w="1400"/>
        <w:gridCol w:w="2640"/>
        <w:gridCol w:w="2900"/>
        <w:gridCol w:w="1700"/>
      </w:tblGrid>
      <w:tr>
        <w:trPr>
          <w:cantSplit/>
          <w:tblHeader/>
        </w:trPr>
        <w:tc>
          <w:tcPr>
            <w:tcW w:w="1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范式</w:t>
            </w:r>
          </w:p>
        </w:tc>
        <w:tc>
          <w:tcPr>
            <w:tcW w:w="26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本次实际构建</w:t>
            </w:r>
          </w:p>
        </w:tc>
        <w:tc>
          <w:tcPr>
            <w:tcW w:w="29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新增一篇文档的变更</w:t>
            </w:r>
          </w:p>
        </w:tc>
        <w:tc>
          <w:tcPr>
            <w:tcW w:w="1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时间口径</w:t>
            </w:r>
          </w:p>
        </w:tc>
      </w:tr>
      <w:tr>
        <w:trPr>
          <w:cantSplit/>
        </w:trPr>
        <w:tc>
          <w:tcPr>
            <w:tcW w:w="1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Vector</w:t>
            </w:r>
          </w:p>
        </w:tc>
        <w:tc>
          <w:tcPr>
            <w:tcW w:w="26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分块、BGE编码、向量矩阵</w:t>
            </w:r>
          </w:p>
        </w:tc>
        <w:tc>
          <w:tcPr>
            <w:tcW w:w="29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编码新增块并追加索引；原文修改时替换相关块</w:t>
            </w:r>
          </w:p>
        </w:tc>
        <w:tc>
          <w:tcPr>
            <w:tcW w:w="1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索引0.1509秒</w:t>
            </w:r>
          </w:p>
        </w:tc>
      </w:tr>
      <w:tr>
        <w:trPr>
          <w:cantSplit/>
        </w:trPr>
        <w:tc>
          <w:tcPr>
            <w:tcW w:w="1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Graph</w:t>
            </w:r>
          </w:p>
        </w:tc>
        <w:tc>
          <w:tcPr>
            <w:tcW w:w="26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载入40参考三元组、建图、检测社区，编码三元组及3摘要</w:t>
            </w:r>
          </w:p>
        </w:tc>
        <w:tc>
          <w:tcPr>
            <w:tcW w:w="29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校验三元组、合并实体；更新受影响社区与摘要，再编码</w:t>
            </w:r>
          </w:p>
        </w:tc>
        <w:tc>
          <w:tcPr>
            <w:tcW w:w="1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索引0.1520秒</w:t>
            </w:r>
          </w:p>
        </w:tc>
      </w:tr>
      <w:tr>
        <w:trPr>
          <w:cantSplit/>
        </w:trPr>
        <w:tc>
          <w:tcPr>
            <w:tcW w:w="1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Wiki</w:t>
            </w:r>
          </w:p>
        </w:tc>
        <w:tc>
          <w:tcPr>
            <w:tcW w:w="26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载入9参考条目与来源，编码正文</w:t>
            </w:r>
          </w:p>
        </w:tc>
        <w:tc>
          <w:tcPr>
            <w:tcW w:w="29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定位并重写相关条目、核查来源与冲突，再编码</w:t>
            </w:r>
          </w:p>
        </w:tc>
        <w:tc>
          <w:tcPr>
            <w:tcW w:w="1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索引0.0889秒</w:t>
            </w:r>
          </w:p>
        </w:tc>
      </w:tr>
    </w:tbl>
    <w:p w:rsidR="0261003A" w:rsidRDefault="0261003A">
      <w:pPr>
        <w:keepLines/>
        <w:spacing w:after="50" w:line="40" w:lineRule="auto"/>
        <w:jc w:val="left"/>
      </w:pPr>
      <w:r>
        <w:rPr>
          <w:rFonts w:ascii="Times New Roman" w:hAnsi="Times New Roman" w:eastAsia="宋体"/>
          <w:color w:val="000000"/>
          <w:sz w:val="2"/>
        </w:rPr>
        <w:t xml:space="preserve"/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索引计时不含下载、7.59秒模型加载、人工整理、关系抽取或改写。未做新增文档计时，更新栏只列所需步骤；预热与缓存也会影响秒数，不能据此判断生产成本。三种范式的增量维护区别见思考题4。</w:t>
      </w:r>
    </w:p>
    <w:p>
      <w:pPr>
        <w:keepNext/>
        <w:keepLines/>
        <w:spacing w:before="160" w:after="80" w:line="276" w:lineRule="auto"/>
      </w:pPr>
      <w:r>
        <w:rPr>
          <w:rFonts w:ascii="Arial" w:hAnsi="Arial" w:eastAsia="黑体"/>
          <w:b/>
          <w:color w:val="000000"/>
          <w:sz w:val="24"/>
        </w:rPr>
        <w:t>4.5  MRR 手算验证（必做）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选题在查看排名前固定为Q01、Q06、Q11，包含多跳题。0表示Top-5未命中，倒数贡献为0而非1/0；以下均按原始返回的文档级顺序计算。</w:t>
      </w:r>
    </w:p>
    <w:p>
      <w:pPr>
        <w:keepNext/>
        <w:spacing w:before="120" w:after="60" w:line="264" w:lineRule="auto"/>
        <w:jc w:val="center"/>
      </w:pPr>
      <w:r>
        <w:rPr>
          <w:rFonts w:ascii="Times New Roman" w:hAnsi="Times New Roman" w:eastAsia="宋体"/>
          <w:b/>
          <w:color w:val="4B5563"/>
          <w:sz w:val="21"/>
        </w:rPr>
        <w:t>表 7  MRR 手算与脚本核对</w:t>
      </w:r>
    </w:p>
    <w:tbl>
      <w:tblPr>
        <w:tblStyle w:val="TableGrid"/>
        <w:tblW w:w="8640" w:type="dxa"/>
        <w:tblLook w:firstColumn="1" w:firstRow="1" w:lastColumn="0" w:lastRow="0" w:noHBand="0" w:noVBand="1" w:val="04A0"/>
        <w:tblLayout w:type="fixed"/>
      </w:tblPr>
      <w:tblGrid>
        <w:gridCol w:w="3100"/>
        <w:gridCol w:w="1600"/>
        <w:gridCol w:w="1600"/>
        <w:gridCol w:w="2340"/>
      </w:tblGrid>
      <w:tr>
        <w:trPr>
          <w:cantSplit/>
          <w:tblHeader/>
        </w:trPr>
        <w:tc>
          <w:tcPr>
            <w:tcW w:w="31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范式 / 题号</w:t>
            </w:r>
          </w:p>
        </w:tc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首次排名</w:t>
            </w:r>
          </w:p>
        </w:tc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1/rank或0</w:t>
            </w:r>
          </w:p>
        </w:tc>
        <w:tc>
          <w:tcPr>
            <w:tcW w:w="23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脚本核对</w:t>
            </w:r>
          </w:p>
        </w:tc>
      </w:tr>
      <w:tr>
        <w:trPr>
          <w:cantSplit/>
        </w:trPr>
        <w:tc>
          <w:tcPr>
            <w:tcW w:w="31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Vector / Q01</w:t>
            </w:r>
          </w:p>
        </w:tc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</w:t>
            </w:r>
          </w:p>
        </w:tc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1.0000</w:t>
            </w:r>
          </w:p>
        </w:tc>
        <w:tc>
          <w:tcPr>
            <w:tcW w:w="23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一致</w:t>
            </w:r>
          </w:p>
        </w:tc>
      </w:tr>
      <w:tr>
        <w:trPr>
          <w:cantSplit/>
        </w:trPr>
        <w:tc>
          <w:tcPr>
            <w:tcW w:w="31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Vector / Q06</w:t>
            </w:r>
          </w:p>
        </w:tc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</w:t>
            </w:r>
          </w:p>
        </w:tc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1.0000</w:t>
            </w:r>
          </w:p>
        </w:tc>
        <w:tc>
          <w:tcPr>
            <w:tcW w:w="23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一致</w:t>
            </w:r>
          </w:p>
        </w:tc>
      </w:tr>
      <w:tr>
        <w:trPr>
          <w:cantSplit/>
        </w:trPr>
        <w:tc>
          <w:tcPr>
            <w:tcW w:w="31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Vector / Q11</w:t>
            </w:r>
          </w:p>
        </w:tc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</w:t>
            </w:r>
          </w:p>
        </w:tc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1.0000</w:t>
            </w:r>
          </w:p>
        </w:tc>
        <w:tc>
          <w:tcPr>
            <w:tcW w:w="23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一致</w:t>
            </w:r>
          </w:p>
        </w:tc>
      </w:tr>
      <w:tr>
        <w:trPr>
          <w:cantSplit/>
        </w:trPr>
        <w:tc>
          <w:tcPr>
            <w:tcW w:w="31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GraphRAG / Q01</w:t>
            </w:r>
          </w:p>
        </w:tc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</w:t>
            </w:r>
          </w:p>
        </w:tc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1.0000</w:t>
            </w:r>
          </w:p>
        </w:tc>
        <w:tc>
          <w:tcPr>
            <w:tcW w:w="23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一致</w:t>
            </w:r>
          </w:p>
        </w:tc>
      </w:tr>
      <w:tr>
        <w:trPr>
          <w:cantSplit/>
        </w:trPr>
        <w:tc>
          <w:tcPr>
            <w:tcW w:w="31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GraphRAG / Q06</w:t>
            </w:r>
          </w:p>
        </w:tc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</w:t>
            </w:r>
          </w:p>
        </w:tc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1.0000</w:t>
            </w:r>
          </w:p>
        </w:tc>
        <w:tc>
          <w:tcPr>
            <w:tcW w:w="23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一致</w:t>
            </w:r>
          </w:p>
        </w:tc>
      </w:tr>
      <w:tr>
        <w:trPr>
          <w:cantSplit/>
        </w:trPr>
        <w:tc>
          <w:tcPr>
            <w:tcW w:w="31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GraphRAG / Q11</w:t>
            </w:r>
          </w:p>
        </w:tc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 未命中</w:t>
            </w:r>
          </w:p>
        </w:tc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0.0000</w:t>
            </w:r>
          </w:p>
        </w:tc>
        <w:tc>
          <w:tcPr>
            <w:tcW w:w="23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一致</w:t>
            </w:r>
          </w:p>
        </w:tc>
      </w:tr>
      <w:tr>
        <w:trPr>
          <w:cantSplit/>
        </w:trPr>
        <w:tc>
          <w:tcPr>
            <w:tcW w:w="31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WikiRAG / Q01</w:t>
            </w:r>
          </w:p>
        </w:tc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</w:t>
            </w:r>
          </w:p>
        </w:tc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1.0000</w:t>
            </w:r>
          </w:p>
        </w:tc>
        <w:tc>
          <w:tcPr>
            <w:tcW w:w="23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一致</w:t>
            </w:r>
          </w:p>
        </w:tc>
      </w:tr>
      <w:tr>
        <w:trPr>
          <w:cantSplit/>
        </w:trPr>
        <w:tc>
          <w:tcPr>
            <w:tcW w:w="31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WikiRAG / Q06</w:t>
            </w:r>
          </w:p>
        </w:tc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</w:t>
            </w:r>
          </w:p>
        </w:tc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1.0000</w:t>
            </w:r>
          </w:p>
        </w:tc>
        <w:tc>
          <w:tcPr>
            <w:tcW w:w="23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一致</w:t>
            </w:r>
          </w:p>
        </w:tc>
      </w:tr>
      <w:tr>
        <w:trPr>
          <w:cantSplit/>
        </w:trPr>
        <w:tc>
          <w:tcPr>
            <w:tcW w:w="31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WikiRAG / Q11</w:t>
            </w:r>
          </w:p>
        </w:tc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 未命中</w:t>
            </w:r>
          </w:p>
        </w:tc>
        <w:tc>
          <w:tcPr>
            <w:tcW w:w="1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0.0000</w:t>
            </w:r>
          </w:p>
        </w:tc>
        <w:tc>
          <w:tcPr>
            <w:tcW w:w="23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一致</w:t>
            </w:r>
          </w:p>
        </w:tc>
      </w:tr>
    </w:tbl>
    <w:p w:rsidR="0261003A" w:rsidRDefault="0261003A">
      <w:pPr>
        <w:keepLines/>
        <w:spacing w:after="50" w:line="40" w:lineRule="auto"/>
        <w:jc w:val="left"/>
      </w:pPr>
      <w:r>
        <w:rPr>
          <w:rFonts w:ascii="Times New Roman" w:hAnsi="Times New Roman" w:eastAsia="宋体"/>
          <w:color w:val="000000"/>
          <w:sz w:val="2"/>
        </w:rPr>
        <w:t xml:space="preserve"/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Vector：(1+1+1)/3=1.000000；Graph Local：(1+1+0)/3=0.666667；Wiki：(1+1+0)/3=0.666667。分别用--mrr_check 1,1,1与--mrr_check 1,1,0复核，与mrr_manual.json一致。手算这3题的均值不是表3或表3a全20题MRR。</w:t>
      </w:r>
    </w:p>
    <w:p>
      <w:pPr>
        <w:keepNext/>
        <w:keepLines/>
        <w:pageBreakBefore/>
        <w:spacing w:before="280" w:after="120" w:line="276" w:lineRule="auto"/>
      </w:pPr>
      <w:r>
        <w:rPr>
          <w:rFonts w:ascii="Arial" w:hAnsi="Arial" w:eastAsia="黑体"/>
          <w:b/>
          <w:color w:val="000000"/>
          <w:sz w:val="30"/>
        </w:rPr>
        <w:t>5  结果分析</w:t>
      </w:r>
    </w:p>
    <w:p>
      <w:pPr>
        <w:keepNext/>
        <w:keepLines/>
        <w:spacing w:before="160" w:after="80" w:line="276" w:lineRule="auto"/>
      </w:pPr>
      <w:r>
        <w:rPr>
          <w:rFonts w:ascii="Arial" w:hAnsi="Arial" w:eastAsia="黑体"/>
          <w:b/>
          <w:color w:val="000000"/>
          <w:sz w:val="24"/>
        </w:rPr>
        <w:t>5.1  分问题类型分析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在本次20题上，Vector各类型Recall最高或并列最高，事实与多跳全部gold命中。多跳题的向量弱点主要在窗口收窄时显现：Q01的课程和教师语义贴近问题，但院长的桥接文档doc02排第4。Graph能沿教师、学院、院长关系取得doc02，但其效果依赖实体匹配和图连通性。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对全局题，Graph Global比Local更适合聚合多个主题；Q11 Local仅返回doc01中的大学基本信息边，Global摘要却含院系和平台来源，使Recall从0恢复到1。Wiki依靠条目重写聚合资料，但Top-3条目筛选和来源列表先后会限制覆盖；扩大K未必能解决上游条目漏选。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Recall描述证据是否齐全，MRR只看首个相关文档来得早不早。Vector Q11第1名doc10已支持完整平台事实，但gold doc02/doc03缺失，所以MRR=1、Recall=1/3。需要结合gold合理性、上下文内容与答案核查，不能只看单一指标。</w:t>
      </w:r>
    </w:p>
    <w:p>
      <w:pPr>
        <w:keepNext/>
        <w:keepLines/>
        <w:spacing w:before="160" w:after="80" w:line="276" w:lineRule="auto"/>
      </w:pPr>
      <w:r>
        <w:rPr>
          <w:rFonts w:ascii="Arial" w:hAnsi="Arial" w:eastAsia="黑体"/>
          <w:b/>
          <w:color w:val="000000"/>
          <w:sz w:val="24"/>
        </w:rPr>
        <w:t xml:space="preserve">5.1.1  选做 RRF 与来源修正对照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选做使用中文字符bigram词面余弦排名与稠密排名，按RRF=1/(60+r_dense)+1/(60+r_sparse)融合。20题事实Recall与MRR均保持1.0000；全题Recall从0.9667降为0.9583，MRR从1.0000降为0.9750，全证据命中由19降至18题。此负结果保留，不能写成混合检索必然提升。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单独修正三处来源问题后，Graph Local全题Recall/MRR仍为0.8083/0.7392；Wiki变为0.8417/0.7417，低于参考0.8583/0.7500。忠实改写会改变嵌入排序，检索分数略降不能成为保留无依据内容的理由。主实验不替换成择优结果。</w:t>
      </w:r>
    </w:p>
    <w:p>
      <w:pPr>
        <w:keepNext/>
        <w:keepLines/>
        <w:pageBreakBefore/>
        <w:spacing w:before="160" w:after="80" w:line="276" w:lineRule="auto"/>
      </w:pPr>
      <w:r>
        <w:rPr>
          <w:rFonts w:ascii="Arial" w:hAnsi="Arial" w:eastAsia="黑体"/>
          <w:b/>
          <w:color w:val="000000"/>
          <w:sz w:val="24"/>
        </w:rPr>
        <w:t>5.2  失败案例分析（每范式至少 2 例）</w:t>
      </w:r>
    </w:p>
    <w:p>
      <w:pPr>
        <w:keepNext/>
        <w:spacing w:before="120" w:after="60" w:line="264" w:lineRule="auto"/>
        <w:jc w:val="center"/>
      </w:pPr>
      <w:r>
        <w:rPr>
          <w:rFonts w:ascii="Times New Roman" w:hAnsi="Times New Roman" w:eastAsia="宋体"/>
          <w:b/>
          <w:color w:val="4B5563"/>
          <w:sz w:val="21"/>
        </w:rPr>
        <w:t>表 8  失败案例归因</w:t>
      </w:r>
    </w:p>
    <w:tbl>
      <w:tblPr>
        <w:tblStyle w:val="TableGrid"/>
        <w:tblW w:w="8640" w:type="dxa"/>
        <w:tblLook w:firstColumn="1" w:firstRow="1" w:lastColumn="0" w:lastRow="0" w:noHBand="0" w:noVBand="1" w:val="04A0"/>
        <w:tblLayout w:type="fixed"/>
      </w:tblPr>
      <w:tblGrid>
        <w:gridCol w:w="1500"/>
        <w:gridCol w:w="600"/>
        <w:gridCol w:w="2540"/>
        <w:gridCol w:w="4000"/>
      </w:tblGrid>
      <w:tr>
        <w:trPr>
          <w:cantSplit/>
          <w:tblHeader/>
        </w:trPr>
        <w:tc>
          <w:tcPr>
            <w:tcW w:w="15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范式 / 窗口</w:t>
            </w:r>
          </w:p>
        </w:tc>
        <w:tc>
          <w:tcPr>
            <w:tcW w:w="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题号</w:t>
            </w:r>
          </w:p>
        </w:tc>
        <w:tc>
          <w:tcPr>
            <w:tcW w:w="25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真实返回 / 遗漏</w:t>
            </w:r>
          </w:p>
        </w:tc>
        <w:tc>
          <w:tcPr>
            <w:tcW w:w="40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原因</w:t>
            </w:r>
          </w:p>
        </w:tc>
      </w:tr>
      <w:tr>
        <w:trPr>
          <w:cantSplit/>
        </w:trPr>
        <w:tc>
          <w:tcPr>
            <w:tcW w:w="15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Vector K=5</w:t>
            </w:r>
          </w:p>
        </w:tc>
        <w:tc>
          <w:tcPr>
            <w:tcW w:w="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Q11</w:t>
            </w:r>
          </w:p>
        </w:tc>
        <w:tc>
          <w:tcPr>
            <w:tcW w:w="25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doc10, doc01, doc04, doc11, doc05；缺doc02, doc03</w:t>
            </w:r>
          </w:p>
        </w:tc>
        <w:tc>
          <w:tcPr>
            <w:tcW w:w="40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平台原文doc10排第1，但两学院背景doc02/doc03均未入Top-5；保留指南gold，语义排序未覆盖完整标注。</w:t>
            </w:r>
          </w:p>
        </w:tc>
      </w:tr>
      <w:tr>
        <w:trPr>
          <w:cantSplit/>
        </w:trPr>
        <w:tc>
          <w:tcPr>
            <w:tcW w:w="15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Vector K=3</w:t>
            </w:r>
          </w:p>
        </w:tc>
        <w:tc>
          <w:tcPr>
            <w:tcW w:w="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Q01</w:t>
            </w:r>
          </w:p>
        </w:tc>
        <w:tc>
          <w:tcPr>
            <w:tcW w:w="25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doc06, doc04, doc05；缺doc02</w:t>
            </w:r>
          </w:p>
        </w:tc>
        <w:tc>
          <w:tcPr>
            <w:tcW w:w="40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桥接的学院院长doc02排第4；K=3时被计算机学院教师doc05挤出。K=5恢复，并非Top-5失败。</w:t>
            </w:r>
          </w:p>
        </w:tc>
      </w:tr>
      <w:tr>
        <w:trPr>
          <w:cantSplit/>
        </w:trPr>
        <w:tc>
          <w:tcPr>
            <w:tcW w:w="15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GraphRAG K=5</w:t>
            </w:r>
          </w:p>
        </w:tc>
        <w:tc>
          <w:tcPr>
            <w:tcW w:w="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Q02</w:t>
            </w:r>
          </w:p>
        </w:tc>
        <w:tc>
          <w:tcPr>
            <w:tcW w:w="25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doc02, doc04, doc06, doc07, doc08；缺doc11</w:t>
            </w:r>
          </w:p>
        </w:tc>
        <w:tc>
          <w:tcPr>
            <w:tcW w:w="40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AI 协会含空格，节点AI协会不含空格，未匹配实体而回退Global；未返回doc11。</w:t>
            </w:r>
          </w:p>
        </w:tc>
      </w:tr>
      <w:tr>
        <w:trPr>
          <w:cantSplit/>
        </w:trPr>
        <w:tc>
          <w:tcPr>
            <w:tcW w:w="15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GraphRAG K=5</w:t>
            </w:r>
          </w:p>
        </w:tc>
        <w:tc>
          <w:tcPr>
            <w:tcW w:w="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Q11</w:t>
            </w:r>
          </w:p>
        </w:tc>
        <w:tc>
          <w:tcPr>
            <w:tcW w:w="25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doc01；缺doc02, doc03, doc10</w:t>
            </w:r>
          </w:p>
        </w:tc>
        <w:tc>
          <w:tcPr>
            <w:tcW w:w="40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只匹配云山大学，图中大学只连基本信息（均doc01）；院系与平台子图未接入，局部走边只返回doc01。Global可补齐gold。</w:t>
            </w:r>
          </w:p>
        </w:tc>
      </w:tr>
      <w:tr>
        <w:trPr>
          <w:cantSplit/>
        </w:trPr>
        <w:tc>
          <w:tcPr>
            <w:tcW w:w="15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WikiRAG K=5</w:t>
            </w:r>
          </w:p>
        </w:tc>
        <w:tc>
          <w:tcPr>
            <w:tcW w:w="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Q01</w:t>
            </w:r>
          </w:p>
        </w:tc>
        <w:tc>
          <w:tcPr>
            <w:tcW w:w="25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doc06, doc04, doc11, doc05；缺doc02</w:t>
            </w:r>
          </w:p>
        </w:tc>
        <w:tc>
          <w:tcPr>
            <w:tcW w:w="40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Top-3条目未选中人工智能学院，返回doc06/doc04/doc11/doc05，缺少doc02；条目数与文档K是两层预算。</w:t>
            </w:r>
          </w:p>
        </w:tc>
      </w:tr>
      <w:tr>
        <w:trPr>
          <w:cantSplit/>
        </w:trPr>
        <w:tc>
          <w:tcPr>
            <w:tcW w:w="15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WikiRAG K=5</w:t>
            </w:r>
          </w:p>
        </w:tc>
        <w:tc>
          <w:tcPr>
            <w:tcW w:w="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Q13</w:t>
            </w:r>
          </w:p>
        </w:tc>
        <w:tc>
          <w:tcPr>
            <w:tcW w:w="25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doc02, doc10, doc15, doc11, doc13；缺doc04</w:t>
            </w:r>
          </w:p>
        </w:tc>
        <w:tc>
          <w:tcPr>
            <w:tcW w:w="40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学院教师条目未进Top-3，学院条目并不含教师研究方向，doc04遗漏。</w:t>
            </w:r>
          </w:p>
        </w:tc>
      </w:tr>
    </w:tbl>
    <w:p w:rsidR="0261003A" w:rsidRDefault="0261003A">
      <w:pPr>
        <w:keepLines/>
        <w:spacing w:after="50" w:line="40" w:lineRule="auto"/>
        <w:jc w:val="left"/>
      </w:pPr>
      <w:r>
        <w:rPr>
          <w:rFonts w:ascii="Times New Roman" w:hAnsi="Times New Roman" w:eastAsia="宋体"/>
          <w:color w:val="000000"/>
          <w:sz w:val="2"/>
        </w:rPr>
        <w:t xml:space="preserve"/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Vector的第二例明确来自K=3：在K=5的20题中只有Q11未全证据命中。Graph Q02是词面不匹配并触发回退；Q11是关系链与学校节点未连通。Wiki两例都是上游条目未选中，不能仅归咎于原文向量不好。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额外来源失败：Graph三元组/摘要将计算机学院的“参与运行管理”改成“参与共建”；Wiki增写“每年15人”及教材名称。前者改变责任关系，后两者原文无证据。来源审计保留对照并修正，而不是把预置数据当作天然无误的金标准。</w:t>
      </w:r>
    </w:p>
    <w:p>
      <w:pPr>
        <w:keepNext/>
        <w:keepLines/>
        <w:pageBreakBefore/>
        <w:spacing w:before="280" w:after="120" w:line="276" w:lineRule="auto"/>
      </w:pPr>
      <w:r>
        <w:rPr>
          <w:rFonts w:ascii="Arial" w:hAnsi="Arial" w:eastAsia="黑体"/>
          <w:b/>
          <w:color w:val="000000"/>
          <w:sz w:val="30"/>
        </w:rPr>
        <w:t xml:space="preserve">6  AI 协作记录 Codex 使用情况</w:t>
      </w:r>
    </w:p>
    <w:p>
      <w:pPr>
        <w:keepNext/>
        <w:spacing w:before="120" w:after="60" w:line="264" w:lineRule="auto"/>
        <w:jc w:val="center"/>
      </w:pPr>
      <w:r>
        <w:rPr>
          <w:rFonts w:ascii="Times New Roman" w:hAnsi="Times New Roman" w:eastAsia="宋体"/>
          <w:b/>
          <w:color w:val="4B5563"/>
          <w:sz w:val="21"/>
        </w:rPr>
        <w:t xml:space="preserve">表 9  Codex 协作过程记录</w:t>
      </w:r>
    </w:p>
    <w:tbl>
      <w:tblPr>
        <w:tblStyle w:val="TableGrid"/>
        <w:tblW w:w="8640" w:type="dxa"/>
        <w:tblLook w:firstColumn="1" w:firstRow="1" w:lastColumn="0" w:lastRow="0" w:noHBand="0" w:noVBand="1" w:val="04A0"/>
        <w:tblLayout w:type="fixed"/>
      </w:tblPr>
      <w:tblGrid>
        <w:gridCol w:w="600"/>
        <w:gridCol w:w="1460"/>
        <w:gridCol w:w="2900"/>
        <w:gridCol w:w="3680"/>
      </w:tblGrid>
      <w:tr>
        <w:trPr>
          <w:cantSplit/>
          <w:tblHeader/>
        </w:trPr>
        <w:tc>
          <w:tcPr>
            <w:tcW w:w="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序号</w:t>
            </w:r>
          </w:p>
        </w:tc>
        <w:tc>
          <w:tcPr>
            <w:tcW w:w="146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使用场景</w:t>
            </w:r>
          </w:p>
        </w:tc>
        <w:tc>
          <w:tcPr>
            <w:tcW w:w="29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实际提示词 / 操作</w:t>
            </w:r>
          </w:p>
        </w:tc>
        <w:tc>
          <w:tcPr>
            <w:tcW w:w="368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AI输出与采纳</w:t>
            </w:r>
          </w:p>
        </w:tc>
      </w:tr>
      <w:tr>
        <w:trPr>
          <w:cantSplit/>
        </w:trPr>
        <w:tc>
          <w:tcPr>
            <w:tcW w:w="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</w:t>
            </w:r>
          </w:p>
        </w:tc>
        <w:tc>
          <w:tcPr>
            <w:tcW w:w="146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启动实验四</w:t>
            </w:r>
          </w:p>
        </w:tc>
        <w:tc>
          <w:tcPr>
            <w:tcW w:w="29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“实验四已更新。”</w:t>
            </w:r>
          </w:p>
        </w:tc>
        <w:tc>
          <w:tcPr>
            <w:tcW w:w="368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按指南与样板分析实验范围；延续前次目录结构</w:t>
            </w:r>
          </w:p>
        </w:tc>
      </w:tr>
      <w:tr>
        <w:trPr>
          <w:cantSplit/>
        </w:trPr>
        <w:tc>
          <w:tcPr>
            <w:tcW w:w="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2</w:t>
            </w:r>
          </w:p>
        </w:tc>
        <w:tc>
          <w:tcPr>
            <w:tcW w:w="146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确定实现与API</w:t>
            </w:r>
          </w:p>
        </w:tc>
        <w:tc>
          <w:tcPr>
            <w:tcW w:w="29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“你来就行，还需要api吗？”</w:t>
            </w:r>
          </w:p>
        </w:tc>
        <w:tc>
          <w:tcPr>
            <w:tcW w:w="368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采用指南允许的本地BGE与预置知识库，检索不需生成API</w:t>
            </w:r>
          </w:p>
        </w:tc>
      </w:tr>
      <w:tr>
        <w:trPr>
          <w:cantSplit/>
        </w:trPr>
        <w:tc>
          <w:tcPr>
            <w:tcW w:w="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3</w:t>
            </w:r>
          </w:p>
        </w:tc>
        <w:tc>
          <w:tcPr>
            <w:tcW w:w="146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代码实现与复核</w:t>
            </w:r>
          </w:p>
        </w:tc>
        <w:tc>
          <w:tcPr>
            <w:tcW w:w="29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Codex实现、7项测试、独立代码审查与结果回放</w:t>
            </w:r>
          </w:p>
        </w:tc>
        <w:tc>
          <w:tcPr>
            <w:tcW w:w="368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检查scope、文档去重、JSON形状、实体名称及3跳/6前沿边界；接受通过核验的实现</w:t>
            </w:r>
          </w:p>
        </w:tc>
      </w:tr>
      <w:tr>
        <w:trPr>
          <w:cantSplit/>
        </w:trPr>
        <w:tc>
          <w:tcPr>
            <w:tcW w:w="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4</w:t>
            </w:r>
          </w:p>
        </w:tc>
        <w:tc>
          <w:tcPr>
            <w:tcW w:w="146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本地运行与分析</w:t>
            </w:r>
          </w:p>
        </w:tc>
        <w:tc>
          <w:tcPr>
            <w:tcW w:w="29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CPU正式20题、内置15题K扫描、Local/Global与RRF对照</w:t>
            </w:r>
          </w:p>
        </w:tc>
        <w:tc>
          <w:tcPr>
            <w:tcW w:w="368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保留Vector更强与RRF无提升的实际结果，不以预期替代数据</w:t>
            </w:r>
          </w:p>
        </w:tc>
      </w:tr>
      <w:tr>
        <w:trPr>
          <w:cantSplit/>
        </w:trPr>
        <w:tc>
          <w:tcPr>
            <w:tcW w:w="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5</w:t>
            </w:r>
          </w:p>
        </w:tc>
        <w:tc>
          <w:tcPr>
            <w:tcW w:w="146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报告与评分</w:t>
            </w:r>
          </w:p>
        </w:tc>
        <w:tc>
          <w:tcPr>
            <w:tcW w:w="29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按更新样板填报，保存上下文、答案及AI初评分</w:t>
            </w:r>
          </w:p>
        </w:tc>
        <w:tc>
          <w:tcPr>
            <w:tcW w:w="368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人工评分未确认；不记录尚未发生的亲手操作或人工评阅</w:t>
            </w:r>
          </w:p>
        </w:tc>
      </w:tr>
    </w:tbl>
    <w:p w:rsidR="0261003A" w:rsidRDefault="0261003A">
      <w:pPr>
        <w:keepLines/>
        <w:spacing w:after="50" w:line="40" w:lineRule="auto"/>
        <w:jc w:val="left"/>
      </w:pPr>
      <w:r>
        <w:rPr>
          <w:rFonts w:ascii="Times New Roman" w:hAnsi="Times New Roman" w:eastAsia="宋体"/>
          <w:color w:val="000000"/>
          <w:sz w:val="2"/>
        </w:rPr>
        <w:t xml:space="preserve"/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本次由我指定实验资料并委托Codex实现、检查和整理。表9的引号内容是实际用户消息，其余为系统操作摘要；没有把生成的提示词草案写成我已经执行的原文，也不把此前实验二的个人操作声明移用到实验四。下一步需要我对九个答案与来源进行人工评分确认。</w:t>
      </w:r>
    </w:p>
    <w:p>
      <w:pPr>
        <w:keepNext/>
        <w:keepLines/>
        <w:pageBreakBefore/>
        <w:spacing w:before="280" w:after="120" w:line="276" w:lineRule="auto"/>
      </w:pPr>
      <w:r>
        <w:rPr>
          <w:rFonts w:ascii="Arial" w:hAnsi="Arial" w:eastAsia="黑体"/>
          <w:b/>
          <w:color w:val="000000"/>
          <w:sz w:val="30"/>
        </w:rPr>
        <w:t>7  思考题作答</w:t>
      </w:r>
    </w:p>
    <w:p>
      <w:pPr>
        <w:keepNext/>
        <w:keepLines/>
        <w:spacing w:after="80" w:line="30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(1) 以Q01写出完整关系链，说明Vector与Graph获取多篇证据的机制。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完整关系链为：李文瀚—主讲→大模型通识课（doc06）；李文瀚—任职于→人工智能学院（doc04）；人工智能学院—院长→王启明（doc02）。查询从课程名开始，先沿入边找到教师，再到学院、院长。沿边获取的是候选证据，仍需核对关系方向和来源。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Vector没有显式链约束，doc02的院长资料与问题的课程名相似度较低。本次doc02排第4，Top-5实际取全，Top-3才失败；不能为符合题面而声称Vector本次Top-5也漏了它。Graph的3跳展开取到doc02，但若缺任职关系、实体匹配失败或前沿剪枝，仍可能断链。</w:t>
      </w:r>
    </w:p>
    <w:p>
      <w:pPr>
        <w:keepNext/>
        <w:keepLines/>
        <w:spacing w:after="80" w:line="30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(2) 设某 3 题首次命中排名分别为 2、1、4，MRR 是多少？另 3 题 Recall@5 均为 1.0 而 MRR 仅 0.4，两个指标分别在衡量什么？为什么必须一起看？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MRR=(1/2+1/1+1/4)/3=7/12≈0.583333。Recall@5=1说明所需证据都在前5篇，MRR=0.4说明第一篇相关证据平均来得不够早；例如首次排名2、5、2，MRR=(0.5+0.2+0.5)/3=0.4。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二者必须一起看：MRR只关心第一次命中，漏掉链后段的必要文档也可能得1；Recall关心覆盖，却不反映答案文档排在第1还是第5。手算与脚本应使用相同K和文档去重口径，未命中记0。</w:t>
      </w:r>
    </w:p>
    <w:p>
      <w:pPr>
        <w:keepNext/>
        <w:keepLines/>
        <w:pageBreakBefore/>
        <w:spacing w:after="80" w:line="30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(3) 全局问题（如 Q11「有哪些科研平台」）Vector RAG 会怎么失败？GraphRAG 的社区摘要为什么适合？WikiRAG 又靠什么机制解决？三者的本质差异是什么？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全局问题需要跨主题聚合。Vector可能取到几个高度相关片段却遗漏较弱的院系背景；本次Q11命中doc10，但doc03第6、doc02第11，gold覆盖只有1/3。实际平台答案主要在doc10，因此覆盖不足与答案是否可写是两层评价。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Graph Global以预置主题摘要汇总来源，Q11取得doc02、doc03、doc10等，全证据命中；Local则因大学与平台子图未连接而失败。Wiki通过主题条目把学院、实验室、国际项目重写在一起，理论上便于整体阅读，但本次Q11漏选平台相关条目而未命中gold。三者分别按原文片段相似度、结构关系/社区摘要、主题化文本组织知识；摘要或条目还必须维护事实来源。</w:t>
      </w:r>
    </w:p>
    <w:p>
      <w:pPr>
        <w:keepNext/>
        <w:keepLines/>
        <w:spacing w:after="80" w:line="30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(4) 增量更新：学校新增一位教师。三种范式各自要改动什么（重算哪些块 / 图 / 条目）？从更新成本解释表 8-4 中三种范式的工程定位。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新增教师时，Vector为新文档生成块向量并更新索引，原有文档不必全部重编码；若分块边界因编辑变化，替换受影响块。Graph需抽取任职、研究与授课关系、确认是否同名同人、添加带来源的边；社区结构改变时需重新检测或更新受影响社区摘要。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Wiki需把教师信息并入学院教师或课程等主题，检查旧事实冲突并保留新来源，再更新这些条目向量。本代码尚未实现持久化增量维护，当前只是重新构建小索引；表6描述增量工作的工程定位，不宣称已实现生产级更新接口。</w:t>
      </w:r>
    </w:p>
    <w:p>
      <w:pPr>
        <w:keepNext/>
        <w:keepLines/>
        <w:pageBreakBefore/>
        <w:spacing w:after="80" w:line="30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(5) 忠实度人工评分的主观性如何缓解？RAGAS 用 LLM 自动评忠实度的思路是什么（式 8-8），这种「用 LLM 评 LLM」又引入了什么新偏差？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人工评分可用统一量表、隐藏范式名称、先拆原子事实、逐条标注来源，再由两人独立评分并讨论分歧。必须同时记录答案完整性，防止拒答总获高忠实度却没有解决问题。对于没有事实声明的输出，支持比例分母为0，应另行处理。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按教材式8-8，自动评忠实度先把答案拆成事实声明，再检查每条是否能由检索上下文推出，以支持声明数÷总声明数得到比例。RAGAS采用此类LLM辅助检查思路。[4] 评分模型也可能误拆声明、漏查否定、受表达风格影响或偏好自己的答案。固定评审模型和提示、抽样人工复核及报告分歧能减轻偏差；本次没有运行RAGAS，表5只是Codex初评。</w:t>
      </w:r>
    </w:p>
    <w:p>
      <w:pPr>
        <w:keepNext/>
        <w:keepLines/>
        <w:spacing w:after="80" w:line="30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(6) GraphRAG 的抽取提示词与代码审查中有哪些关键检查？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本次保留两版抽取提示词草案，但没有进行现场LLM抽取或多轮API试验。第一版仅要求头实体、关系、尾实体和JSON；第二版补充“只抽取原文支持、保留全称、不把运行管理写成共建、不补人数年份教材”。这一约束来自对预置来源错误的核查；不能据草案数量声称成功迭代了两轮抽取。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代码需检查：JSON只用json.loads，禁止eval，数组必须由三个非空字符串组成；来源号存在并可追溯。实体归一需保留原名、处理空格和别名，避免把不同人物合并。多跳展开需要限制深度及前沿，去重节点与边并记录回退；global参数必须实际传入检索函数。格式合格也不代表三元组语义正确，最终仍要对照原文。</w:t>
      </w:r>
    </w:p>
    <w:p>
      <w:pPr>
        <w:keepNext/>
        <w:keepLines/>
        <w:pageBreakBefore/>
        <w:spacing w:before="280" w:after="120" w:line="276" w:lineRule="auto"/>
      </w:pPr>
      <w:r>
        <w:rPr>
          <w:rFonts w:ascii="Arial" w:hAnsi="Arial" w:eastAsia="黑体"/>
          <w:b/>
          <w:color w:val="000000"/>
          <w:sz w:val="30"/>
        </w:rPr>
        <w:t xml:space="preserve">附录  全部问题与复核记录</w:t>
      </w:r>
    </w:p>
    <w:p w:rsidR="0261003A" w:rsidRDefault="0261003A">
      <w:pPr>
        <w:keepNext/>
        <w:keepLines/>
        <w:spacing w:after="90" w:line="28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 xml:space="preserve">表 A1  全部20题与固定gold</w:t>
      </w:r>
    </w:p>
    <w:tbl>
      <w:tblPr>
        <w:tblStyle w:val="TableGrid"/>
        <w:tblW w:w="8640" w:type="dxa"/>
        <w:tblLook w:firstColumn="1" w:firstRow="1" w:lastColumn="0" w:lastRow="0" w:noHBand="0" w:noVBand="1" w:val="04A0"/>
        <w:tblLayout w:type="fixed"/>
      </w:tblPr>
      <w:tblGrid>
        <w:gridCol w:w="650"/>
        <w:gridCol w:w="700"/>
        <w:gridCol w:w="4890"/>
        <w:gridCol w:w="2400"/>
      </w:tblGrid>
      <w:tr>
        <w:trPr>
          <w:cantSplit/>
          <w:tblHeader/>
        </w:trPr>
        <w:tc>
          <w:tcPr>
            <w:tcW w:w="6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编号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类型</w:t>
            </w:r>
          </w:p>
        </w:tc>
        <w:tc>
          <w:tcPr>
            <w:tcW w:w="48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问题</w:t>
            </w:r>
          </w:p>
        </w:tc>
        <w:tc>
          <w:tcPr>
            <w:tcW w:w="2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evidence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Q01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多跳</w:t>
            </w:r>
          </w:p>
        </w:tc>
        <w:tc>
          <w:tcPr>
            <w:tcW w:w="48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《大模型通识课》授课教师所在学院的行政负责人是谁？</w:t>
            </w:r>
          </w:p>
        </w:tc>
        <w:tc>
          <w:tcPr>
            <w:tcW w:w="2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doc04, doc06, doc02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Q02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多跳</w:t>
            </w:r>
          </w:p>
        </w:tc>
        <w:tc>
          <w:tcPr>
            <w:tcW w:w="48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AI 协会的指导教师主讲课程的课程代码是什么？</w:t>
            </w:r>
          </w:p>
        </w:tc>
        <w:tc>
          <w:tcPr>
            <w:tcW w:w="2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doc11, doc04, doc06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Q03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多跳</w:t>
            </w:r>
          </w:p>
        </w:tc>
        <w:tc>
          <w:tcPr>
            <w:tcW w:w="48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认知计算全国重点实验室依托的学院成立于哪一年？</w:t>
            </w:r>
          </w:p>
        </w:tc>
        <w:tc>
          <w:tcPr>
            <w:tcW w:w="2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doc10, doc02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Q04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多跳</w:t>
            </w:r>
          </w:p>
        </w:tc>
        <w:tc>
          <w:tcPr>
            <w:tcW w:w="48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《知识图谱导论》授课教师的研究方向是什么？</w:t>
            </w:r>
          </w:p>
        </w:tc>
        <w:tc>
          <w:tcPr>
            <w:tcW w:w="2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doc07, doc04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Q05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多跳</w:t>
            </w:r>
          </w:p>
        </w:tc>
        <w:tc>
          <w:tcPr>
            <w:tcW w:w="48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机器人战队的指导教师的研究方向是什么？</w:t>
            </w:r>
          </w:p>
        </w:tc>
        <w:tc>
          <w:tcPr>
            <w:tcW w:w="2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doc11, doc04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Q06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事实</w:t>
            </w:r>
          </w:p>
        </w:tc>
        <w:tc>
          <w:tcPr>
            <w:tcW w:w="48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云山大学的校训是什么？</w:t>
            </w:r>
          </w:p>
        </w:tc>
        <w:tc>
          <w:tcPr>
            <w:tcW w:w="2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doc01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Q07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事实</w:t>
            </w:r>
          </w:p>
        </w:tc>
        <w:tc>
          <w:tcPr>
            <w:tcW w:w="48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国家奖学金的金额是多少？</w:t>
            </w:r>
          </w:p>
        </w:tc>
        <w:tc>
          <w:tcPr>
            <w:tcW w:w="2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doc09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Q08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事实</w:t>
            </w:r>
          </w:p>
        </w:tc>
        <w:tc>
          <w:tcPr>
            <w:tcW w:w="48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图书馆每天几点到几点开放？</w:t>
            </w:r>
          </w:p>
        </w:tc>
        <w:tc>
          <w:tcPr>
            <w:tcW w:w="2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doc13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Q09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事实</w:t>
            </w:r>
          </w:p>
        </w:tc>
        <w:tc>
          <w:tcPr>
            <w:tcW w:w="48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人工智能学院成立于哪一年？</w:t>
            </w:r>
          </w:p>
        </w:tc>
        <w:tc>
          <w:tcPr>
            <w:tcW w:w="2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doc02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Q10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事实</w:t>
            </w:r>
          </w:p>
        </w:tc>
        <w:tc>
          <w:tcPr>
            <w:tcW w:w="48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春季学期什么时候开学？</w:t>
            </w:r>
          </w:p>
        </w:tc>
        <w:tc>
          <w:tcPr>
            <w:tcW w:w="2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doc12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Q11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全局</w:t>
            </w:r>
          </w:p>
        </w:tc>
        <w:tc>
          <w:tcPr>
            <w:tcW w:w="48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云山大学有哪些科研平台？分别依托谁建设？</w:t>
            </w:r>
          </w:p>
        </w:tc>
        <w:tc>
          <w:tcPr>
            <w:tcW w:w="2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doc10, doc02, doc03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Q12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全局</w:t>
            </w:r>
          </w:p>
        </w:tc>
        <w:tc>
          <w:tcPr>
            <w:tcW w:w="48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学校的学生奖励体系包含哪些项目？</w:t>
            </w:r>
          </w:p>
        </w:tc>
        <w:tc>
          <w:tcPr>
            <w:tcW w:w="2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doc09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Q13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全局</w:t>
            </w:r>
          </w:p>
        </w:tc>
        <w:tc>
          <w:tcPr>
            <w:tcW w:w="48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人工智能学院有哪些教师？各自做什么研究方向？</w:t>
            </w:r>
          </w:p>
        </w:tc>
        <w:tc>
          <w:tcPr>
            <w:tcW w:w="2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doc04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Q14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全局</w:t>
            </w:r>
          </w:p>
        </w:tc>
        <w:tc>
          <w:tcPr>
            <w:tcW w:w="48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本科生选课有哪些限制和先修要求？</w:t>
            </w:r>
          </w:p>
        </w:tc>
        <w:tc>
          <w:tcPr>
            <w:tcW w:w="2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doc08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Q15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全局</w:t>
            </w:r>
          </w:p>
        </w:tc>
        <w:tc>
          <w:tcPr>
            <w:tcW w:w="48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对想深入学习大模型的学生，学校提供哪些课程和课外活动？</w:t>
            </w:r>
          </w:p>
        </w:tc>
        <w:tc>
          <w:tcPr>
            <w:tcW w:w="2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doc06, doc11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Q16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事实</w:t>
            </w:r>
          </w:p>
        </w:tc>
        <w:tc>
          <w:tcPr>
            <w:tcW w:w="48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校内校巴共有几条线路，多久一班？</w:t>
            </w:r>
          </w:p>
        </w:tc>
        <w:tc>
          <w:tcPr>
            <w:tcW w:w="2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doc14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Q17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多跳</w:t>
            </w:r>
          </w:p>
        </w:tc>
        <w:tc>
          <w:tcPr>
            <w:tcW w:w="48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研究知识图谱的教师所授课程要求先修什么课程？</w:t>
            </w:r>
          </w:p>
        </w:tc>
        <w:tc>
          <w:tcPr>
            <w:tcW w:w="2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doc04, doc07, doc08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Q18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多跳</w:t>
            </w:r>
          </w:p>
        </w:tc>
        <w:tc>
          <w:tcPr>
            <w:tcW w:w="48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机器人战队指导教师所在学院下设哪些系？</w:t>
            </w:r>
          </w:p>
        </w:tc>
        <w:tc>
          <w:tcPr>
            <w:tcW w:w="2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doc11, doc04, doc02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Q19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全局</w:t>
            </w:r>
          </w:p>
        </w:tc>
        <w:tc>
          <w:tcPr>
            <w:tcW w:w="48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学校在图书资源和国际交流方面有哪些安排？</w:t>
            </w:r>
          </w:p>
        </w:tc>
        <w:tc>
          <w:tcPr>
            <w:tcW w:w="2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doc13, doc15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Q20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全局</w:t>
            </w:r>
          </w:p>
        </w:tc>
        <w:tc>
          <w:tcPr>
            <w:tcW w:w="48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两所学院分别开设哪些本科专业或下属系，负责人是谁？</w:t>
            </w:r>
          </w:p>
        </w:tc>
        <w:tc>
          <w:tcPr>
            <w:tcW w:w="24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1003A" w:rsidRDefault="026100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doc02, doc03</w:t>
            </w:r>
          </w:p>
        </w:tc>
      </w:tr>
    </w:tbl>
    <w:p w:rsidR="0261003A" w:rsidRDefault="0261003A">
      <w:pPr>
        <w:keepLines/>
        <w:spacing w:after="50" w:line="40" w:lineRule="auto"/>
        <w:jc w:val="left"/>
      </w:pPr>
      <w:r>
        <w:rPr>
          <w:rFonts w:ascii="Times New Roman" w:hAnsi="Times New Roman" w:eastAsia="宋体"/>
          <w:color w:val="000000"/>
          <w:sz w:val="2"/>
        </w:rPr>
        <w:t xml:space="preserve"/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独立复核：7项逻辑测试通过；19组实验共730条逐题结果、180条汇总指标与完整检索对象离线回放一致；4条实体归一诊断与3组MRR核对一致。指定BGE本地权重重新编码92个文本，最大差约1.45×10⁻⁷，确认正式结果来自真实模型。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复现入口：python run_experiments.py --revision 7999e1d3359715c523056ef9478215996d62a620 --output results_reproduced；python -m unittest test_hw4_rag -v；python analyze_results.py --verify-only。结果manifest、环境、原文、逐题记录和向量均保留。模型权重、缓存、虚拟环境不进入Git。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2"/>
        </w:rPr>
        <w:t xml:space="preserve">本地依照实验一至三的文件结构：提交材料保存正式报告，lab04_rag保存代码、原始结果与报告副本，tools保存构建与排版核验。Git规范目录为labs_repo/lab04。实验四未连接HPC、未启动远程作业。待完成项为9例人工忠实度评分；当前明确保留AI初评状态。</w:t>
      </w:r>
    </w:p>
    <w:p w:rsidR="0261003A" w:rsidRDefault="0261003A">
      <w:pPr>
        <w:keepLines/>
        <w:spacing w:after="90" w:line="280" w:lineRule="auto"/>
        <w:jc w:val="left"/>
      </w:pPr>
      <w:r>
        <w:rPr>
          <w:rFonts w:ascii="Times New Roman" w:hAnsi="Times New Roman" w:eastAsia="宋体"/>
          <w:color w:val="000000"/>
          <w:sz w:val="20"/>
        </w:rPr>
        <w:t xml:space="preserve">仓库：https://github.com/s-max-oss/llm-course-labs/tree/main/lab04</w:t>
      </w:r>
    </w:p>
    <w:p>
      <w:pPr>
        <w:keepNext/>
        <w:keepLines/>
        <w:spacing w:before="280" w:after="120" w:line="276" w:lineRule="auto"/>
      </w:pPr>
      <w:r>
        <w:rPr>
          <w:rFonts w:ascii="Arial" w:hAnsi="Arial" w:eastAsia="黑体"/>
          <w:b/>
          <w:color w:val="000000"/>
          <w:sz w:val="30"/>
        </w:rPr>
        <w:t xml:space="preserve">参考资料</w:t>
      </w:r>
    </w:p>
    <w:p w:rsidR="0261003A" w:rsidRDefault="0261003A">
      <w:pPr>
        <w:keepLines/>
        <w:spacing w:after="160" w:line="280" w:lineRule="auto"/>
        <w:jc w:val="left"/>
      </w:pPr>
      <w:r>
        <w:rPr>
          <w:rFonts w:ascii="Times New Roman" w:hAnsi="Times New Roman" w:eastAsia="宋体"/>
          <w:color w:val="000000"/>
          <w:sz w:val="21"/>
        </w:rPr>
        <w:t xml:space="preserve">[1] 课程资料：作业四实验指南、更新后的实验报告样板；Lesson08 第八章，特别是式8-6、8-8至8-10。</w:t>
      </w:r>
    </w:p>
    <w:p w:rsidR="0261003A" w:rsidRDefault="0261003A">
      <w:pPr>
        <w:keepLines/>
        <w:spacing w:after="160" w:line="280" w:lineRule="auto"/>
        <w:jc w:val="left"/>
      </w:pPr>
      <w:r>
        <w:rPr>
          <w:rFonts w:ascii="Times New Roman" w:hAnsi="Times New Roman" w:eastAsia="宋体"/>
          <w:color w:val="000000"/>
          <w:sz w:val="21"/>
        </w:rPr>
        <w:t xml:space="preserve">[2] BAAI. bge-small-zh-v1.5 官方模型卡。https://huggingface.co/BAAI/bge-small-zh-v1.5 （512维与查询指令）</w:t>
      </w:r>
    </w:p>
    <w:p w:rsidR="0261003A" w:rsidRDefault="0261003A">
      <w:pPr>
        <w:keepLines/>
        <w:spacing w:after="160" w:line="280" w:lineRule="auto"/>
        <w:jc w:val="left"/>
      </w:pPr>
      <w:r>
        <w:rPr>
          <w:rFonts w:ascii="Times New Roman" w:hAnsi="Times New Roman" w:eastAsia="宋体"/>
          <w:color w:val="000000"/>
          <w:sz w:val="21"/>
        </w:rPr>
        <w:t xml:space="preserve">[3] Sentence Transformers 模型API文档；NetworkX greedy_modularity_communities官方文档。https://sbert.net/docs/package_reference/sentence_transformer/model.html ; https://networkx.org/documentation/stable/reference/algorithms/generated/networkx.algorithms.community.modularity_max.greedy_modularity_communities.html</w:t>
      </w:r>
    </w:p>
    <w:p w:rsidR="0261003A" w:rsidRDefault="0261003A">
      <w:pPr>
        <w:keepLines/>
        <w:spacing w:after="160" w:line="280" w:lineRule="auto"/>
        <w:jc w:val="left"/>
      </w:pPr>
      <w:r>
        <w:rPr>
          <w:rFonts w:ascii="Times New Roman" w:hAnsi="Times New Roman" w:eastAsia="宋体"/>
          <w:color w:val="000000"/>
          <w:sz w:val="21"/>
        </w:rPr>
        <w:t xml:space="preserve">[4] Es S, et al. RAGAS Automated Evaluation of Retrieval Augmented Generation. EACL 2024 Demonstrations. https://aclanthology.org/2024.eacl-demo.16/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report_10_vector_q01.png"/><Relationship Id="rId10" Type="http://schemas.openxmlformats.org/officeDocument/2006/relationships/image" Target="media/report_11_graph_q01.png"/><Relationship Id="rId11" Type="http://schemas.openxmlformats.org/officeDocument/2006/relationships/image" Target="media/report_12_wiki_entries.png"/><Relationship Id="rId12" Type="http://schemas.openxmlformats.org/officeDocument/2006/relationships/image" Target="media/report_13_k_scan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