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png" ContentType="image/png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:rsidR="0261016A" w:rsidRDefault="0261016A">
      <w:pPr>
        <w:keepLines/>
        <w:spacing w:after="45" w:line="240" w:lineRule="auto"/>
        <w:jc w:val="center"/>
      </w:pPr>
      <w:r>
        <w:rPr>
          <w:rFonts w:ascii="Arial" w:hAnsi="Arial" w:eastAsia="微软雅黑"/>
          <w:sz w:val="29"/>
          <w:szCs w:val="29"/>
          <w:color w:val="17212B"/>
          <w:b/>
          <w:bCs/>
        </w:rPr>
        <w:t xml:space="preserve">《大模型通识》实验六实验报告</w:t>
      </w:r>
    </w:p>
    <w:p w:rsidR="0261016A" w:rsidRDefault="0261016A">
      <w:pPr>
        <w:keepLines/>
        <w:spacing w:after="70" w:line="240" w:lineRule="auto"/>
        <w:jc w:val="center"/>
      </w:pPr>
      <w:r>
        <w:rPr>
          <w:rFonts w:ascii="Arial" w:hAnsi="Arial" w:eastAsia="微软雅黑"/>
          <w:sz w:val="19"/>
          <w:szCs w:val="19"/>
          <w:color w:val="17212B"/>
        </w:rPr>
        <w:t xml:space="preserve">SmolVLM 精准定位与 RSI 改进验证</w:t>
      </w:r>
    </w:p>
    <w:tbl>
      <w:tblPr>
        <w:tblW w:w="900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</w:tblPr>
      <w:tblGrid>
        <w:gridCol w:w="1800"/>
        <w:gridCol w:w="7200"/>
      </w:tblGrid>
      <w:tr>
        <w:trPr>
          <w:cantSplit/>
          <w:tblHeader/>
        </w:trPr>
        <w:tc>
          <w:tcPr>
            <w:tcW w:w="18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7"/>
                <w:szCs w:val="17"/>
                <w:color w:val="17212B"/>
                <w:b/>
                <w:bCs/>
              </w:rPr>
              <w:t xml:space="preserve">项目</w:t>
            </w:r>
          </w:p>
        </w:tc>
        <w:tc>
          <w:tcPr>
            <w:tcW w:w="72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7"/>
                <w:szCs w:val="17"/>
                <w:color w:val="17212B"/>
                <w:b/>
                <w:bCs/>
              </w:rPr>
              <w:t xml:space="preserve">实际信息</w:t>
            </w:r>
          </w:p>
        </w:tc>
      </w:tr>
      <w:tr>
        <w:trPr>
          <w:cantSplit/>
        </w:trPr>
        <w:tc>
          <w:tcPr>
            <w:tcW w:w="18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7"/>
                <w:szCs w:val="17"/>
                <w:color w:val="17212B"/>
              </w:rPr>
              <w:t xml:space="preserve">姓名／学号／班级</w:t>
            </w:r>
          </w:p>
        </w:tc>
        <w:tc>
          <w:tcPr>
            <w:tcW w:w="72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7"/>
                <w:szCs w:val="17"/>
                <w:color w:val="17212B"/>
              </w:rPr>
              <w:t xml:space="preserve">孙驰／2024311281／计算机10班</w:t>
            </w:r>
          </w:p>
        </w:tc>
      </w:tr>
      <w:tr>
        <w:trPr>
          <w:cantSplit/>
        </w:trPr>
        <w:tc>
          <w:tcPr>
            <w:tcW w:w="18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7"/>
                <w:szCs w:val="17"/>
                <w:color w:val="17212B"/>
              </w:rPr>
              <w:t xml:space="preserve">日期／环境</w:t>
            </w:r>
          </w:p>
        </w:tc>
        <w:tc>
          <w:tcPr>
            <w:tcW w:w="72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7"/>
                <w:szCs w:val="17"/>
                <w:color w:val="17212B"/>
              </w:rPr>
              <w:t xml:space="preserve">2026年10月22日；HPC NVIDIA A30 24GB；NF4 QLoRA</w:t>
            </w:r>
          </w:p>
        </w:tc>
      </w:tr>
      <w:tr>
        <w:trPr>
          <w:cantSplit/>
        </w:trPr>
        <w:tc>
          <w:tcPr>
            <w:tcW w:w="18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7"/>
                <w:szCs w:val="17"/>
                <w:color w:val="17212B"/>
              </w:rPr>
              <w:t xml:space="preserve">代码与记录</w:t>
            </w:r>
          </w:p>
        </w:tc>
        <w:tc>
          <w:tcPr>
            <w:tcW w:w="72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7"/>
                <w:szCs w:val="17"/>
                <w:color w:val="17212B"/>
              </w:rPr>
              <w:t xml:space="preserve">github.com/s-max-oss/llm-course-labs/tree/main/lab06</w:t>
            </w:r>
          </w:p>
        </w:tc>
      </w:tr>
    </w:tbl>
    <w:p w:rsidR="0261016A" w:rsidRDefault="0261016A">
      <w:pPr>
        <w:pStyle w:val="1"/>
        <w:keepNext/>
        <w:keepLines/>
        <w:spacing w:after="65" w:line="240" w:lineRule="auto"/>
      </w:pPr>
      <w:r>
        <w:rPr>
          <w:rFonts w:ascii="Arial" w:hAnsi="Arial" w:eastAsia="微软雅黑"/>
          <w:sz w:val="22"/>
          <w:szCs w:val="22"/>
          <w:color w:val="008577"/>
          <w:b/>
          <w:bCs/>
        </w:rPr>
        <w:t xml:space="preserve">一、实验目的与任务概述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9"/>
          <w:szCs w:val="19"/>
          <w:color w:val="17212B"/>
        </w:rPr>
        <w:t xml:space="preserve">完成256×256合成图的4×4网格定位、计数和存在性判断，比较基线、SFT、工具纠错及两轮RSI。先按指南10步设置复现，再针对定位0/8开展数据、输出编码、视觉适配和图像多样性对照；以留出新图检验改进，保留失败记录。</w:t>
      </w:r>
    </w:p>
    <w:p w:rsidR="0261016A" w:rsidRDefault="0261016A">
      <w:pPr>
        <w:pStyle w:val="1"/>
        <w:keepNext/>
        <w:keepLines/>
        <w:spacing w:after="65" w:line="240" w:lineRule="auto"/>
      </w:pPr>
      <w:r>
        <w:rPr>
          <w:rFonts w:ascii="Arial" w:hAnsi="Arial" w:eastAsia="微软雅黑"/>
          <w:sz w:val="22"/>
          <w:szCs w:val="22"/>
          <w:color w:val="008577"/>
          <w:b/>
          <w:bCs/>
        </w:rPr>
        <w:t xml:space="preserve">二、实验环境与复现步骤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9"/>
          <w:szCs w:val="19"/>
          <w:color w:val="17212B"/>
        </w:rPr>
        <w:t xml:space="preserve">Python 3.10.20；torch 2.6.0+cu124；transformers 4.57.6；peft 0.17.1；bitsandbytes 0.48.1。SmolVLM-256M离线权重，NF4双重量化、BF16计算，固定512px单视图；原始图仍为指南256px，修正样板480px笔误。</w:t>
      </w:r>
    </w:p>
    <w:tbl>
      <w:tblPr>
        <w:tblW w:w="900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</w:tblPr>
      <w:tblGrid>
        <w:gridCol w:w="3700"/>
        <w:gridCol w:w="5300"/>
      </w:tblGrid>
      <w:tr>
        <w:trPr>
          <w:cantSplit/>
          <w:tblHeader/>
        </w:trPr>
        <w:tc>
          <w:tcPr>
            <w:tcW w:w="37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  <w:b/>
                <w:bCs/>
              </w:rPr>
              <w:t xml:space="preserve">命令／脚本</w:t>
            </w:r>
          </w:p>
        </w:tc>
        <w:tc>
          <w:tcPr>
            <w:tcW w:w="53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  <w:b/>
                <w:bCs/>
              </w:rPr>
              <w:t xml:space="preserve">配置与产物</w:t>
            </w:r>
          </w:p>
        </w:tc>
      </w:tr>
      <w:tr>
        <w:trPr>
          <w:cantSplit/>
        </w:trPr>
        <w:tc>
          <w:tcPr>
            <w:tcW w:w="37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run_hpc.slurm</w:t>
            </w:r>
          </w:p>
        </w:tc>
        <w:tc>
          <w:tcPr>
            <w:tcW w:w="53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40张训练图、15张评测图；15种子；10步SFT、2×10步RSI</w:t>
            </w:r>
          </w:p>
        </w:tc>
      </w:tr>
      <w:tr>
        <w:trPr>
          <w:cantSplit/>
        </w:trPr>
        <w:tc>
          <w:tcPr>
            <w:tcW w:w="37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run_improvement／run_visual_grounding.slurm</w:t>
            </w:r>
          </w:p>
        </w:tc>
        <w:tc>
          <w:tcPr>
            <w:tcW w:w="53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语言LoRA三组各400步；视觉+连接层LoRA 1200步</w:t>
            </w:r>
          </w:p>
        </w:tc>
      </w:tr>
      <w:tr>
        <w:trPr>
          <w:cantSplit/>
        </w:trPr>
        <w:tc>
          <w:tcPr>
            <w:tcW w:w="37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run_augmented_grounding／run_final.slurm</w:t>
            </w:r>
          </w:p>
        </w:tc>
        <w:tc>
          <w:tcPr>
            <w:tcW w:w="53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4000张变化图课程训练；联合SFT 400步、RSI 2×80步</w:t>
            </w:r>
          </w:p>
        </w:tc>
      </w:tr>
    </w:tbl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8"/>
          <w:szCs w:val="18"/>
          <w:color w:val="17212B"/>
        </w:rPr>
        <w:t xml:space="preserve">扩展HPC累计103.7GPU分钟（含开发），最终作业15397耗时00:25:43、退出码0:0，结束后队列为空。CPU为Python 3.11.16/torch 2.14.0+cpu，FP32、8线程完整六阶段耗时11.5分钟，6/6退出码0；与NF4成绩分开。</w:t>
      </w:r>
    </w:p>
    <w:p w:rsidR="0261016A" w:rsidRDefault="0261016A">
      <w:pPr>
        <w:pStyle w:val="1"/>
        <w:keepNext/>
        <w:keepLines/>
        <w:spacing w:after="65" w:line="240" w:lineRule="auto"/>
      </w:pPr>
      <w:r>
        <w:rPr>
          <w:rFonts w:ascii="Arial" w:hAnsi="Arial" w:eastAsia="微软雅黑"/>
          <w:sz w:val="22"/>
          <w:szCs w:val="22"/>
          <w:color w:val="008577"/>
          <w:b/>
          <w:bCs/>
        </w:rPr>
        <w:t xml:space="preserve">三、方法与关键实现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9"/>
          <w:szCs w:val="19"/>
          <w:color w:val="17212B"/>
        </w:rPr>
        <w:t xml:space="preserve">目标框中心按r=floor(cy/64)+1、c=floor(cx/64)+1求1起始行列，输出rXcY，评分映射为中文坐标；仅完整有效答案计分。IoU为预测格框与目标对象框的交并比，正确格不等于IoU=1。prompt标签置−100，只训练答案token。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9"/>
          <w:szCs w:val="19"/>
          <w:color w:val="17212B"/>
        </w:rPr>
        <w:t xml:space="preserve">默认语言q/k/v/o LoRA有921600个参数。扩展到视觉注意力、跨模态连接层及语言模块后，可训练1614336个参数，占0.6255%；非重入检查点与首步非零梯度检查保证视觉模块实际更新。固定128图明显过拟合后，改用逐步不同的4000图，从单目标递进到2–4目标。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9"/>
          <w:szCs w:val="19"/>
          <w:color w:val="17212B"/>
        </w:rPr>
        <w:t xml:space="preserve">定位训练、开发验证、最终测试各覆盖16格×8类别；验证及测试各128张，另补0–4计数与均衡存在性，总计各184题，图像哈希不跨集重复。按开发定位率、再按总正确率选阶段，平分取较早者；最终测试不参与选型或自举。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8"/>
          <w:szCs w:val="18"/>
          <w:color w:val="17212B"/>
        </w:rPr>
        <w:t xml:space="preserve">RSI反馈只用训练图：紫框自查、检测框提示后仍错，则模型给16格/0–4/有无的合法候选评分，验证器依次核验；仅通过核验、首次纠正且未重复的候选入池，来源注明自查、检测框或候选核验。弱提示、检测框、有限候选核验均单列；搜索依赖工具。</w:t>
      </w:r>
    </w:p>
    <w:p w:rsidR="0261016A" w:rsidRDefault="0261016A">
      <w:pPr>
        <w:keepLines/>
        <w:spacing w:after="25" w:line="240" w:lineRule="auto"/>
      </w:pPr>
      <w:r>
        <w:rPr>
          <w:rFonts w:ascii="Arial" w:hAnsi="Arial" w:eastAsia="微软雅黑"/>
          <w:sz w:val="14"/>
          <w:szCs w:val="14"/>
          <w:color w:val="17212B"/>
        </w:rPr>
        <w:t xml:space="preserve">运行日志节选（完整输出见provenance/final-15397.log）：</w:t>
        <w:br/>
        <w:t xml:space="preserve">[rsi1] pool=4119 added=7 corrected=15/15</w:t>
        <w:br/>
        <w:t xml:space="preserve">[rsi2] pool=4120 added=1 corrected=15/15</w:t>
        <w:br/>
        <w:t xml:space="preserve">[final] selected=sft loc=109/128 total=144/184</w:t>
        <w:br/>
        <w:t xml:space="preserve">[complete] optimized SFT, two RSI rounds and sealed final test</w:t>
      </w:r>
    </w:p>
    <w:p w:rsidR="0261016A" w:rsidRDefault="0261016A">
      <w:pPr>
        <w:pStyle w:val="1"/>
        <w:keepNext/>
        <w:pageBreakBefore/>
        <w:keepLines/>
        <w:spacing w:after="65" w:line="240" w:lineRule="auto"/>
      </w:pPr>
      <w:r>
        <w:rPr>
          <w:rFonts w:ascii="Arial" w:hAnsi="Arial" w:eastAsia="微软雅黑"/>
          <w:sz w:val="22"/>
          <w:szCs w:val="22"/>
          <w:color w:val="008577"/>
          <w:b/>
          <w:bCs/>
        </w:rPr>
        <w:t xml:space="preserve">四、实验结果</w:t>
      </w:r>
    </w:p>
    <w:p w:rsidR="0261016A" w:rsidRDefault="0261016A">
      <w:pPr>
        <w:keepNext/>
        <w:keepLines/>
        <w:spacing w:after="30" w:line="240" w:lineRule="auto"/>
      </w:pPr>
      <w:r>
        <w:rPr>
          <w:rFonts w:ascii="Arial" w:hAnsi="Arial" w:eastAsia="微软雅黑"/>
          <w:sz w:val="17"/>
          <w:szCs w:val="17"/>
          <w:color w:val="17212B"/>
          <w:b/>
          <w:bCs/>
        </w:rPr>
        <w:t xml:space="preserve">表6  指南15题的默认参照与扩展对照（定位8、计数4、存在性3）</w:t>
      </w:r>
    </w:p>
    <w:tbl>
      <w:tblPr>
        <w:tblW w:w="900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</w:tblPr>
      <w:tblGrid>
        <w:gridCol w:w="2700"/>
        <w:gridCol w:w="1000"/>
        <w:gridCol w:w="1000"/>
        <w:gridCol w:w="1000"/>
        <w:gridCol w:w="1200"/>
        <w:gridCol w:w="2100"/>
      </w:tblGrid>
      <w:tr>
        <w:trPr>
          <w:cantSplit/>
          <w:tblHeader/>
        </w:trPr>
        <w:tc>
          <w:tcPr>
            <w:tcW w:w="27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  <w:b/>
                <w:bCs/>
              </w:rPr>
              <w:t xml:space="preserve">阶段</w:t>
            </w:r>
          </w:p>
        </w:tc>
        <w:tc>
          <w:tcPr>
            <w:tcW w:w="10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  <w:b/>
                <w:bCs/>
              </w:rPr>
              <w:t xml:space="preserve">定位</w:t>
            </w:r>
          </w:p>
        </w:tc>
        <w:tc>
          <w:tcPr>
            <w:tcW w:w="10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  <w:b/>
                <w:bCs/>
              </w:rPr>
              <w:t xml:space="preserve">计数</w:t>
            </w:r>
          </w:p>
        </w:tc>
        <w:tc>
          <w:tcPr>
            <w:tcW w:w="10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  <w:b/>
                <w:bCs/>
              </w:rPr>
              <w:t xml:space="preserve">存在</w:t>
            </w:r>
          </w:p>
        </w:tc>
        <w:tc>
          <w:tcPr>
            <w:tcW w:w="12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  <w:b/>
                <w:bCs/>
              </w:rPr>
              <w:t xml:space="preserve">总计</w:t>
            </w:r>
          </w:p>
        </w:tc>
        <w:tc>
          <w:tcPr>
            <w:tcW w:w="21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  <w:b/>
                <w:bCs/>
              </w:rPr>
              <w:t xml:space="preserve">IoU</w:t>
            </w:r>
          </w:p>
        </w:tc>
      </w:tr>
      <w:tr>
        <w:trPr>
          <w:cantSplit/>
        </w:trPr>
        <w:tc>
          <w:tcPr>
            <w:tcW w:w="27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原基线</w:t>
            </w:r>
          </w:p>
        </w:tc>
        <w:tc>
          <w:tcPr>
            <w:tcW w:w="10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0/8</w:t>
            </w:r>
          </w:p>
        </w:tc>
        <w:tc>
          <w:tcPr>
            <w:tcW w:w="10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0/4</w:t>
            </w:r>
          </w:p>
        </w:tc>
        <w:tc>
          <w:tcPr>
            <w:tcW w:w="10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0/3</w:t>
            </w:r>
          </w:p>
        </w:tc>
        <w:tc>
          <w:tcPr>
            <w:tcW w:w="12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0/15</w:t>
            </w:r>
          </w:p>
        </w:tc>
        <w:tc>
          <w:tcPr>
            <w:tcW w:w="21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0.000</w:t>
            </w:r>
          </w:p>
        </w:tc>
      </w:tr>
      <w:tr>
        <w:trPr>
          <w:cantSplit/>
        </w:trPr>
        <w:tc>
          <w:tcPr>
            <w:tcW w:w="27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原10步SFT</w:t>
            </w:r>
          </w:p>
        </w:tc>
        <w:tc>
          <w:tcPr>
            <w:tcW w:w="10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0/8</w:t>
            </w:r>
          </w:p>
        </w:tc>
        <w:tc>
          <w:tcPr>
            <w:tcW w:w="10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2/4</w:t>
            </w:r>
          </w:p>
        </w:tc>
        <w:tc>
          <w:tcPr>
            <w:tcW w:w="10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2/3</w:t>
            </w:r>
          </w:p>
        </w:tc>
        <w:tc>
          <w:tcPr>
            <w:tcW w:w="12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4/15</w:t>
            </w:r>
          </w:p>
        </w:tc>
        <w:tc>
          <w:tcPr>
            <w:tcW w:w="21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0.000</w:t>
            </w:r>
          </w:p>
        </w:tc>
      </w:tr>
      <w:tr>
        <w:trPr>
          <w:cantSplit/>
        </w:trPr>
        <w:tc>
          <w:tcPr>
            <w:tcW w:w="27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原SFT+验证器</w:t>
            </w:r>
          </w:p>
        </w:tc>
        <w:tc>
          <w:tcPr>
            <w:tcW w:w="10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0/8</w:t>
            </w:r>
          </w:p>
        </w:tc>
        <w:tc>
          <w:tcPr>
            <w:tcW w:w="10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4/4</w:t>
            </w:r>
          </w:p>
        </w:tc>
        <w:tc>
          <w:tcPr>
            <w:tcW w:w="10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3/3</w:t>
            </w:r>
          </w:p>
        </w:tc>
        <w:tc>
          <w:tcPr>
            <w:tcW w:w="12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7/15</w:t>
            </w:r>
          </w:p>
        </w:tc>
        <w:tc>
          <w:tcPr>
            <w:tcW w:w="21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0.000</w:t>
            </w:r>
          </w:p>
        </w:tc>
      </w:tr>
      <w:tr>
        <w:trPr>
          <w:cantSplit/>
        </w:trPr>
        <w:tc>
          <w:tcPr>
            <w:tcW w:w="27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原RSI第1轮</w:t>
            </w:r>
          </w:p>
        </w:tc>
        <w:tc>
          <w:tcPr>
            <w:tcW w:w="10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0/8</w:t>
            </w:r>
          </w:p>
        </w:tc>
        <w:tc>
          <w:tcPr>
            <w:tcW w:w="10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4/4</w:t>
            </w:r>
          </w:p>
        </w:tc>
        <w:tc>
          <w:tcPr>
            <w:tcW w:w="10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3/3</w:t>
            </w:r>
          </w:p>
        </w:tc>
        <w:tc>
          <w:tcPr>
            <w:tcW w:w="12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7/15</w:t>
            </w:r>
          </w:p>
        </w:tc>
        <w:tc>
          <w:tcPr>
            <w:tcW w:w="21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0.000</w:t>
            </w:r>
          </w:p>
        </w:tc>
      </w:tr>
      <w:tr>
        <w:trPr>
          <w:cantSplit/>
        </w:trPr>
        <w:tc>
          <w:tcPr>
            <w:tcW w:w="27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原RSI第2轮</w:t>
            </w:r>
          </w:p>
        </w:tc>
        <w:tc>
          <w:tcPr>
            <w:tcW w:w="10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0/8</w:t>
            </w:r>
          </w:p>
        </w:tc>
        <w:tc>
          <w:tcPr>
            <w:tcW w:w="10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3/4</w:t>
            </w:r>
          </w:p>
        </w:tc>
        <w:tc>
          <w:tcPr>
            <w:tcW w:w="10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1/3</w:t>
            </w:r>
          </w:p>
        </w:tc>
        <w:tc>
          <w:tcPr>
            <w:tcW w:w="12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4/15</w:t>
            </w:r>
          </w:p>
        </w:tc>
        <w:tc>
          <w:tcPr>
            <w:tcW w:w="21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0.000</w:t>
            </w:r>
          </w:p>
        </w:tc>
      </w:tr>
      <w:tr>
        <w:trPr>
          <w:cantSplit/>
        </w:trPr>
        <w:tc>
          <w:tcPr>
            <w:tcW w:w="27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改进SFT独立</w:t>
            </w:r>
          </w:p>
        </w:tc>
        <w:tc>
          <w:tcPr>
            <w:tcW w:w="10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8/8</w:t>
            </w:r>
          </w:p>
        </w:tc>
        <w:tc>
          <w:tcPr>
            <w:tcW w:w="10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2/4</w:t>
            </w:r>
          </w:p>
        </w:tc>
        <w:tc>
          <w:tcPr>
            <w:tcW w:w="10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2/3</w:t>
            </w:r>
          </w:p>
        </w:tc>
        <w:tc>
          <w:tcPr>
            <w:tcW w:w="12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12/15</w:t>
            </w:r>
          </w:p>
        </w:tc>
        <w:tc>
          <w:tcPr>
            <w:tcW w:w="21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0.393</w:t>
            </w:r>
          </w:p>
        </w:tc>
      </w:tr>
      <w:tr>
        <w:trPr>
          <w:cantSplit/>
        </w:trPr>
        <w:tc>
          <w:tcPr>
            <w:tcW w:w="27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改进SFT+弱提示</w:t>
            </w:r>
          </w:p>
        </w:tc>
        <w:tc>
          <w:tcPr>
            <w:tcW w:w="10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8/8</w:t>
            </w:r>
          </w:p>
        </w:tc>
        <w:tc>
          <w:tcPr>
            <w:tcW w:w="10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2/4</w:t>
            </w:r>
          </w:p>
        </w:tc>
        <w:tc>
          <w:tcPr>
            <w:tcW w:w="10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3/3</w:t>
            </w:r>
          </w:p>
        </w:tc>
        <w:tc>
          <w:tcPr>
            <w:tcW w:w="12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13/15</w:t>
            </w:r>
          </w:p>
        </w:tc>
        <w:tc>
          <w:tcPr>
            <w:tcW w:w="21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0.393</w:t>
            </w:r>
          </w:p>
        </w:tc>
      </w:tr>
      <w:tr>
        <w:trPr>
          <w:cantSplit/>
        </w:trPr>
        <w:tc>
          <w:tcPr>
            <w:tcW w:w="27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改进SFT+检测框</w:t>
            </w:r>
          </w:p>
        </w:tc>
        <w:tc>
          <w:tcPr>
            <w:tcW w:w="10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8/8</w:t>
            </w:r>
          </w:p>
        </w:tc>
        <w:tc>
          <w:tcPr>
            <w:tcW w:w="10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3/4</w:t>
            </w:r>
          </w:p>
        </w:tc>
        <w:tc>
          <w:tcPr>
            <w:tcW w:w="10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3/3</w:t>
            </w:r>
          </w:p>
        </w:tc>
        <w:tc>
          <w:tcPr>
            <w:tcW w:w="12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14/15</w:t>
            </w:r>
          </w:p>
        </w:tc>
        <w:tc>
          <w:tcPr>
            <w:tcW w:w="21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0.393</w:t>
            </w:r>
          </w:p>
        </w:tc>
      </w:tr>
      <w:tr>
        <w:trPr>
          <w:cantSplit/>
        </w:trPr>
        <w:tc>
          <w:tcPr>
            <w:tcW w:w="27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改进SFT+候选核验</w:t>
            </w:r>
          </w:p>
        </w:tc>
        <w:tc>
          <w:tcPr>
            <w:tcW w:w="10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8/8</w:t>
            </w:r>
          </w:p>
        </w:tc>
        <w:tc>
          <w:tcPr>
            <w:tcW w:w="10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4/4</w:t>
            </w:r>
          </w:p>
        </w:tc>
        <w:tc>
          <w:tcPr>
            <w:tcW w:w="10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3/3</w:t>
            </w:r>
          </w:p>
        </w:tc>
        <w:tc>
          <w:tcPr>
            <w:tcW w:w="12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15/15</w:t>
            </w:r>
          </w:p>
        </w:tc>
        <w:tc>
          <w:tcPr>
            <w:tcW w:w="21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0.393</w:t>
            </w:r>
          </w:p>
        </w:tc>
      </w:tr>
      <w:tr>
        <w:trPr>
          <w:cantSplit/>
        </w:trPr>
        <w:tc>
          <w:tcPr>
            <w:tcW w:w="27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RSI第1轮独立</w:t>
            </w:r>
          </w:p>
        </w:tc>
        <w:tc>
          <w:tcPr>
            <w:tcW w:w="10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8/8</w:t>
            </w:r>
          </w:p>
        </w:tc>
        <w:tc>
          <w:tcPr>
            <w:tcW w:w="10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2/4</w:t>
            </w:r>
          </w:p>
        </w:tc>
        <w:tc>
          <w:tcPr>
            <w:tcW w:w="10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2/3</w:t>
            </w:r>
          </w:p>
        </w:tc>
        <w:tc>
          <w:tcPr>
            <w:tcW w:w="12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12/15</w:t>
            </w:r>
          </w:p>
        </w:tc>
        <w:tc>
          <w:tcPr>
            <w:tcW w:w="21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0.393</w:t>
            </w:r>
          </w:p>
        </w:tc>
      </w:tr>
      <w:tr>
        <w:trPr>
          <w:cantSplit/>
        </w:trPr>
        <w:tc>
          <w:tcPr>
            <w:tcW w:w="27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RSI第2轮独立</w:t>
            </w:r>
          </w:p>
        </w:tc>
        <w:tc>
          <w:tcPr>
            <w:tcW w:w="10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8/8</w:t>
            </w:r>
          </w:p>
        </w:tc>
        <w:tc>
          <w:tcPr>
            <w:tcW w:w="10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2/4</w:t>
            </w:r>
          </w:p>
        </w:tc>
        <w:tc>
          <w:tcPr>
            <w:tcW w:w="10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3/3</w:t>
            </w:r>
          </w:p>
        </w:tc>
        <w:tc>
          <w:tcPr>
            <w:tcW w:w="12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13/15</w:t>
            </w:r>
          </w:p>
        </w:tc>
        <w:tc>
          <w:tcPr>
            <w:tcW w:w="21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0.393</w:t>
            </w:r>
          </w:p>
        </w:tc>
      </w:tr>
    </w:tbl>
    <w:p w:rsidR="0261016A" w:rsidRDefault="0261016A">
      <w:pPr>
        <w:keepLines/>
        <w:spacing w:after="25" w:line="240" w:lineRule="auto"/>
      </w:pPr>
      <w:r>
        <w:rPr>
          <w:rFonts w:ascii="Arial" w:hAnsi="Arial" w:eastAsia="微软雅黑"/>
          <w:sz w:val="16"/>
          <w:szCs w:val="16"/>
          <w:color w:val="17212B"/>
        </w:rPr>
        <w:t xml:space="preserve">默认两轮：池15→17→17，新增2、0条，轮末独立7/15、4/15。下表为扩展闭环。</w:t>
      </w:r>
    </w:p>
    <w:p w:rsidR="0261016A" w:rsidRDefault="0261016A">
      <w:pPr>
        <w:keepNext/>
        <w:keepLines/>
        <w:spacing w:after="30" w:line="240" w:lineRule="auto"/>
      </w:pPr>
      <w:r>
        <w:rPr>
          <w:rFonts w:ascii="Arial" w:hAnsi="Arial" w:eastAsia="微软雅黑"/>
          <w:sz w:val="17"/>
          <w:szCs w:val="17"/>
          <w:color w:val="17212B"/>
          <w:b/>
          <w:bCs/>
        </w:rPr>
        <w:t xml:space="preserve">表7  扩展两轮反馈（轮末独立依次12/15、13/15，见表6）</w:t>
      </w:r>
    </w:p>
    <w:tbl>
      <w:tblPr>
        <w:tblW w:w="900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</w:tblPr>
      <w:tblGrid>
        <w:gridCol w:w="900"/>
        <w:gridCol w:w="1400"/>
        <w:gridCol w:w="1400"/>
        <w:gridCol w:w="2700"/>
        <w:gridCol w:w="1500"/>
        <w:gridCol w:w="1100"/>
      </w:tblGrid>
      <w:tr>
        <w:trPr>
          <w:cantSplit/>
          <w:tblHeader/>
        </w:trPr>
        <w:tc>
          <w:tcPr>
            <w:tcW w:w="9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  <w:b/>
                <w:bCs/>
              </w:rPr>
              <w:t xml:space="preserve">轮次</w:t>
            </w:r>
          </w:p>
        </w:tc>
        <w:tc>
          <w:tcPr>
            <w:tcW w:w="14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  <w:b/>
                <w:bCs/>
              </w:rPr>
              <w:t xml:space="preserve">池规模</w:t>
            </w:r>
          </w:p>
        </w:tc>
        <w:tc>
          <w:tcPr>
            <w:tcW w:w="14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  <w:b/>
                <w:bCs/>
              </w:rPr>
              <w:t xml:space="preserve">直接对/15</w:t>
            </w:r>
          </w:p>
        </w:tc>
        <w:tc>
          <w:tcPr>
            <w:tcW w:w="27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  <w:b/>
                <w:bCs/>
              </w:rPr>
              <w:t xml:space="preserve">自查/框/搜索次数</w:t>
            </w:r>
          </w:p>
        </w:tc>
        <w:tc>
          <w:tcPr>
            <w:tcW w:w="15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  <w:b/>
                <w:bCs/>
              </w:rPr>
              <w:t xml:space="preserve">纠错后/15</w:t>
            </w:r>
          </w:p>
        </w:tc>
        <w:tc>
          <w:tcPr>
            <w:tcW w:w="11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  <w:b/>
                <w:bCs/>
              </w:rPr>
              <w:t xml:space="preserve">新增</w:t>
            </w:r>
          </w:p>
        </w:tc>
      </w:tr>
      <w:tr>
        <w:trPr>
          <w:cantSplit/>
        </w:trPr>
        <w:tc>
          <w:tcPr>
            <w:tcW w:w="9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1</w:t>
            </w:r>
          </w:p>
        </w:tc>
        <w:tc>
          <w:tcPr>
            <w:tcW w:w="14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4119</w:t>
            </w:r>
          </w:p>
        </w:tc>
        <w:tc>
          <w:tcPr>
            <w:tcW w:w="14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8</w:t>
            </w:r>
          </w:p>
        </w:tc>
        <w:tc>
          <w:tcPr>
            <w:tcW w:w="27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2/7/4</w:t>
            </w:r>
          </w:p>
        </w:tc>
        <w:tc>
          <w:tcPr>
            <w:tcW w:w="15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15</w:t>
            </w:r>
          </w:p>
        </w:tc>
        <w:tc>
          <w:tcPr>
            <w:tcW w:w="11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7</w:t>
            </w:r>
          </w:p>
        </w:tc>
      </w:tr>
      <w:tr>
        <w:trPr>
          <w:cantSplit/>
        </w:trPr>
        <w:tc>
          <w:tcPr>
            <w:tcW w:w="9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2</w:t>
            </w:r>
          </w:p>
        </w:tc>
        <w:tc>
          <w:tcPr>
            <w:tcW w:w="14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4120</w:t>
            </w:r>
          </w:p>
        </w:tc>
        <w:tc>
          <w:tcPr>
            <w:tcW w:w="14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12</w:t>
            </w:r>
          </w:p>
        </w:tc>
        <w:tc>
          <w:tcPr>
            <w:tcW w:w="27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2/3/2</w:t>
            </w:r>
          </w:p>
        </w:tc>
        <w:tc>
          <w:tcPr>
            <w:tcW w:w="15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15</w:t>
            </w:r>
          </w:p>
        </w:tc>
        <w:tc>
          <w:tcPr>
            <w:tcW w:w="11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1</w:t>
            </w:r>
          </w:p>
        </w:tc>
      </w:tr>
    </w:tbl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8"/>
          <w:szCs w:val="18"/>
          <w:color w:val="17212B"/>
        </w:rPr>
        <w:t xml:space="preserve">按开发集选择sft。最终独立测试：定位109/128、计数22/40、存在性13/16，总计144/184；定位IoU=0.325。同模型弱提示、检测框、候选核验的定位依次118/128、120/128、128/128；工具分数单列。</w:t>
      </w:r>
    </w:p>
    <w:p w:rsidR="0261016A" w:rsidRDefault="0261016A">
      <w:pPr>
        <w:keepNext/>
        <w:keepLines/>
        <w:spacing w:after="30" w:line="240" w:lineRule="auto"/>
      </w:pPr>
      <w:r>
        <w:rPr>
          <w:rFonts w:ascii="Arial" w:hAnsi="Arial" w:eastAsia="微软雅黑"/>
          <w:sz w:val="17"/>
          <w:szCs w:val="17"/>
          <w:color w:val="17212B"/>
          <w:b/>
          <w:bCs/>
        </w:rPr>
        <w:t xml:space="preserve">代表性路径（E为旧评测，F为最终测试题，逐题原文可查）</w:t>
      </w:r>
    </w:p>
    <w:tbl>
      <w:tblPr>
        <w:tblW w:w="900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</w:tblPr>
      <w:tblGrid>
        <w:gridCol w:w="1300"/>
        <w:gridCol w:w="1850"/>
        <w:gridCol w:w="3800"/>
        <w:gridCol w:w="2050"/>
      </w:tblGrid>
      <w:tr>
        <w:trPr>
          <w:cantSplit/>
          <w:tblHeader/>
        </w:trPr>
        <w:tc>
          <w:tcPr>
            <w:tcW w:w="13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  <w:b/>
                <w:bCs/>
              </w:rPr>
              <w:t xml:space="preserve">路径</w:t>
            </w:r>
          </w:p>
        </w:tc>
        <w:tc>
          <w:tcPr>
            <w:tcW w:w="185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  <w:b/>
                <w:bCs/>
              </w:rPr>
              <w:t xml:space="preserve">题号／目标</w:t>
            </w:r>
          </w:p>
        </w:tc>
        <w:tc>
          <w:tcPr>
            <w:tcW w:w="38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  <w:b/>
                <w:bCs/>
              </w:rPr>
              <w:t xml:space="preserve">原始→最终</w:t>
            </w:r>
          </w:p>
        </w:tc>
        <w:tc>
          <w:tcPr>
            <w:tcW w:w="205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  <w:b/>
                <w:bCs/>
              </w:rPr>
              <w:t xml:space="preserve">GT／判断</w:t>
            </w:r>
          </w:p>
        </w:tc>
      </w:tr>
      <w:tr>
        <w:trPr>
          <w:cantSplit/>
        </w:trPr>
        <w:tc>
          <w:tcPr>
            <w:tcW w:w="13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直接正确</w:t>
            </w:r>
          </w:p>
        </w:tc>
        <w:tc>
          <w:tcPr>
            <w:tcW w:w="185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E00 绿圆</w:t>
            </w:r>
          </w:p>
        </w:tc>
        <w:tc>
          <w:tcPr>
            <w:tcW w:w="38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r3c4 → r3c4</w:t>
            </w:r>
          </w:p>
        </w:tc>
        <w:tc>
          <w:tcPr>
            <w:tcW w:w="205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第3行第4列／正确</w:t>
            </w:r>
          </w:p>
        </w:tc>
      </w:tr>
      <w:tr>
        <w:trPr>
          <w:cantSplit/>
        </w:trPr>
        <w:tc>
          <w:tcPr>
            <w:tcW w:w="13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自查改对</w:t>
            </w:r>
          </w:p>
        </w:tc>
        <w:tc>
          <w:tcPr>
            <w:tcW w:w="185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F02_00 红圆</w:t>
            </w:r>
          </w:p>
        </w:tc>
        <w:tc>
          <w:tcPr>
            <w:tcW w:w="38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r1c1 → r1c3</w:t>
            </w:r>
          </w:p>
        </w:tc>
        <w:tc>
          <w:tcPr>
            <w:tcW w:w="205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第1行第3列／正确</w:t>
            </w:r>
          </w:p>
        </w:tc>
      </w:tr>
      <w:tr>
        <w:trPr>
          <w:cantSplit/>
        </w:trPr>
        <w:tc>
          <w:tcPr>
            <w:tcW w:w="13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检测框改对</w:t>
            </w:r>
          </w:p>
        </w:tc>
        <w:tc>
          <w:tcPr>
            <w:tcW w:w="185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E10 绿方</w:t>
            </w:r>
          </w:p>
        </w:tc>
        <w:tc>
          <w:tcPr>
            <w:tcW w:w="38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0 → 1</w:t>
            </w:r>
          </w:p>
        </w:tc>
        <w:tc>
          <w:tcPr>
            <w:tcW w:w="205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1个／正确</w:t>
            </w:r>
          </w:p>
        </w:tc>
      </w:tr>
      <w:tr>
        <w:trPr>
          <w:cantSplit/>
        </w:trPr>
        <w:tc>
          <w:tcPr>
            <w:tcW w:w="13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候选核验</w:t>
            </w:r>
          </w:p>
        </w:tc>
        <w:tc>
          <w:tcPr>
            <w:tcW w:w="185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E08 红圆</w:t>
            </w:r>
          </w:p>
        </w:tc>
        <w:tc>
          <w:tcPr>
            <w:tcW w:w="38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2 → 1</w:t>
            </w:r>
          </w:p>
        </w:tc>
        <w:tc>
          <w:tcPr>
            <w:tcW w:w="205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1个／正确</w:t>
            </w:r>
          </w:p>
        </w:tc>
      </w:tr>
      <w:tr>
        <w:trPr>
          <w:cantSplit/>
        </w:trPr>
        <w:tc>
          <w:tcPr>
            <w:tcW w:w="13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检测框仍错</w:t>
            </w:r>
          </w:p>
        </w:tc>
        <w:tc>
          <w:tcPr>
            <w:tcW w:w="185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E08 红圆</w:t>
            </w:r>
          </w:p>
        </w:tc>
        <w:tc>
          <w:tcPr>
            <w:tcW w:w="38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2 → 2</w:t>
            </w:r>
          </w:p>
        </w:tc>
        <w:tc>
          <w:tcPr>
            <w:tcW w:w="205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1个／仍错</w:t>
            </w:r>
          </w:p>
        </w:tc>
      </w:tr>
    </w:tbl>
    <w:p w:rsidR="0261016A" w:rsidRDefault="0261016A">
      <w:pPr>
        <w:keepNext/>
        <w:keepLines/>
        <w:jc w:val="center"/>
        <w:spacing w:after="30"/>
      </w:pPr>
      <w:r>
        <w:pict>
          <v:shape id="lab06_accuracy" type="#_x0000_t75" style="width:440pt;height:132.0pt">
            <v:imagedata r:id="rId9" o:title="accuracy"/>
          </v:shape>
        </w:pict>
      </w:r>
    </w:p>
    <w:p w:rsidR="0261016A" w:rsidRDefault="0261016A">
      <w:pPr>
        <w:keepLines/>
        <w:spacing w:after="30" w:line="240" w:lineRule="auto"/>
        <w:jc w:val="center"/>
      </w:pPr>
      <w:r>
        <w:rPr>
          <w:rFonts w:ascii="Arial" w:hAnsi="Arial" w:eastAsia="微软雅黑"/>
          <w:sz w:val="16"/>
          <w:szCs w:val="16"/>
          <w:color w:val="17212B"/>
        </w:rPr>
        <w:t xml:space="preserve">图1  自绘开发阶段独立成绩及最终测试；工具条件单列。</w:t>
      </w:r>
    </w:p>
    <w:p w:rsidR="0261016A" w:rsidRDefault="0261016A">
      <w:pPr>
        <w:pStyle w:val="1"/>
        <w:keepNext/>
        <w:pageBreakBefore/>
        <w:keepLines/>
        <w:spacing w:after="65" w:line="240" w:lineRule="auto"/>
      </w:pPr>
      <w:r>
        <w:rPr>
          <w:rFonts w:ascii="Arial" w:hAnsi="Arial" w:eastAsia="微软雅黑"/>
          <w:sz w:val="22"/>
          <w:szCs w:val="22"/>
          <w:color w:val="008577"/>
          <w:b/>
          <w:bCs/>
        </w:rPr>
        <w:t xml:space="preserve">五、结果分析与问题调试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9"/>
          <w:szCs w:val="19"/>
          <w:color w:val="17212B"/>
        </w:rPr>
        <w:t xml:space="preserve">原10步中定位只有6次更新，8条种子覆盖6格且缺第二行；两轮没有新增定位样本。延长原种子至400步后种子8/8，但开发仅10/128；补齐128图的中文/紧凑编码仅8/128、11/128。说明格式学会、训练拟合，均不能证明学会看图定位。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9"/>
          <w:szCs w:val="19"/>
          <w:color w:val="17212B"/>
        </w:rPr>
        <w:t xml:space="preserve">视觉适配固定128图训练后训练抽样16/16、开发16/128；变化图最佳开发为78/128（step4000）。开发重复比较可能乐观，所以最终结论以未参与选择的184题为准。变化图同时增加数量、多样性和课程安排，不能只归因于一个因素。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9"/>
          <w:szCs w:val="19"/>
          <w:color w:val="17212B"/>
        </w:rPr>
        <w:t xml:space="preserve">最终独立定位109/128，空白图16格诊断为1/16；空白图题干相同、格位均衡，作为题目偏置检查。两轮RSI是否提升以开发/留出独立回答判断，若回退则保留并由开发选择较早阶段，不挑最终测试最高分。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8"/>
          <w:szCs w:val="18"/>
          <w:color w:val="17212B"/>
        </w:rPr>
        <w:t xml:space="preserve">拓展B：自举样本再训后独立答对分别为第1轮5/7、第2轮8/8；这是训练反馈图复测，不能充作泛化成绩。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9"/>
          <w:szCs w:val="19"/>
          <w:color w:val="17212B"/>
        </w:rPr>
        <w:t xml:space="preserve">检测框提供外部视觉证据；候选核验在22道前序失败题上平均核验2.73次，首位命中0/22（失败子集），模型共评分195条候选。搜索全对依赖验证器，不能归为模型独立能力。自举保存核验后的生成/受限候选，未以GT替换。原计数全为1，新测试补齐0–4并拒绝重复数字。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8"/>
          <w:szCs w:val="18"/>
          <w:color w:val="17212B"/>
        </w:rPr>
        <w:t xml:space="preserve">纯CPU初跑遇到Windows GBK无法输出异常字符而中断，指定UTF-8后完整重跑。验证器适用纯色无重叠图，真实背景与遮挡未测；仅单次训练种子。128定位测试区间、逐格误差及全量像素核验见补充分析，不能外推通用能力。</w:t>
      </w:r>
    </w:p>
    <w:p w:rsidR="0261016A" w:rsidRDefault="0261016A">
      <w:pPr>
        <w:pStyle w:val="1"/>
        <w:keepNext/>
        <w:keepLines/>
        <w:spacing w:after="65" w:line="240" w:lineRule="auto"/>
      </w:pPr>
      <w:r>
        <w:rPr>
          <w:rFonts w:ascii="Arial" w:hAnsi="Arial" w:eastAsia="微软雅黑"/>
          <w:sz w:val="22"/>
          <w:szCs w:val="22"/>
          <w:color w:val="008577"/>
          <w:b/>
          <w:bCs/>
        </w:rPr>
        <w:t xml:space="preserve">六、思考题作答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8"/>
          <w:szCs w:val="18"/>
          <w:color w:val="17212B"/>
        </w:rPr>
        <w:t xml:space="preserve">1．解析验证器无需训练、便于追溯；遮挡、同色连通和近似颜色是边界。本次4000新图核验无误判；实际遇到旧E10/E11重复1也被宽松数值解析接受，已严格格式化。真实图可换检测器/OCR，低置信度拒绝入池，闭环仍可成立。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8"/>
          <w:szCs w:val="18"/>
          <w:color w:val="17212B"/>
        </w:rPr>
        <w:t xml:space="preserve">2．表6的SFT独立定位8/8，检测框辅助8/8，RSI两轮独立8/8、8/8；参数更新与即时工具收益分别由这些对照体现。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8"/>
          <w:szCs w:val="18"/>
          <w:color w:val="17212B"/>
        </w:rPr>
        <w:t xml:space="preserve">3．最终测试高亮自查在19次中改对9题；检测框重答在31次中通过9题（处理的是不同失败子集）。自查重看自己的候选，验证器则提供独立外部证据，更符合第11章调用工具并用返回结果行动的定义。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8"/>
          <w:szCs w:val="18"/>
          <w:color w:val="17212B"/>
        </w:rPr>
        <w:t xml:space="preserve">4．两轮新增7、1条。第二轮增益受重复题去重、分布窄、短步数和多任务遗忘影响；核验错误也可能污染池，但本次审计未发现。出现回退就保留并按开发集选阶段。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8"/>
          <w:szCs w:val="18"/>
          <w:color w:val="17212B"/>
        </w:rPr>
        <w:t xml:space="preserve">5．离散格位降低小模型输出与解析难度。4×4→8×8→16×16使答案从16→64→256类；格变小可减轻离散误差，命中时IoU可能提高，但每类覆盖、训练量及边界敏感性均增加。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8"/>
          <w:szCs w:val="18"/>
          <w:color w:val="17212B"/>
        </w:rPr>
        <w:t xml:space="preserve">6．无GT可用预训练模型提出候选，以高置信度检测/多源一致性核验，少量人工复核启动；未验证样本不入池。合成参数和可靠验证器提供低标注成本教师，但训练算力、工具调用及真实图复核并不免费。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8"/>
          <w:szCs w:val="18"/>
          <w:color w:val="17212B"/>
        </w:rPr>
        <w:t xml:space="preserve">样板补充：ChartQA用OCR/表格提取数值，按坐标轴、单位及聚合公式复算，证据冲突时拒绝入池。以上同时覆盖指南六题与样板四题。</w:t>
      </w:r>
    </w:p>
    <w:p w:rsidR="0261016A" w:rsidRDefault="0261016A">
      <w:pPr>
        <w:pStyle w:val="1"/>
        <w:keepNext/>
        <w:keepLines/>
        <w:spacing w:after="65" w:line="240" w:lineRule="auto"/>
      </w:pPr>
      <w:r>
        <w:rPr>
          <w:rFonts w:ascii="Arial" w:hAnsi="Arial" w:eastAsia="微软雅黑"/>
          <w:sz w:val="22"/>
          <w:szCs w:val="22"/>
          <w:color w:val="008577"/>
          <w:b/>
          <w:bCs/>
        </w:rPr>
        <w:t xml:space="preserve">七、结论与反思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9"/>
          <w:szCs w:val="19"/>
          <w:color w:val="17212B"/>
        </w:rPr>
        <w:t xml:space="preserve">定位提升主要来自视觉适配与多样图SFT：原0/8→8/8；RSI开发106→104→100/128，未见泛化增益。最终独立109/128、检测框辅助120/128，后者体现工具贡献。教学上值得观察闭环边界；工程上纯色图直接解析更省算力，当前准确率不足以支撑精准定位。局限为合成分布、验证器覆盖与格位误差；下一步做真实图核验、多种子复测。</w:t>
      </w:r>
    </w:p>
    <w:sectPr>
      <w:pgSz w:w="12240" w:h="15840"/>
      <w:pgMar w:top="1440" w:right="1296" w:bottom="1440" w:left="1296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与墨 W04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8036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image" Target="media/lab06_accuracy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614</Words>
  <Characters>1048</Characters>
  <Lines>0</Lines>
  <Paragraphs>0</Paragraphs>
  <TotalTime>0</TotalTime>
  <ScaleCrop>false</ScaleCrop>
  <LinksUpToDate>false</LinksUpToDate>
  <CharactersWithSpaces>1138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Kktseng</cp:lastModifiedBy>
  <dcterms:modified xsi:type="dcterms:W3CDTF">2026-10-20T13:25:12Z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eyJoZGlkIjoiZDMzYTliOWFmNWZiYjQyNTVkZjlmZmQ5MzQ4YjgxNGYiLCJ1c2VySWQiOiIyMzQ1NzY5ODAifQ==</vt:lpwstr>
  </property>
  <property fmtid="{D5CDD505-2E9C-101B-9397-08002B2CF9AE}" pid="3" name="KSOProductBuildVer">
    <vt:lpwstr>2052-12.1.0.29161</vt:lpwstr>
  </property>
  <property fmtid="{D5CDD505-2E9C-101B-9397-08002B2CF9AE}" pid="4" name="ICV">
    <vt:lpwstr>CA6F9631956C430D95B20C21FBE3EE98_12</vt:lpwstr>
  </property>
</Properties>
</file>