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DD020" w14:textId="7F4BE309" w:rsidR="00F16A6A" w:rsidRDefault="00861436" w:rsidP="00861436">
      <w:pPr>
        <w:pStyle w:val="Title"/>
      </w:pPr>
      <w:r>
        <w:t>Point-To-Point Packet Protocol</w:t>
      </w:r>
    </w:p>
    <w:p w14:paraId="1D51BF17" w14:textId="32320220" w:rsidR="00456DB5" w:rsidRDefault="00456DB5" w:rsidP="00456DB5">
      <w:r>
        <w:t xml:space="preserve">The LoRa RFM95 chips support half-duplex communication. Therefore, the communication “bus” over RF can be thought of as being a single wire. As a result, there is the need for a master device which controls all slave devices. Any communication is initiated by the master. Slaves can only respond to a poll request from the master device. </w:t>
      </w:r>
      <w:r w:rsidR="004679A0">
        <w:t xml:space="preserve">Currently this protocol only supports a single master and a single slave. </w:t>
      </w:r>
    </w:p>
    <w:p w14:paraId="423BF81F" w14:textId="235F997E" w:rsidR="00851DDD" w:rsidRPr="00D26471" w:rsidRDefault="00456DB5" w:rsidP="00456DB5">
      <w:r>
        <w:t>The details of this protocol are defined below:</w:t>
      </w:r>
    </w:p>
    <w:tbl>
      <w:tblPr>
        <w:tblStyle w:val="TableGrid"/>
        <w:tblW w:w="0" w:type="auto"/>
        <w:tblLook w:val="04A0" w:firstRow="1" w:lastRow="0" w:firstColumn="1" w:lastColumn="0" w:noHBand="0" w:noVBand="1"/>
      </w:tblPr>
      <w:tblGrid>
        <w:gridCol w:w="1555"/>
        <w:gridCol w:w="2971"/>
        <w:gridCol w:w="2281"/>
        <w:gridCol w:w="1700"/>
      </w:tblGrid>
      <w:tr w:rsidR="00E970D1" w14:paraId="085D0E47" w14:textId="6B5FB359" w:rsidTr="00C571E2">
        <w:tc>
          <w:tcPr>
            <w:tcW w:w="1555" w:type="dxa"/>
          </w:tcPr>
          <w:p w14:paraId="310CC56C" w14:textId="3158C4AD" w:rsidR="00E970D1" w:rsidRDefault="00E970D1" w:rsidP="00456DB5">
            <w:pPr>
              <w:rPr>
                <w:sz w:val="28"/>
                <w:szCs w:val="28"/>
              </w:rPr>
            </w:pPr>
          </w:p>
        </w:tc>
        <w:tc>
          <w:tcPr>
            <w:tcW w:w="2971" w:type="dxa"/>
          </w:tcPr>
          <w:p w14:paraId="32B81D4C" w14:textId="2D8060C2" w:rsidR="00E970D1" w:rsidRDefault="00E970D1" w:rsidP="00456DB5">
            <w:pPr>
              <w:rPr>
                <w:sz w:val="28"/>
                <w:szCs w:val="28"/>
              </w:rPr>
            </w:pPr>
            <w:r>
              <w:rPr>
                <w:sz w:val="28"/>
                <w:szCs w:val="28"/>
              </w:rPr>
              <w:t>Packet start identifier</w:t>
            </w:r>
          </w:p>
        </w:tc>
        <w:tc>
          <w:tcPr>
            <w:tcW w:w="2281" w:type="dxa"/>
          </w:tcPr>
          <w:p w14:paraId="44FF11DC" w14:textId="07E2DD3B" w:rsidR="00E970D1" w:rsidRPr="00615DD1" w:rsidRDefault="00E970D1" w:rsidP="00456DB5">
            <w:pPr>
              <w:rPr>
                <w:sz w:val="28"/>
                <w:szCs w:val="28"/>
              </w:rPr>
            </w:pPr>
            <w:r>
              <w:rPr>
                <w:sz w:val="28"/>
                <w:szCs w:val="28"/>
              </w:rPr>
              <w:t>Data length</w:t>
            </w:r>
          </w:p>
        </w:tc>
        <w:tc>
          <w:tcPr>
            <w:tcW w:w="1700" w:type="dxa"/>
          </w:tcPr>
          <w:p w14:paraId="51704F39" w14:textId="7CF8C54A" w:rsidR="00E970D1" w:rsidRPr="00615DD1" w:rsidRDefault="00E970D1" w:rsidP="00456DB5">
            <w:pPr>
              <w:rPr>
                <w:sz w:val="28"/>
                <w:szCs w:val="28"/>
              </w:rPr>
            </w:pPr>
            <w:r>
              <w:rPr>
                <w:sz w:val="28"/>
                <w:szCs w:val="28"/>
              </w:rPr>
              <w:t>Data</w:t>
            </w:r>
            <w:r w:rsidRPr="00615DD1">
              <w:rPr>
                <w:sz w:val="28"/>
                <w:szCs w:val="28"/>
              </w:rPr>
              <w:t xml:space="preserve"> </w:t>
            </w:r>
          </w:p>
        </w:tc>
      </w:tr>
      <w:tr w:rsidR="00E970D1" w14:paraId="1FCDA2A5" w14:textId="5C9C1B24" w:rsidTr="00C571E2">
        <w:tc>
          <w:tcPr>
            <w:tcW w:w="1555" w:type="dxa"/>
          </w:tcPr>
          <w:p w14:paraId="2FD9B788" w14:textId="08C2ED14" w:rsidR="00E970D1" w:rsidRDefault="00E970D1" w:rsidP="00456DB5">
            <w:pPr>
              <w:rPr>
                <w:sz w:val="28"/>
                <w:szCs w:val="28"/>
              </w:rPr>
            </w:pPr>
            <w:r>
              <w:rPr>
                <w:sz w:val="28"/>
                <w:szCs w:val="28"/>
              </w:rPr>
              <w:t>No. bytes</w:t>
            </w:r>
          </w:p>
        </w:tc>
        <w:tc>
          <w:tcPr>
            <w:tcW w:w="2971" w:type="dxa"/>
          </w:tcPr>
          <w:p w14:paraId="6A7FAEA9" w14:textId="5EB50B4B" w:rsidR="00E970D1" w:rsidRDefault="003563CD" w:rsidP="00456DB5">
            <w:pPr>
              <w:rPr>
                <w:sz w:val="28"/>
                <w:szCs w:val="28"/>
              </w:rPr>
            </w:pPr>
            <w:r>
              <w:rPr>
                <w:sz w:val="28"/>
                <w:szCs w:val="28"/>
              </w:rPr>
              <w:t>4</w:t>
            </w:r>
          </w:p>
        </w:tc>
        <w:tc>
          <w:tcPr>
            <w:tcW w:w="2281" w:type="dxa"/>
          </w:tcPr>
          <w:p w14:paraId="74F96CBE" w14:textId="43EAC2E0" w:rsidR="00E970D1" w:rsidRDefault="006160D8" w:rsidP="00456DB5">
            <w:pPr>
              <w:rPr>
                <w:sz w:val="28"/>
                <w:szCs w:val="28"/>
              </w:rPr>
            </w:pPr>
            <w:r>
              <w:rPr>
                <w:sz w:val="28"/>
                <w:szCs w:val="28"/>
              </w:rPr>
              <w:t>2</w:t>
            </w:r>
          </w:p>
        </w:tc>
        <w:tc>
          <w:tcPr>
            <w:tcW w:w="1700" w:type="dxa"/>
          </w:tcPr>
          <w:p w14:paraId="6BCA2152" w14:textId="57CB6B69" w:rsidR="00E970D1" w:rsidRDefault="00C571E2" w:rsidP="00456DB5">
            <w:pPr>
              <w:rPr>
                <w:sz w:val="28"/>
                <w:szCs w:val="28"/>
              </w:rPr>
            </w:pPr>
            <w:r>
              <w:rPr>
                <w:sz w:val="28"/>
                <w:szCs w:val="28"/>
              </w:rPr>
              <w:t>-</w:t>
            </w:r>
          </w:p>
        </w:tc>
      </w:tr>
      <w:tr w:rsidR="00E970D1" w14:paraId="3135F466" w14:textId="446D408C" w:rsidTr="00C571E2">
        <w:tc>
          <w:tcPr>
            <w:tcW w:w="1555" w:type="dxa"/>
          </w:tcPr>
          <w:p w14:paraId="3ACE4DE1" w14:textId="30C30468" w:rsidR="00E970D1" w:rsidRDefault="005966FD" w:rsidP="00456DB5">
            <w:pPr>
              <w:rPr>
                <w:sz w:val="28"/>
                <w:szCs w:val="28"/>
              </w:rPr>
            </w:pPr>
            <w:r>
              <w:rPr>
                <w:sz w:val="28"/>
                <w:szCs w:val="28"/>
              </w:rPr>
              <w:t>Data type</w:t>
            </w:r>
          </w:p>
        </w:tc>
        <w:tc>
          <w:tcPr>
            <w:tcW w:w="2971" w:type="dxa"/>
          </w:tcPr>
          <w:p w14:paraId="595FE38D" w14:textId="4B31099D" w:rsidR="00E970D1" w:rsidRDefault="005966FD" w:rsidP="00456DB5">
            <w:pPr>
              <w:rPr>
                <w:sz w:val="28"/>
                <w:szCs w:val="28"/>
              </w:rPr>
            </w:pPr>
            <w:r>
              <w:rPr>
                <w:sz w:val="28"/>
                <w:szCs w:val="28"/>
              </w:rPr>
              <w:t>Char</w:t>
            </w:r>
          </w:p>
        </w:tc>
        <w:tc>
          <w:tcPr>
            <w:tcW w:w="2281" w:type="dxa"/>
          </w:tcPr>
          <w:p w14:paraId="2EE563E4" w14:textId="71710341" w:rsidR="00E970D1" w:rsidRDefault="005966FD" w:rsidP="00456DB5">
            <w:pPr>
              <w:rPr>
                <w:sz w:val="28"/>
                <w:szCs w:val="28"/>
              </w:rPr>
            </w:pPr>
            <w:r>
              <w:rPr>
                <w:sz w:val="28"/>
                <w:szCs w:val="28"/>
              </w:rPr>
              <w:t>Uint</w:t>
            </w:r>
            <w:r w:rsidR="00BF6CE7">
              <w:rPr>
                <w:sz w:val="28"/>
                <w:szCs w:val="28"/>
              </w:rPr>
              <w:t>16</w:t>
            </w:r>
            <w:r>
              <w:rPr>
                <w:sz w:val="28"/>
                <w:szCs w:val="28"/>
              </w:rPr>
              <w:t>_t</w:t>
            </w:r>
          </w:p>
        </w:tc>
        <w:tc>
          <w:tcPr>
            <w:tcW w:w="1700" w:type="dxa"/>
          </w:tcPr>
          <w:p w14:paraId="2E521B25" w14:textId="5F5BB68B" w:rsidR="00E970D1" w:rsidRDefault="00C571E2" w:rsidP="00456DB5">
            <w:pPr>
              <w:rPr>
                <w:sz w:val="28"/>
                <w:szCs w:val="28"/>
              </w:rPr>
            </w:pPr>
            <w:r>
              <w:rPr>
                <w:sz w:val="28"/>
                <w:szCs w:val="28"/>
              </w:rPr>
              <w:t>Uint8_t</w:t>
            </w:r>
          </w:p>
        </w:tc>
      </w:tr>
    </w:tbl>
    <w:p w14:paraId="7A8F3A5C" w14:textId="07BEC36A" w:rsidR="00540DFC" w:rsidRDefault="00540DFC" w:rsidP="00456DB5">
      <w:pPr>
        <w:rPr>
          <w:sz w:val="28"/>
          <w:szCs w:val="28"/>
        </w:rPr>
      </w:pPr>
    </w:p>
    <w:tbl>
      <w:tblPr>
        <w:tblStyle w:val="TableGrid"/>
        <w:tblW w:w="0" w:type="auto"/>
        <w:tblLook w:val="04A0" w:firstRow="1" w:lastRow="0" w:firstColumn="1" w:lastColumn="0" w:noHBand="0" w:noVBand="1"/>
      </w:tblPr>
      <w:tblGrid>
        <w:gridCol w:w="1454"/>
        <w:gridCol w:w="1665"/>
        <w:gridCol w:w="4106"/>
        <w:gridCol w:w="1791"/>
      </w:tblGrid>
      <w:tr w:rsidR="00C571E2" w14:paraId="2F331D91" w14:textId="77777777" w:rsidTr="00A01BBB">
        <w:trPr>
          <w:trHeight w:val="487"/>
        </w:trPr>
        <w:tc>
          <w:tcPr>
            <w:tcW w:w="1454" w:type="dxa"/>
          </w:tcPr>
          <w:p w14:paraId="19543E06" w14:textId="77777777" w:rsidR="00C571E2" w:rsidRDefault="00C571E2" w:rsidP="00A934DE">
            <w:r>
              <w:t>Packet Type</w:t>
            </w:r>
          </w:p>
        </w:tc>
        <w:tc>
          <w:tcPr>
            <w:tcW w:w="1665" w:type="dxa"/>
          </w:tcPr>
          <w:p w14:paraId="4FDC378F" w14:textId="77777777" w:rsidR="00C571E2" w:rsidRDefault="00C571E2" w:rsidP="00A934DE">
            <w:r>
              <w:t xml:space="preserve">Identifier </w:t>
            </w:r>
          </w:p>
        </w:tc>
        <w:tc>
          <w:tcPr>
            <w:tcW w:w="4106" w:type="dxa"/>
          </w:tcPr>
          <w:p w14:paraId="4E4C3873" w14:textId="77777777" w:rsidR="00C571E2" w:rsidRDefault="00C571E2" w:rsidP="00A934DE">
            <w:r>
              <w:t>Description</w:t>
            </w:r>
          </w:p>
        </w:tc>
        <w:tc>
          <w:tcPr>
            <w:tcW w:w="1791" w:type="dxa"/>
          </w:tcPr>
          <w:p w14:paraId="5D1E62E6" w14:textId="77777777" w:rsidR="00C571E2" w:rsidRDefault="00C571E2" w:rsidP="00A934DE">
            <w:r>
              <w:t>Payload fields</w:t>
            </w:r>
          </w:p>
          <w:p w14:paraId="71C50A90" w14:textId="77777777" w:rsidR="00C571E2" w:rsidRDefault="00C571E2" w:rsidP="00A934DE"/>
        </w:tc>
      </w:tr>
      <w:tr w:rsidR="00C571E2" w14:paraId="1DC31B2E" w14:textId="77777777" w:rsidTr="00A01BBB">
        <w:tc>
          <w:tcPr>
            <w:tcW w:w="1454" w:type="dxa"/>
          </w:tcPr>
          <w:p w14:paraId="570202D7" w14:textId="77777777" w:rsidR="00C571E2" w:rsidRDefault="00C571E2" w:rsidP="00A934DE">
            <w:r>
              <w:t>1</w:t>
            </w:r>
          </w:p>
        </w:tc>
        <w:tc>
          <w:tcPr>
            <w:tcW w:w="1665" w:type="dxa"/>
          </w:tcPr>
          <w:p w14:paraId="0333D0AB" w14:textId="31924176" w:rsidR="00C571E2" w:rsidRDefault="003563CD" w:rsidP="00A934DE">
            <w:r>
              <w:t>MREQ</w:t>
            </w:r>
          </w:p>
        </w:tc>
        <w:tc>
          <w:tcPr>
            <w:tcW w:w="4106" w:type="dxa"/>
          </w:tcPr>
          <w:p w14:paraId="75D8EC6F" w14:textId="7EA2949E" w:rsidR="00C571E2" w:rsidRDefault="003563CD" w:rsidP="00A934DE">
            <w:r>
              <w:t>Master packet to request a slave packet</w:t>
            </w:r>
            <w:r w:rsidR="009851E1">
              <w:t>. This must be polled frequently so that slaves can talk</w:t>
            </w:r>
            <w:r w:rsidR="006200DC">
              <w:t>.</w:t>
            </w:r>
            <w:r w:rsidR="00A01BBB">
              <w:t xml:space="preserve"> </w:t>
            </w:r>
          </w:p>
        </w:tc>
        <w:tc>
          <w:tcPr>
            <w:tcW w:w="1791" w:type="dxa"/>
          </w:tcPr>
          <w:p w14:paraId="1DF36700" w14:textId="2EA93D8A" w:rsidR="00C571E2" w:rsidRDefault="00A01BBB" w:rsidP="00A934DE">
            <w:r>
              <w:t>Data length, data</w:t>
            </w:r>
          </w:p>
        </w:tc>
      </w:tr>
      <w:tr w:rsidR="00C571E2" w14:paraId="5FF41541" w14:textId="77777777" w:rsidTr="00A01BBB">
        <w:tc>
          <w:tcPr>
            <w:tcW w:w="1454" w:type="dxa"/>
          </w:tcPr>
          <w:p w14:paraId="02751B5E" w14:textId="216DBC7B" w:rsidR="00C571E2" w:rsidRDefault="002070ED" w:rsidP="00A934DE">
            <w:r>
              <w:t>2</w:t>
            </w:r>
          </w:p>
        </w:tc>
        <w:tc>
          <w:tcPr>
            <w:tcW w:w="1665" w:type="dxa"/>
          </w:tcPr>
          <w:p w14:paraId="61A79ADF" w14:textId="268D22C1" w:rsidR="00C571E2" w:rsidRDefault="003563CD" w:rsidP="00A934DE">
            <w:r>
              <w:t>SRSP</w:t>
            </w:r>
          </w:p>
        </w:tc>
        <w:tc>
          <w:tcPr>
            <w:tcW w:w="4106" w:type="dxa"/>
          </w:tcPr>
          <w:p w14:paraId="75ED3FEB" w14:textId="248E6F43" w:rsidR="00C571E2" w:rsidRDefault="00A01BBB" w:rsidP="00A934DE">
            <w:r>
              <w:t xml:space="preserve">Slave response packet. Since RFM95 can only send 256-byte packets, some packets will span two transmissions. Master will need to wait until all data is received. </w:t>
            </w:r>
          </w:p>
        </w:tc>
        <w:tc>
          <w:tcPr>
            <w:tcW w:w="1791" w:type="dxa"/>
          </w:tcPr>
          <w:p w14:paraId="29BA0239" w14:textId="65BE32DE" w:rsidR="00C571E2" w:rsidRDefault="00A01BBB" w:rsidP="00A934DE">
            <w:r>
              <w:t>Data length, data</w:t>
            </w:r>
          </w:p>
        </w:tc>
      </w:tr>
    </w:tbl>
    <w:p w14:paraId="3C5B6591" w14:textId="6B707792" w:rsidR="00C571E2" w:rsidRDefault="00C571E2" w:rsidP="00456DB5">
      <w:pPr>
        <w:rPr>
          <w:sz w:val="28"/>
          <w:szCs w:val="28"/>
        </w:rPr>
      </w:pPr>
    </w:p>
    <w:p w14:paraId="54A7FFEB" w14:textId="27B3D2CE" w:rsidR="00BF6CE7" w:rsidRPr="00BF6CE7" w:rsidRDefault="00BF6CE7" w:rsidP="00456DB5">
      <w:pPr>
        <w:rPr>
          <w:b/>
          <w:bCs/>
          <w:sz w:val="24"/>
          <w:szCs w:val="24"/>
        </w:rPr>
      </w:pPr>
      <w:r w:rsidRPr="00BF6CE7">
        <w:rPr>
          <w:b/>
          <w:bCs/>
          <w:sz w:val="24"/>
          <w:szCs w:val="24"/>
        </w:rPr>
        <w:t>Send and receive sequence:</w:t>
      </w:r>
    </w:p>
    <w:p w14:paraId="488E167D" w14:textId="6C50268A" w:rsidR="00BF6CE7" w:rsidRDefault="00BF6CE7" w:rsidP="00456DB5">
      <w:r>
        <w:t xml:space="preserve">Any transmission will be initiated by the master device. The master will poll the slave device at the poll frequency by sending packet type 1. The poll frequency must allow enough time for the slave device to respond. </w:t>
      </w:r>
    </w:p>
    <w:p w14:paraId="59E35CB7" w14:textId="20CDF724" w:rsidR="00BF6CE7" w:rsidRDefault="00BF6CE7" w:rsidP="00456DB5">
      <w:r>
        <w:t xml:space="preserve">Periodic polling is achieved by using a timer interrupt of medium priority (1). Incoming packets also trigger an interrupt of the highest priority (0). If </w:t>
      </w:r>
      <w:r w:rsidR="005843DA">
        <w:t xml:space="preserve">a packet is received during the polling interrupt service routine, the process will switch to handle the packet. </w:t>
      </w:r>
    </w:p>
    <w:p w14:paraId="188EEF35" w14:textId="6131AA4B" w:rsidR="005843DA" w:rsidRDefault="005843DA" w:rsidP="00456DB5">
      <w:r>
        <w:t xml:space="preserve">If the slave device receives a packet type 1 but does not respond, it signifies that the slave device does not have data ready to send. </w:t>
      </w:r>
    </w:p>
    <w:p w14:paraId="495EF57C" w14:textId="58F11A9B" w:rsidR="005843DA" w:rsidRPr="00BF6CE7" w:rsidRDefault="00D448C1" w:rsidP="00456DB5">
      <w:r>
        <w:t xml:space="preserve">The maximum USB or UART packet size is </w:t>
      </w:r>
      <w:r w:rsidR="00434EAC">
        <w:t>2*max RF packet size</w:t>
      </w:r>
      <w:r w:rsidR="004A230C">
        <w:t>. A</w:t>
      </w:r>
      <w:r w:rsidR="005843DA">
        <w:t xml:space="preserve"> slave or master device must read the data length field of an incoming packet and wait until all bytes are received. This may be over multiple incoming packets. </w:t>
      </w:r>
    </w:p>
    <w:sectPr w:rsidR="005843DA" w:rsidRPr="00BF6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68"/>
    <w:rsid w:val="00054168"/>
    <w:rsid w:val="002070ED"/>
    <w:rsid w:val="003563CD"/>
    <w:rsid w:val="00434EAC"/>
    <w:rsid w:val="00456DB5"/>
    <w:rsid w:val="0046032B"/>
    <w:rsid w:val="004679A0"/>
    <w:rsid w:val="004A230C"/>
    <w:rsid w:val="004D1BC0"/>
    <w:rsid w:val="00540DFC"/>
    <w:rsid w:val="005843DA"/>
    <w:rsid w:val="005966FD"/>
    <w:rsid w:val="00615DD1"/>
    <w:rsid w:val="006160D8"/>
    <w:rsid w:val="006200DC"/>
    <w:rsid w:val="00851DDD"/>
    <w:rsid w:val="00861436"/>
    <w:rsid w:val="009851E1"/>
    <w:rsid w:val="009A4F40"/>
    <w:rsid w:val="009D3DD3"/>
    <w:rsid w:val="00A01BBB"/>
    <w:rsid w:val="00BF6CE7"/>
    <w:rsid w:val="00C571E2"/>
    <w:rsid w:val="00D26471"/>
    <w:rsid w:val="00D448C1"/>
    <w:rsid w:val="00E970D1"/>
    <w:rsid w:val="00EF4006"/>
    <w:rsid w:val="00F16A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88238"/>
  <w15:chartTrackingRefBased/>
  <w15:docId w15:val="{43707166-0990-45C9-930A-47BE64B20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14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43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40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McLennan</dc:creator>
  <cp:keywords/>
  <dc:description/>
  <cp:lastModifiedBy>Angus McLennan</cp:lastModifiedBy>
  <cp:revision>24</cp:revision>
  <dcterms:created xsi:type="dcterms:W3CDTF">2022-07-14T07:26:00Z</dcterms:created>
  <dcterms:modified xsi:type="dcterms:W3CDTF">2022-07-15T02:33:00Z</dcterms:modified>
</cp:coreProperties>
</file>