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25088" w14:textId="38B85C08" w:rsidR="009342B4" w:rsidRDefault="009342B4" w:rsidP="00081F60">
      <w:pPr>
        <w:pStyle w:val="Heading1"/>
        <w:spacing w:before="0"/>
      </w:pPr>
      <w:r>
        <w:rPr>
          <w:noProof/>
        </w:rPr>
        <w:drawing>
          <wp:inline distT="0" distB="0" distL="0" distR="0" wp14:anchorId="13AF6498" wp14:editId="626062F1">
            <wp:extent cx="5759685" cy="1663908"/>
            <wp:effectExtent l="0" t="0" r="0" b="0"/>
            <wp:docPr id="507576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0679" name="Graphic 1953700679"/>
                    <pic:cNvPicPr/>
                  </pic:nvPicPr>
                  <pic:blipFill>
                    <a:blip r:embed="rId7">
                      <a:extLst>
                        <a:ext uri="{96DAC541-7B7A-43D3-8B79-37D633B846F1}">
                          <asvg:svgBlip xmlns:asvg="http://schemas.microsoft.com/office/drawing/2016/SVG/main" r:embed="rId8"/>
                        </a:ext>
                      </a:extLst>
                    </a:blip>
                    <a:stretch>
                      <a:fillRect/>
                    </a:stretch>
                  </pic:blipFill>
                  <pic:spPr>
                    <a:xfrm>
                      <a:off x="0" y="0"/>
                      <a:ext cx="5916779" cy="1709291"/>
                    </a:xfrm>
                    <a:prstGeom prst="rect">
                      <a:avLst/>
                    </a:prstGeom>
                  </pic:spPr>
                </pic:pic>
              </a:graphicData>
            </a:graphic>
          </wp:inline>
        </w:drawing>
      </w:r>
    </w:p>
    <w:p w14:paraId="7416CEB6" w14:textId="0660CB42" w:rsidR="001D186C" w:rsidRDefault="00134344" w:rsidP="009342B4">
      <w:pPr>
        <w:pStyle w:val="Heading1"/>
      </w:pPr>
      <w:r>
        <w:t>Service de migration de données PL</w:t>
      </w:r>
    </w:p>
    <w:p w14:paraId="08F2631F" w14:textId="24C9329A" w:rsidR="000C6CBB" w:rsidRPr="00081F60" w:rsidRDefault="000C6CBB" w:rsidP="00DA261E">
      <w:pPr>
        <w:jc w:val="both"/>
        <w:rPr>
          <w:sz w:val="22"/>
          <w:szCs w:val="22"/>
        </w:rPr>
      </w:pPr>
      <w:r w:rsidRPr="00081F60">
        <w:rPr>
          <w:i/>
          <w:iCs/>
          <w:sz w:val="22"/>
          <w:szCs w:val="22"/>
        </w:rPr>
        <w:t>PL</w:t>
      </w:r>
      <w:r w:rsidRPr="00081F60">
        <w:rPr>
          <w:sz w:val="22"/>
          <w:szCs w:val="22"/>
        </w:rPr>
        <w:t xml:space="preserve"> utilise une technologie de base de données commerciale open-source, qui n’est plus supportée par son propriétaire (</w:t>
      </w:r>
      <w:proofErr w:type="spellStart"/>
      <w:r w:rsidRPr="00081F60">
        <w:rPr>
          <w:sz w:val="22"/>
          <w:szCs w:val="22"/>
        </w:rPr>
        <w:t>Actian</w:t>
      </w:r>
      <w:proofErr w:type="spellEnd"/>
      <w:r w:rsidRPr="00081F60">
        <w:rPr>
          <w:sz w:val="22"/>
          <w:szCs w:val="22"/>
        </w:rPr>
        <w:t>) depuis plus d’une dizaine d’années.</w:t>
      </w:r>
      <w:r w:rsidR="00DA261E" w:rsidRPr="00081F60">
        <w:rPr>
          <w:sz w:val="22"/>
          <w:szCs w:val="22"/>
        </w:rPr>
        <w:t xml:space="preserve"> Les données elles-mêmes sont stockées dans ces bases monolithiques sous une structure propriétaire non-standard et complexe.</w:t>
      </w:r>
    </w:p>
    <w:p w14:paraId="5CD555D6" w14:textId="77777777" w:rsidR="000C6CBB" w:rsidRPr="00081F60" w:rsidRDefault="000C6CBB">
      <w:pPr>
        <w:rPr>
          <w:sz w:val="22"/>
          <w:szCs w:val="22"/>
        </w:rPr>
      </w:pPr>
    </w:p>
    <w:p w14:paraId="5C7670C0" w14:textId="512FA06D" w:rsidR="00AF2EB9" w:rsidRPr="00081F60" w:rsidRDefault="009342B4" w:rsidP="009342B4">
      <w:pPr>
        <w:jc w:val="both"/>
        <w:rPr>
          <w:sz w:val="22"/>
          <w:szCs w:val="22"/>
        </w:rPr>
      </w:pPr>
      <w:r w:rsidRPr="00081F60">
        <w:rPr>
          <w:b/>
          <w:bCs/>
          <w:i/>
          <w:iCs/>
          <w:sz w:val="22"/>
          <w:szCs w:val="22"/>
        </w:rPr>
        <w:t>Gestion Technologies</w:t>
      </w:r>
      <w:r w:rsidRPr="00081F60">
        <w:rPr>
          <w:sz w:val="22"/>
          <w:szCs w:val="22"/>
        </w:rPr>
        <w:t xml:space="preserve"> a développé un système d’extraction</w:t>
      </w:r>
      <w:r w:rsidR="00DA261E" w:rsidRPr="00081F60">
        <w:rPr>
          <w:sz w:val="22"/>
          <w:szCs w:val="22"/>
        </w:rPr>
        <w:t xml:space="preserve"> et de migration</w:t>
      </w:r>
      <w:r w:rsidRPr="00081F60">
        <w:rPr>
          <w:sz w:val="22"/>
          <w:szCs w:val="22"/>
        </w:rPr>
        <w:t xml:space="preserve"> de</w:t>
      </w:r>
      <w:r w:rsidR="007D099E" w:rsidRPr="00081F60">
        <w:rPr>
          <w:sz w:val="22"/>
          <w:szCs w:val="22"/>
        </w:rPr>
        <w:t>s</w:t>
      </w:r>
      <w:r w:rsidRPr="00081F60">
        <w:rPr>
          <w:sz w:val="22"/>
          <w:szCs w:val="22"/>
        </w:rPr>
        <w:t xml:space="preserve"> données stockées dans </w:t>
      </w:r>
      <w:r w:rsidR="00DA261E" w:rsidRPr="00081F60">
        <w:rPr>
          <w:sz w:val="22"/>
          <w:szCs w:val="22"/>
        </w:rPr>
        <w:t>ces bases, afin de permettre aux utilisateurs de ces produits discontinués de conserver la totalité des données accumulées au fil des ans</w:t>
      </w:r>
      <w:r w:rsidR="007D099E" w:rsidRPr="00081F60">
        <w:rPr>
          <w:sz w:val="22"/>
          <w:szCs w:val="22"/>
        </w:rPr>
        <w:t>, et ainsi en assurer la pérennité</w:t>
      </w:r>
      <w:r w:rsidR="00DA261E" w:rsidRPr="00081F60">
        <w:rPr>
          <w:sz w:val="22"/>
          <w:szCs w:val="22"/>
        </w:rPr>
        <w:t>.</w:t>
      </w:r>
      <w:r w:rsidR="00AF2EB9">
        <w:rPr>
          <w:sz w:val="22"/>
          <w:szCs w:val="22"/>
        </w:rPr>
        <w:t xml:space="preserve"> À noter que le système n’utilise aucunement le logiciel PL comme tel, il ne fait que travailler directement avec la base de données de tierce partie.</w:t>
      </w:r>
    </w:p>
    <w:p w14:paraId="077E7574" w14:textId="77777777" w:rsidR="007D099E" w:rsidRDefault="007D099E" w:rsidP="009342B4">
      <w:pPr>
        <w:jc w:val="both"/>
        <w:rPr>
          <w:sz w:val="22"/>
          <w:szCs w:val="22"/>
        </w:rPr>
      </w:pPr>
    </w:p>
    <w:p w14:paraId="17B79B82" w14:textId="77777777" w:rsidR="00081F60" w:rsidRPr="00081F60" w:rsidRDefault="00081F60" w:rsidP="009342B4">
      <w:pPr>
        <w:jc w:val="both"/>
        <w:rPr>
          <w:sz w:val="22"/>
          <w:szCs w:val="22"/>
        </w:rPr>
      </w:pPr>
    </w:p>
    <w:p w14:paraId="74626E02" w14:textId="5BF0A765" w:rsidR="007D099E" w:rsidRPr="00081F60" w:rsidRDefault="007D099E" w:rsidP="009342B4">
      <w:pPr>
        <w:jc w:val="both"/>
        <w:rPr>
          <w:sz w:val="22"/>
          <w:szCs w:val="22"/>
          <w:u w:val="single"/>
        </w:rPr>
      </w:pPr>
      <w:r w:rsidRPr="00081F60">
        <w:rPr>
          <w:sz w:val="22"/>
          <w:szCs w:val="22"/>
          <w:u w:val="single"/>
        </w:rPr>
        <w:t xml:space="preserve">L’opération </w:t>
      </w:r>
      <w:r w:rsidR="00AF2EB9">
        <w:rPr>
          <w:sz w:val="22"/>
          <w:szCs w:val="22"/>
          <w:u w:val="single"/>
        </w:rPr>
        <w:t xml:space="preserve">de migration </w:t>
      </w:r>
      <w:r w:rsidRPr="00081F60">
        <w:rPr>
          <w:sz w:val="22"/>
          <w:szCs w:val="22"/>
          <w:u w:val="single"/>
        </w:rPr>
        <w:t>se fait en plusieurs étapes :</w:t>
      </w:r>
    </w:p>
    <w:p w14:paraId="54ACA7E8" w14:textId="77777777" w:rsidR="007D099E" w:rsidRPr="00081F60" w:rsidRDefault="007D099E" w:rsidP="009342B4">
      <w:pPr>
        <w:jc w:val="both"/>
        <w:rPr>
          <w:sz w:val="22"/>
          <w:szCs w:val="22"/>
        </w:rPr>
      </w:pPr>
    </w:p>
    <w:p w14:paraId="3AAAF1C4" w14:textId="47105ADE" w:rsidR="00A24FA6" w:rsidRPr="00081F60" w:rsidRDefault="00A24FA6" w:rsidP="007D099E">
      <w:pPr>
        <w:pStyle w:val="ListParagraph"/>
        <w:numPr>
          <w:ilvl w:val="0"/>
          <w:numId w:val="3"/>
        </w:numPr>
        <w:jc w:val="both"/>
        <w:rPr>
          <w:sz w:val="22"/>
          <w:szCs w:val="22"/>
        </w:rPr>
      </w:pPr>
      <w:r w:rsidRPr="00737054">
        <w:rPr>
          <w:b/>
          <w:bCs/>
          <w:sz w:val="22"/>
          <w:szCs w:val="22"/>
        </w:rPr>
        <w:t>Transmission</w:t>
      </w:r>
      <w:r w:rsidRPr="00081F60">
        <w:rPr>
          <w:sz w:val="22"/>
          <w:szCs w:val="22"/>
        </w:rPr>
        <w:t xml:space="preserve"> d’une copie de la base de données à </w:t>
      </w:r>
      <w:r w:rsidRPr="00AF2EB9">
        <w:rPr>
          <w:i/>
          <w:iCs/>
          <w:sz w:val="22"/>
          <w:szCs w:val="22"/>
        </w:rPr>
        <w:t>Gestion Technologies</w:t>
      </w:r>
    </w:p>
    <w:p w14:paraId="1BAE5947" w14:textId="18DB89C6" w:rsidR="007D099E" w:rsidRPr="00081F60" w:rsidRDefault="007D099E" w:rsidP="007D099E">
      <w:pPr>
        <w:pStyle w:val="ListParagraph"/>
        <w:numPr>
          <w:ilvl w:val="0"/>
          <w:numId w:val="3"/>
        </w:numPr>
        <w:jc w:val="both"/>
        <w:rPr>
          <w:sz w:val="22"/>
          <w:szCs w:val="22"/>
        </w:rPr>
      </w:pPr>
      <w:r w:rsidRPr="00737054">
        <w:rPr>
          <w:b/>
          <w:bCs/>
          <w:sz w:val="22"/>
          <w:szCs w:val="22"/>
        </w:rPr>
        <w:t>Analyse</w:t>
      </w:r>
      <w:r w:rsidRPr="00081F60">
        <w:rPr>
          <w:sz w:val="22"/>
          <w:szCs w:val="22"/>
        </w:rPr>
        <w:t xml:space="preserve"> de la base de données pour </w:t>
      </w:r>
      <w:r w:rsidRPr="00737054">
        <w:rPr>
          <w:sz w:val="22"/>
          <w:szCs w:val="22"/>
        </w:rPr>
        <w:t>valider</w:t>
      </w:r>
      <w:r w:rsidRPr="00081F60">
        <w:rPr>
          <w:sz w:val="22"/>
          <w:szCs w:val="22"/>
        </w:rPr>
        <w:t xml:space="preserve"> son intégrité</w:t>
      </w:r>
      <w:r w:rsidR="00081F60" w:rsidRPr="00081F60">
        <w:rPr>
          <w:sz w:val="22"/>
          <w:szCs w:val="22"/>
        </w:rPr>
        <w:t xml:space="preserve">, </w:t>
      </w:r>
      <w:r w:rsidRPr="00081F60">
        <w:rPr>
          <w:sz w:val="22"/>
          <w:szCs w:val="22"/>
        </w:rPr>
        <w:t xml:space="preserve">concevoir un </w:t>
      </w:r>
      <w:r w:rsidRPr="00737054">
        <w:rPr>
          <w:b/>
          <w:bCs/>
          <w:sz w:val="22"/>
          <w:szCs w:val="22"/>
        </w:rPr>
        <w:t>schéma</w:t>
      </w:r>
      <w:r w:rsidRPr="00081F60">
        <w:rPr>
          <w:sz w:val="22"/>
          <w:szCs w:val="22"/>
        </w:rPr>
        <w:t xml:space="preserve"> de données</w:t>
      </w:r>
      <w:r w:rsidR="00081F60" w:rsidRPr="00081F60">
        <w:rPr>
          <w:sz w:val="22"/>
          <w:szCs w:val="22"/>
        </w:rPr>
        <w:t xml:space="preserve">, et </w:t>
      </w:r>
      <w:r w:rsidR="00081F60" w:rsidRPr="00737054">
        <w:rPr>
          <w:b/>
          <w:bCs/>
          <w:sz w:val="22"/>
          <w:szCs w:val="22"/>
        </w:rPr>
        <w:t xml:space="preserve">calculer le coût de </w:t>
      </w:r>
      <w:r w:rsidR="000D38F6" w:rsidRPr="00737054">
        <w:rPr>
          <w:b/>
          <w:bCs/>
          <w:sz w:val="22"/>
          <w:szCs w:val="22"/>
        </w:rPr>
        <w:t>traitement</w:t>
      </w:r>
    </w:p>
    <w:p w14:paraId="373EDFCC" w14:textId="71919CA4" w:rsidR="007D099E" w:rsidRPr="00081F60" w:rsidRDefault="007D099E" w:rsidP="007D099E">
      <w:pPr>
        <w:pStyle w:val="ListParagraph"/>
        <w:numPr>
          <w:ilvl w:val="0"/>
          <w:numId w:val="3"/>
        </w:numPr>
        <w:jc w:val="both"/>
        <w:rPr>
          <w:sz w:val="22"/>
          <w:szCs w:val="22"/>
        </w:rPr>
      </w:pPr>
      <w:r w:rsidRPr="00737054">
        <w:rPr>
          <w:b/>
          <w:bCs/>
          <w:sz w:val="22"/>
          <w:szCs w:val="22"/>
        </w:rPr>
        <w:t>Lecture et assemblage</w:t>
      </w:r>
      <w:r w:rsidRPr="00081F60">
        <w:rPr>
          <w:sz w:val="22"/>
          <w:szCs w:val="22"/>
        </w:rPr>
        <w:t xml:space="preserve"> des </w:t>
      </w:r>
      <w:r w:rsidR="009B476B" w:rsidRPr="00081F60">
        <w:rPr>
          <w:sz w:val="22"/>
          <w:szCs w:val="22"/>
        </w:rPr>
        <w:t>jeux de données déconstruits par héritage</w:t>
      </w:r>
    </w:p>
    <w:p w14:paraId="16B0609E" w14:textId="5714328E" w:rsidR="009B476B" w:rsidRPr="00081F60" w:rsidRDefault="00840F74" w:rsidP="007D099E">
      <w:pPr>
        <w:pStyle w:val="ListParagraph"/>
        <w:numPr>
          <w:ilvl w:val="0"/>
          <w:numId w:val="3"/>
        </w:numPr>
        <w:jc w:val="both"/>
        <w:rPr>
          <w:sz w:val="22"/>
          <w:szCs w:val="22"/>
        </w:rPr>
      </w:pPr>
      <w:r w:rsidRPr="00737054">
        <w:rPr>
          <w:b/>
          <w:bCs/>
          <w:sz w:val="22"/>
          <w:szCs w:val="22"/>
        </w:rPr>
        <w:t>Validation</w:t>
      </w:r>
      <w:r w:rsidRPr="00081F60">
        <w:rPr>
          <w:sz w:val="22"/>
          <w:szCs w:val="22"/>
        </w:rPr>
        <w:t xml:space="preserve">, </w:t>
      </w:r>
      <w:r w:rsidRPr="00737054">
        <w:rPr>
          <w:b/>
          <w:bCs/>
          <w:sz w:val="22"/>
          <w:szCs w:val="22"/>
        </w:rPr>
        <w:t>a</w:t>
      </w:r>
      <w:r w:rsidR="009B476B" w:rsidRPr="00737054">
        <w:rPr>
          <w:b/>
          <w:bCs/>
          <w:sz w:val="22"/>
          <w:szCs w:val="22"/>
        </w:rPr>
        <w:t>daptation</w:t>
      </w:r>
      <w:r w:rsidR="009B476B" w:rsidRPr="00081F60">
        <w:rPr>
          <w:sz w:val="22"/>
          <w:szCs w:val="22"/>
        </w:rPr>
        <w:t xml:space="preserve"> et </w:t>
      </w:r>
      <w:r w:rsidR="009B476B" w:rsidRPr="00737054">
        <w:rPr>
          <w:b/>
          <w:bCs/>
          <w:sz w:val="22"/>
          <w:szCs w:val="22"/>
        </w:rPr>
        <w:t>normalisation</w:t>
      </w:r>
      <w:r w:rsidR="009B476B" w:rsidRPr="00081F60">
        <w:rPr>
          <w:sz w:val="22"/>
          <w:szCs w:val="22"/>
        </w:rPr>
        <w:t xml:space="preserve"> des données, pour en faciliter la compréhension et la standardisation</w:t>
      </w:r>
    </w:p>
    <w:p w14:paraId="7760C56E" w14:textId="5E80B554" w:rsidR="009B476B" w:rsidRPr="00081F60" w:rsidRDefault="009B476B" w:rsidP="007D099E">
      <w:pPr>
        <w:pStyle w:val="ListParagraph"/>
        <w:numPr>
          <w:ilvl w:val="0"/>
          <w:numId w:val="3"/>
        </w:numPr>
        <w:jc w:val="both"/>
        <w:rPr>
          <w:sz w:val="22"/>
          <w:szCs w:val="22"/>
        </w:rPr>
      </w:pPr>
      <w:r w:rsidRPr="00737054">
        <w:rPr>
          <w:b/>
          <w:bCs/>
          <w:sz w:val="22"/>
          <w:szCs w:val="22"/>
        </w:rPr>
        <w:t>Export</w:t>
      </w:r>
      <w:r w:rsidRPr="00081F60">
        <w:rPr>
          <w:sz w:val="22"/>
          <w:szCs w:val="22"/>
        </w:rPr>
        <w:t xml:space="preserve"> des données structurées vers des fichiers XML</w:t>
      </w:r>
    </w:p>
    <w:p w14:paraId="1C23124D" w14:textId="0E6871C5" w:rsidR="00840F74" w:rsidRPr="00081F60" w:rsidRDefault="00840F74" w:rsidP="007D099E">
      <w:pPr>
        <w:pStyle w:val="ListParagraph"/>
        <w:numPr>
          <w:ilvl w:val="0"/>
          <w:numId w:val="3"/>
        </w:numPr>
        <w:jc w:val="both"/>
        <w:rPr>
          <w:sz w:val="22"/>
          <w:szCs w:val="22"/>
        </w:rPr>
      </w:pPr>
      <w:r w:rsidRPr="00737054">
        <w:rPr>
          <w:b/>
          <w:bCs/>
          <w:sz w:val="22"/>
          <w:szCs w:val="22"/>
        </w:rPr>
        <w:t>Export</w:t>
      </w:r>
      <w:r w:rsidRPr="00081F60">
        <w:rPr>
          <w:sz w:val="22"/>
          <w:szCs w:val="22"/>
        </w:rPr>
        <w:t xml:space="preserve"> des descriptions standards de structure</w:t>
      </w:r>
      <w:r w:rsidR="00737054">
        <w:rPr>
          <w:sz w:val="22"/>
          <w:szCs w:val="22"/>
        </w:rPr>
        <w:t>s</w:t>
      </w:r>
      <w:r w:rsidRPr="00081F60">
        <w:rPr>
          <w:sz w:val="22"/>
          <w:szCs w:val="22"/>
        </w:rPr>
        <w:t xml:space="preserve"> de données vers </w:t>
      </w:r>
      <w:r w:rsidR="00401A9D">
        <w:rPr>
          <w:sz w:val="22"/>
          <w:szCs w:val="22"/>
        </w:rPr>
        <w:t>un fichier</w:t>
      </w:r>
      <w:r w:rsidRPr="00081F60">
        <w:rPr>
          <w:sz w:val="22"/>
          <w:szCs w:val="22"/>
        </w:rPr>
        <w:t xml:space="preserve"> XSD</w:t>
      </w:r>
    </w:p>
    <w:p w14:paraId="573B617A" w14:textId="1290CD6E" w:rsidR="00A24FA6" w:rsidRPr="00081F60" w:rsidRDefault="00A24FA6" w:rsidP="007D099E">
      <w:pPr>
        <w:pStyle w:val="ListParagraph"/>
        <w:numPr>
          <w:ilvl w:val="0"/>
          <w:numId w:val="3"/>
        </w:numPr>
        <w:jc w:val="both"/>
        <w:rPr>
          <w:sz w:val="22"/>
          <w:szCs w:val="22"/>
        </w:rPr>
      </w:pPr>
      <w:r w:rsidRPr="00737054">
        <w:rPr>
          <w:b/>
          <w:bCs/>
          <w:sz w:val="22"/>
          <w:szCs w:val="22"/>
        </w:rPr>
        <w:t>Transmission</w:t>
      </w:r>
      <w:r w:rsidRPr="00081F60">
        <w:rPr>
          <w:sz w:val="22"/>
          <w:szCs w:val="22"/>
        </w:rPr>
        <w:t xml:space="preserve"> des fichiers XML et XSD au client</w:t>
      </w:r>
    </w:p>
    <w:p w14:paraId="0441D95C" w14:textId="77777777" w:rsidR="00DD660A" w:rsidRDefault="00DD660A">
      <w:pPr>
        <w:rPr>
          <w:sz w:val="22"/>
          <w:szCs w:val="22"/>
        </w:rPr>
      </w:pPr>
      <w:r>
        <w:rPr>
          <w:sz w:val="22"/>
          <w:szCs w:val="22"/>
        </w:rPr>
        <w:br w:type="page"/>
      </w:r>
    </w:p>
    <w:p w14:paraId="5EF06629" w14:textId="0382690E" w:rsidR="00DD660A" w:rsidRDefault="00F91163" w:rsidP="00DD660A">
      <w:pPr>
        <w:pStyle w:val="Heading2"/>
        <w:spacing w:after="0"/>
      </w:pPr>
      <w:r>
        <w:lastRenderedPageBreak/>
        <w:t>Résultat final</w:t>
      </w:r>
    </w:p>
    <w:p w14:paraId="478C1E0B" w14:textId="1514B98D" w:rsidR="00DD660A" w:rsidRDefault="00401A9D" w:rsidP="00DD660A">
      <w:pPr>
        <w:jc w:val="both"/>
        <w:rPr>
          <w:sz w:val="22"/>
          <w:szCs w:val="22"/>
        </w:rPr>
      </w:pPr>
      <w:r>
        <w:rPr>
          <w:sz w:val="22"/>
          <w:szCs w:val="22"/>
        </w:rPr>
        <w:t>Le résultat final fourni au client est un ensemble de fichiers XML</w:t>
      </w:r>
      <w:r w:rsidR="00173DB7">
        <w:rPr>
          <w:sz w:val="22"/>
          <w:szCs w:val="22"/>
        </w:rPr>
        <w:t xml:space="preserve">. </w:t>
      </w:r>
      <w:r w:rsidR="00173DB7">
        <w:rPr>
          <w:sz w:val="22"/>
          <w:szCs w:val="22"/>
        </w:rPr>
        <w:t>Le format XML est un format standard utilisé mondialement</w:t>
      </w:r>
      <w:r w:rsidR="00173DB7">
        <w:rPr>
          <w:sz w:val="22"/>
          <w:szCs w:val="22"/>
        </w:rPr>
        <w:t>, qui</w:t>
      </w:r>
      <w:r w:rsidR="00173DB7">
        <w:rPr>
          <w:sz w:val="22"/>
          <w:szCs w:val="22"/>
        </w:rPr>
        <w:t xml:space="preserve"> permet de représenter des données complexes de façon structurées</w:t>
      </w:r>
      <w:r w:rsidR="00173DB7">
        <w:rPr>
          <w:sz w:val="22"/>
          <w:szCs w:val="22"/>
        </w:rPr>
        <w:t xml:space="preserve"> et compatibles.</w:t>
      </w:r>
    </w:p>
    <w:p w14:paraId="51EB41B8" w14:textId="77777777" w:rsidR="00DD660A" w:rsidRDefault="00DD660A" w:rsidP="00DD660A">
      <w:pPr>
        <w:jc w:val="both"/>
        <w:rPr>
          <w:sz w:val="22"/>
          <w:szCs w:val="22"/>
        </w:rPr>
      </w:pPr>
    </w:p>
    <w:tbl>
      <w:tblPr>
        <w:tblStyle w:val="TableGrid"/>
        <w:tblW w:w="0" w:type="auto"/>
        <w:tblCellMar>
          <w:top w:w="14" w:type="dxa"/>
          <w:bottom w:w="14" w:type="dxa"/>
        </w:tblCellMar>
        <w:tblLook w:val="04A0" w:firstRow="1" w:lastRow="0" w:firstColumn="1" w:lastColumn="0" w:noHBand="0" w:noVBand="1"/>
      </w:tblPr>
      <w:tblGrid>
        <w:gridCol w:w="7195"/>
        <w:gridCol w:w="5755"/>
      </w:tblGrid>
      <w:tr w:rsidR="001C3E6A" w14:paraId="1AF02C18" w14:textId="38899824" w:rsidTr="001C3E6A">
        <w:tc>
          <w:tcPr>
            <w:tcW w:w="7195" w:type="dxa"/>
          </w:tcPr>
          <w:p w14:paraId="7B738CDE" w14:textId="198B64BD" w:rsidR="001C3E6A" w:rsidRPr="008E5839" w:rsidRDefault="008E5839" w:rsidP="00DD660A">
            <w:pPr>
              <w:jc w:val="both"/>
              <w:rPr>
                <w:b/>
                <w:bCs/>
                <w:sz w:val="22"/>
                <w:szCs w:val="22"/>
              </w:rPr>
            </w:pPr>
            <w:r w:rsidRPr="008E5839">
              <w:rPr>
                <w:b/>
                <w:bCs/>
                <w:sz w:val="22"/>
                <w:szCs w:val="22"/>
              </w:rPr>
              <w:t>XML</w:t>
            </w:r>
          </w:p>
        </w:tc>
        <w:tc>
          <w:tcPr>
            <w:tcW w:w="5755" w:type="dxa"/>
          </w:tcPr>
          <w:p w14:paraId="119E7220" w14:textId="37C1501A" w:rsidR="001C3E6A" w:rsidRPr="008E5839" w:rsidRDefault="008E5839" w:rsidP="00DD660A">
            <w:pPr>
              <w:jc w:val="both"/>
              <w:rPr>
                <w:b/>
                <w:bCs/>
                <w:sz w:val="22"/>
                <w:szCs w:val="22"/>
              </w:rPr>
            </w:pPr>
            <w:r w:rsidRPr="008E5839">
              <w:rPr>
                <w:b/>
                <w:bCs/>
                <w:sz w:val="22"/>
                <w:szCs w:val="22"/>
              </w:rPr>
              <w:t>Explications</w:t>
            </w:r>
          </w:p>
        </w:tc>
      </w:tr>
      <w:tr w:rsidR="001C3E6A" w14:paraId="645A648A" w14:textId="77777777" w:rsidTr="001C3E6A">
        <w:tc>
          <w:tcPr>
            <w:tcW w:w="7195" w:type="dxa"/>
            <w:shd w:val="clear" w:color="auto" w:fill="153D63" w:themeFill="text2" w:themeFillTint="E6"/>
          </w:tcPr>
          <w:p w14:paraId="491E105A" w14:textId="187D9999"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DossierAdresse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216615AD" w14:textId="1ACA33C8"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color w:val="F1A983" w:themeColor="accent2" w:themeTint="99"/>
                <w:sz w:val="20"/>
                <w:szCs w:val="20"/>
              </w:rPr>
              <w:t>Type d’objet « </w:t>
            </w:r>
            <w:proofErr w:type="spellStart"/>
            <w:r w:rsidRPr="00173DB7">
              <w:rPr>
                <w:rFonts w:asciiTheme="majorHAnsi" w:hAnsiTheme="majorHAnsi" w:cs="Courier New"/>
                <w:b/>
                <w:bCs/>
                <w:color w:val="47D459" w:themeColor="accent3" w:themeTint="99"/>
                <w:sz w:val="20"/>
                <w:szCs w:val="20"/>
              </w:rPr>
              <w:t>DossierAdresse</w:t>
            </w:r>
            <w:proofErr w:type="spellEnd"/>
            <w:r w:rsidRPr="00173DB7">
              <w:rPr>
                <w:rFonts w:asciiTheme="majorHAnsi" w:hAnsiTheme="majorHAnsi" w:cs="Courier New"/>
                <w:color w:val="47D459" w:themeColor="accent3" w:themeTint="99"/>
                <w:sz w:val="20"/>
                <w:szCs w:val="20"/>
              </w:rPr>
              <w:t> </w:t>
            </w:r>
            <w:r w:rsidRPr="00173DB7">
              <w:rPr>
                <w:rFonts w:asciiTheme="majorHAnsi" w:hAnsiTheme="majorHAnsi" w:cs="Courier New"/>
                <w:color w:val="F1A983" w:themeColor="accent2" w:themeTint="99"/>
                <w:sz w:val="20"/>
                <w:szCs w:val="20"/>
              </w:rPr>
              <w:t>»</w:t>
            </w:r>
          </w:p>
        </w:tc>
      </w:tr>
      <w:tr w:rsidR="001C3E6A" w14:paraId="64337D14" w14:textId="77777777" w:rsidTr="001C3E6A">
        <w:tc>
          <w:tcPr>
            <w:tcW w:w="7195" w:type="dxa"/>
            <w:shd w:val="clear" w:color="auto" w:fill="153D63" w:themeFill="text2" w:themeFillTint="E6"/>
          </w:tcPr>
          <w:p w14:paraId="37EB4A21" w14:textId="6C023A42"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&lt;id&gt;1187978&lt;/id&gt;</w:t>
            </w:r>
          </w:p>
        </w:tc>
        <w:tc>
          <w:tcPr>
            <w:tcW w:w="5755" w:type="dxa"/>
            <w:shd w:val="clear" w:color="auto" w:fill="153D63" w:themeFill="text2" w:themeFillTint="E6"/>
          </w:tcPr>
          <w:p w14:paraId="58879387" w14:textId="126B4135"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b/>
                <w:bCs/>
                <w:color w:val="F1A983" w:themeColor="accent2" w:themeTint="99"/>
                <w:sz w:val="20"/>
                <w:szCs w:val="20"/>
              </w:rPr>
              <w:t>Numéro d’identification</w:t>
            </w:r>
            <w:r w:rsidRPr="00173DB7">
              <w:rPr>
                <w:rFonts w:asciiTheme="majorHAnsi" w:hAnsiTheme="majorHAnsi" w:cs="Courier New"/>
                <w:color w:val="F1A983" w:themeColor="accent2" w:themeTint="99"/>
                <w:sz w:val="20"/>
                <w:szCs w:val="20"/>
              </w:rPr>
              <w:t xml:space="preserve"> unique du </w:t>
            </w:r>
            <w:proofErr w:type="spellStart"/>
            <w:r w:rsidRPr="00173DB7">
              <w:rPr>
                <w:rFonts w:asciiTheme="majorHAnsi" w:hAnsiTheme="majorHAnsi" w:cs="Courier New"/>
                <w:color w:val="F1A983" w:themeColor="accent2" w:themeTint="99"/>
                <w:sz w:val="20"/>
                <w:szCs w:val="20"/>
              </w:rPr>
              <w:t>DossierAdresse</w:t>
            </w:r>
            <w:proofErr w:type="spellEnd"/>
          </w:p>
        </w:tc>
      </w:tr>
      <w:tr w:rsidR="001C3E6A" w14:paraId="4DF90DF3" w14:textId="77777777" w:rsidTr="001C3E6A">
        <w:tc>
          <w:tcPr>
            <w:tcW w:w="7195" w:type="dxa"/>
            <w:shd w:val="clear" w:color="auto" w:fill="153D63" w:themeFill="text2" w:themeFillTint="E6"/>
          </w:tcPr>
          <w:p w14:paraId="1DAB4459" w14:textId="6F3AA3A8"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4E69DABB" w14:textId="150E4431"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adresse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1C3E6A" w14:paraId="10BD8687" w14:textId="77777777" w:rsidTr="001C3E6A">
        <w:tc>
          <w:tcPr>
            <w:tcW w:w="7195" w:type="dxa"/>
            <w:shd w:val="clear" w:color="auto" w:fill="153D63" w:themeFill="text2" w:themeFillTint="E6"/>
          </w:tcPr>
          <w:p w14:paraId="7F6680DF" w14:textId="3AAFDCB0"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1A6ADD6E" w14:textId="0621EBC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Type d’objet « </w:t>
            </w:r>
            <w:r w:rsidRPr="00173DB7">
              <w:rPr>
                <w:rFonts w:asciiTheme="majorHAnsi" w:hAnsiTheme="majorHAnsi" w:cs="Courier New"/>
                <w:b/>
                <w:bCs/>
                <w:color w:val="47D459" w:themeColor="accent3" w:themeTint="99"/>
                <w:sz w:val="20"/>
                <w:szCs w:val="20"/>
              </w:rPr>
              <w:t>Adresse</w:t>
            </w:r>
            <w:r w:rsidRPr="00173DB7">
              <w:rPr>
                <w:rFonts w:asciiTheme="majorHAnsi" w:hAnsiTheme="majorHAnsi" w:cs="Courier New"/>
                <w:color w:val="47D459" w:themeColor="accent3" w:themeTint="99"/>
                <w:sz w:val="20"/>
                <w:szCs w:val="20"/>
              </w:rPr>
              <w:t> </w:t>
            </w:r>
            <w:r w:rsidRPr="00173DB7">
              <w:rPr>
                <w:rFonts w:asciiTheme="majorHAnsi" w:hAnsiTheme="majorHAnsi" w:cs="Courier New"/>
                <w:color w:val="F1A983" w:themeColor="accent2" w:themeTint="99"/>
                <w:sz w:val="20"/>
                <w:szCs w:val="20"/>
              </w:rPr>
              <w:t>»</w:t>
            </w:r>
          </w:p>
        </w:tc>
      </w:tr>
      <w:tr w:rsidR="001C3E6A" w14:paraId="2052FBE9" w14:textId="77777777" w:rsidTr="001C3E6A">
        <w:tc>
          <w:tcPr>
            <w:tcW w:w="7195" w:type="dxa"/>
            <w:shd w:val="clear" w:color="auto" w:fill="153D63" w:themeFill="text2" w:themeFillTint="E6"/>
          </w:tcPr>
          <w:p w14:paraId="51DE9A0C" w14:textId="1E4287D9"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numeroCivique</w:t>
            </w:r>
            <w:proofErr w:type="spellEnd"/>
            <w:r w:rsidRPr="00173DB7">
              <w:rPr>
                <w:rFonts w:ascii="Courier New" w:hAnsi="Courier New" w:cs="Courier New"/>
                <w:b/>
                <w:bCs/>
                <w:color w:val="FFFFFF" w:themeColor="background1"/>
                <w:sz w:val="20"/>
                <w:szCs w:val="20"/>
              </w:rPr>
              <w:t>&gt;</w:t>
            </w:r>
            <w:r w:rsidR="00DE28E0" w:rsidRPr="00173DB7">
              <w:rPr>
                <w:rFonts w:ascii="Courier New" w:hAnsi="Courier New" w:cs="Courier New"/>
                <w:b/>
                <w:bCs/>
                <w:color w:val="FFFFFF" w:themeColor="background1"/>
                <w:sz w:val="20"/>
                <w:szCs w:val="20"/>
              </w:rPr>
              <w:t>1155</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numeroCivique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63C89041" w14:textId="7111137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numeroCivique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w:t>
            </w:r>
            <w:r w:rsidRPr="00173DB7">
              <w:rPr>
                <w:rFonts w:asciiTheme="majorHAnsi" w:hAnsiTheme="majorHAnsi" w:cs="Courier New"/>
                <w:color w:val="F1A983" w:themeColor="accent2" w:themeTint="99"/>
                <w:sz w:val="20"/>
                <w:szCs w:val="20"/>
              </w:rPr>
              <w:t>de l’</w:t>
            </w:r>
            <w:r w:rsidRPr="00173DB7">
              <w:rPr>
                <w:rFonts w:asciiTheme="majorHAnsi" w:hAnsiTheme="majorHAnsi" w:cs="Courier New"/>
                <w:color w:val="F1A983" w:themeColor="accent2" w:themeTint="99"/>
                <w:sz w:val="20"/>
                <w:szCs w:val="20"/>
              </w:rPr>
              <w:t>Adresse</w:t>
            </w:r>
          </w:p>
        </w:tc>
      </w:tr>
      <w:tr w:rsidR="001C3E6A" w14:paraId="759BE838" w14:textId="77777777" w:rsidTr="001C3E6A">
        <w:tc>
          <w:tcPr>
            <w:tcW w:w="7195" w:type="dxa"/>
            <w:shd w:val="clear" w:color="auto" w:fill="153D63" w:themeFill="text2" w:themeFillTint="E6"/>
          </w:tcPr>
          <w:p w14:paraId="2A96DB82" w14:textId="57CFEA20"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typeRue</w:t>
            </w:r>
            <w:proofErr w:type="spellEnd"/>
            <w:r w:rsidRPr="00173DB7">
              <w:rPr>
                <w:rFonts w:ascii="Courier New" w:hAnsi="Courier New" w:cs="Courier New"/>
                <w:b/>
                <w:bCs/>
                <w:color w:val="FFFFFF" w:themeColor="background1"/>
                <w:sz w:val="20"/>
                <w:szCs w:val="20"/>
              </w:rPr>
              <w:t>&gt;rue&lt;/</w:t>
            </w:r>
            <w:proofErr w:type="spellStart"/>
            <w:r w:rsidRPr="00173DB7">
              <w:rPr>
                <w:rFonts w:ascii="Courier New" w:hAnsi="Courier New" w:cs="Courier New"/>
                <w:b/>
                <w:bCs/>
                <w:color w:val="FFFFFF" w:themeColor="background1"/>
                <w:sz w:val="20"/>
                <w:szCs w:val="20"/>
              </w:rPr>
              <w:t>typeRue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86FD71A" w14:textId="19FB35BD"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typeRue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2C10D4A6" w14:textId="77777777" w:rsidTr="001C3E6A">
        <w:tc>
          <w:tcPr>
            <w:tcW w:w="7195" w:type="dxa"/>
            <w:shd w:val="clear" w:color="auto" w:fill="153D63" w:themeFill="text2" w:themeFillTint="E6"/>
          </w:tcPr>
          <w:p w14:paraId="0EA81694" w14:textId="0B3961E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&lt;rue&gt;PRINCIPALE&lt;/rue&gt;</w:t>
            </w:r>
          </w:p>
        </w:tc>
        <w:tc>
          <w:tcPr>
            <w:tcW w:w="5755" w:type="dxa"/>
            <w:shd w:val="clear" w:color="auto" w:fill="153D63" w:themeFill="text2" w:themeFillTint="E6"/>
          </w:tcPr>
          <w:p w14:paraId="6176F7E4" w14:textId="31A3B9D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rue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61A74AB6" w14:textId="77777777" w:rsidTr="001C3E6A">
        <w:tc>
          <w:tcPr>
            <w:tcW w:w="7195" w:type="dxa"/>
            <w:shd w:val="clear" w:color="auto" w:fill="153D63" w:themeFill="text2" w:themeFillTint="E6"/>
          </w:tcPr>
          <w:p w14:paraId="1CBAB096" w14:textId="00A90BF4"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&lt;ville&gt;Saint</w:t>
            </w:r>
            <w:r w:rsidR="00DE28E0" w:rsidRPr="00173DB7">
              <w:rPr>
                <w:rFonts w:ascii="Courier New" w:hAnsi="Courier New" w:cs="Courier New"/>
                <w:b/>
                <w:bCs/>
                <w:color w:val="FFFFFF" w:themeColor="background1"/>
                <w:sz w:val="20"/>
                <w:szCs w:val="20"/>
              </w:rPr>
              <w:t>e-Migration</w:t>
            </w:r>
            <w:r w:rsidRPr="00173DB7">
              <w:rPr>
                <w:rFonts w:ascii="Courier New" w:hAnsi="Courier New" w:cs="Courier New"/>
                <w:b/>
                <w:bCs/>
                <w:color w:val="FFFFFF" w:themeColor="background1"/>
                <w:sz w:val="20"/>
                <w:szCs w:val="20"/>
              </w:rPr>
              <w:t>&lt;/ville&gt;</w:t>
            </w:r>
          </w:p>
        </w:tc>
        <w:tc>
          <w:tcPr>
            <w:tcW w:w="5755" w:type="dxa"/>
            <w:shd w:val="clear" w:color="auto" w:fill="153D63" w:themeFill="text2" w:themeFillTint="E6"/>
          </w:tcPr>
          <w:p w14:paraId="41151A86" w14:textId="4624EB1E"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ville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0BB9DB32" w14:textId="77777777" w:rsidTr="001C3E6A">
        <w:tc>
          <w:tcPr>
            <w:tcW w:w="7195" w:type="dxa"/>
            <w:shd w:val="clear" w:color="auto" w:fill="153D63" w:themeFill="text2" w:themeFillTint="E6"/>
          </w:tcPr>
          <w:p w14:paraId="69EA259F" w14:textId="23ED142D"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codePost</w:t>
            </w:r>
            <w:r w:rsidRPr="00173DB7">
              <w:rPr>
                <w:rFonts w:ascii="Courier New" w:hAnsi="Courier New" w:cs="Courier New"/>
                <w:b/>
                <w:bCs/>
                <w:color w:val="FFFFFF" w:themeColor="background1"/>
                <w:sz w:val="20"/>
                <w:szCs w:val="20"/>
              </w:rPr>
              <w:t>al</w:t>
            </w:r>
            <w:proofErr w:type="spellEnd"/>
            <w:r w:rsidRPr="00173DB7">
              <w:rPr>
                <w:rFonts w:ascii="Courier New" w:hAnsi="Courier New" w:cs="Courier New"/>
                <w:b/>
                <w:bCs/>
                <w:color w:val="FFFFFF" w:themeColor="background1"/>
                <w:sz w:val="20"/>
                <w:szCs w:val="20"/>
              </w:rPr>
              <w:t>&gt;</w:t>
            </w:r>
            <w:r w:rsidR="00DE28E0" w:rsidRPr="00173DB7">
              <w:rPr>
                <w:rFonts w:ascii="Courier New" w:hAnsi="Courier New" w:cs="Courier New"/>
                <w:b/>
                <w:bCs/>
                <w:color w:val="FFFFFF" w:themeColor="background1"/>
                <w:sz w:val="20"/>
                <w:szCs w:val="20"/>
              </w:rPr>
              <w:t>J1A1A1</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codePost</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56B2281E" w14:textId="57C1FF0B"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codePostal</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6C1A185C" w14:textId="77777777" w:rsidTr="001C3E6A">
        <w:tc>
          <w:tcPr>
            <w:tcW w:w="7195" w:type="dxa"/>
            <w:shd w:val="clear" w:color="auto" w:fill="153D63" w:themeFill="text2" w:themeFillTint="E6"/>
          </w:tcPr>
          <w:p w14:paraId="741ACDE6" w14:textId="37DE1737"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&lt;secteur&gt;03&lt;/secteur&gt;</w:t>
            </w:r>
          </w:p>
        </w:tc>
        <w:tc>
          <w:tcPr>
            <w:tcW w:w="5755" w:type="dxa"/>
            <w:shd w:val="clear" w:color="auto" w:fill="153D63" w:themeFill="text2" w:themeFillTint="E6"/>
          </w:tcPr>
          <w:p w14:paraId="4359EE5C" w14:textId="69D5291F"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secteur</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25114F7A" w14:textId="77777777" w:rsidTr="001C3E6A">
        <w:tc>
          <w:tcPr>
            <w:tcW w:w="7195" w:type="dxa"/>
            <w:shd w:val="clear" w:color="auto" w:fill="153D63" w:themeFill="text2" w:themeFillTint="E6"/>
          </w:tcPr>
          <w:p w14:paraId="40257290" w14:textId="31C6194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telephone</w:t>
            </w:r>
            <w:proofErr w:type="spellEnd"/>
            <w:r w:rsidRPr="00173DB7">
              <w:rPr>
                <w:rFonts w:ascii="Courier New" w:hAnsi="Courier New" w:cs="Courier New"/>
                <w:b/>
                <w:bCs/>
                <w:color w:val="FFFFFF" w:themeColor="background1"/>
                <w:sz w:val="20"/>
                <w:szCs w:val="20"/>
              </w:rPr>
              <w:t>&gt;</w:t>
            </w:r>
            <w:r w:rsidR="00DE28E0" w:rsidRPr="00173DB7">
              <w:rPr>
                <w:rFonts w:ascii="Courier New" w:hAnsi="Courier New" w:cs="Courier New"/>
                <w:b/>
                <w:bCs/>
                <w:color w:val="FFFFFF" w:themeColor="background1"/>
                <w:sz w:val="20"/>
                <w:szCs w:val="20"/>
              </w:rPr>
              <w:t>555-555-5555</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telephone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7A8E2CA" w14:textId="2AB098DC"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telephone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0D7371DB" w14:textId="77777777" w:rsidTr="001C3E6A">
        <w:tc>
          <w:tcPr>
            <w:tcW w:w="7195" w:type="dxa"/>
            <w:shd w:val="clear" w:color="auto" w:fill="153D63" w:themeFill="text2" w:themeFillTint="E6"/>
          </w:tcPr>
          <w:p w14:paraId="0877CB4B" w14:textId="0FD5B06F"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codeGeo</w:t>
            </w:r>
            <w:proofErr w:type="spellEnd"/>
            <w:r w:rsidRPr="00173DB7">
              <w:rPr>
                <w:rFonts w:ascii="Courier New" w:hAnsi="Courier New" w:cs="Courier New"/>
                <w:b/>
                <w:bCs/>
                <w:color w:val="FFFFFF" w:themeColor="background1"/>
                <w:sz w:val="20"/>
                <w:szCs w:val="20"/>
              </w:rPr>
              <w:t>&gt;</w:t>
            </w:r>
            <w:r w:rsidR="00DE28E0" w:rsidRPr="00173DB7">
              <w:rPr>
                <w:rFonts w:ascii="Courier New" w:hAnsi="Courier New" w:cs="Courier New"/>
                <w:b/>
                <w:bCs/>
                <w:color w:val="FFFFFF" w:themeColor="background1"/>
                <w:sz w:val="20"/>
                <w:szCs w:val="20"/>
              </w:rPr>
              <w:t>50001</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codeGeo</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6BEB6B0" w14:textId="41B47A78"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codeGeo</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4D09DAF1" w14:textId="77777777" w:rsidTr="001C3E6A">
        <w:tc>
          <w:tcPr>
            <w:tcW w:w="7195" w:type="dxa"/>
            <w:shd w:val="clear" w:color="auto" w:fill="153D63" w:themeFill="text2" w:themeFillTint="E6"/>
          </w:tcPr>
          <w:p w14:paraId="20E39209" w14:textId="7CAB4507"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&lt;arrondissement&gt;urbain&lt;/arrondissement&gt;</w:t>
            </w:r>
          </w:p>
        </w:tc>
        <w:tc>
          <w:tcPr>
            <w:tcW w:w="5755" w:type="dxa"/>
            <w:shd w:val="clear" w:color="auto" w:fill="153D63" w:themeFill="text2" w:themeFillTint="E6"/>
          </w:tcPr>
          <w:p w14:paraId="556634F1" w14:textId="3B283305"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arondissement</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7A66C355" w14:textId="77777777" w:rsidTr="001C3E6A">
        <w:tc>
          <w:tcPr>
            <w:tcW w:w="7195" w:type="dxa"/>
            <w:shd w:val="clear" w:color="auto" w:fill="153D63" w:themeFill="text2" w:themeFillTint="E6"/>
          </w:tcPr>
          <w:p w14:paraId="0E211DC7" w14:textId="00C93D89"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afficherSuite</w:t>
            </w:r>
            <w:proofErr w:type="spellEnd"/>
            <w:r w:rsidRPr="00173DB7">
              <w:rPr>
                <w:rFonts w:ascii="Courier New" w:hAnsi="Courier New" w:cs="Courier New"/>
                <w:b/>
                <w:bCs/>
                <w:color w:val="FFFFFF" w:themeColor="background1"/>
                <w:sz w:val="20"/>
                <w:szCs w:val="20"/>
              </w:rPr>
              <w:t>&gt;</w:t>
            </w:r>
            <w:proofErr w:type="spellStart"/>
            <w:r w:rsidRPr="00173DB7">
              <w:rPr>
                <w:rFonts w:ascii="Courier New" w:hAnsi="Courier New" w:cs="Courier New"/>
                <w:b/>
                <w:bCs/>
                <w:color w:val="FFFFFF" w:themeColor="background1"/>
                <w:sz w:val="20"/>
                <w:szCs w:val="20"/>
              </w:rPr>
              <w:t>true</w:t>
            </w:r>
            <w:proofErr w:type="spellEnd"/>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afficherSuite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2780270C" w14:textId="49BED382"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afficherSuite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r w:rsidR="00DE28E0" w:rsidRPr="00173DB7">
              <w:rPr>
                <w:rFonts w:asciiTheme="majorHAnsi" w:hAnsiTheme="majorHAnsi" w:cs="Courier New"/>
                <w:color w:val="F1A983" w:themeColor="accent2" w:themeTint="99"/>
                <w:sz w:val="20"/>
                <w:szCs w:val="20"/>
              </w:rPr>
              <w:t xml:space="preserve">, type </w:t>
            </w:r>
            <w:r w:rsidR="00DE28E0" w:rsidRPr="00173DB7">
              <w:rPr>
                <w:rFonts w:asciiTheme="majorHAnsi" w:hAnsiTheme="majorHAnsi" w:cs="Courier New"/>
                <w:i/>
                <w:iCs/>
                <w:color w:val="F1A983" w:themeColor="accent2" w:themeTint="99"/>
                <w:sz w:val="20"/>
                <w:szCs w:val="20"/>
              </w:rPr>
              <w:t>vrai</w:t>
            </w:r>
            <w:r w:rsidR="00DE28E0" w:rsidRPr="00173DB7">
              <w:rPr>
                <w:rFonts w:asciiTheme="majorHAnsi" w:hAnsiTheme="majorHAnsi" w:cs="Courier New"/>
                <w:color w:val="F1A983" w:themeColor="accent2" w:themeTint="99"/>
                <w:sz w:val="20"/>
                <w:szCs w:val="20"/>
              </w:rPr>
              <w:t xml:space="preserve"> ou </w:t>
            </w:r>
            <w:r w:rsidR="00DE28E0" w:rsidRPr="00173DB7">
              <w:rPr>
                <w:rFonts w:asciiTheme="majorHAnsi" w:hAnsiTheme="majorHAnsi" w:cs="Courier New"/>
                <w:i/>
                <w:iCs/>
                <w:color w:val="F1A983" w:themeColor="accent2" w:themeTint="99"/>
                <w:sz w:val="20"/>
                <w:szCs w:val="20"/>
              </w:rPr>
              <w:t>faux</w:t>
            </w:r>
          </w:p>
        </w:tc>
      </w:tr>
      <w:tr w:rsidR="001C3E6A" w14:paraId="7C8513F4" w14:textId="77777777" w:rsidTr="001C3E6A">
        <w:tc>
          <w:tcPr>
            <w:tcW w:w="7195" w:type="dxa"/>
            <w:shd w:val="clear" w:color="auto" w:fill="153D63" w:themeFill="text2" w:themeFillTint="E6"/>
          </w:tcPr>
          <w:p w14:paraId="53609B20" w14:textId="7C799554"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typeSuite</w:t>
            </w:r>
            <w:proofErr w:type="spellEnd"/>
            <w:r w:rsidRPr="00173DB7">
              <w:rPr>
                <w:rFonts w:ascii="Courier New" w:hAnsi="Courier New" w:cs="Courier New"/>
                <w:b/>
                <w:bCs/>
                <w:color w:val="FFFFFF" w:themeColor="background1"/>
                <w:sz w:val="20"/>
                <w:szCs w:val="20"/>
              </w:rPr>
              <w:t>&gt;</w:t>
            </w:r>
            <w:r w:rsidRPr="00173DB7">
              <w:rPr>
                <w:rFonts w:ascii="Courier New" w:hAnsi="Courier New" w:cs="Courier New"/>
                <w:b/>
                <w:bCs/>
                <w:color w:val="FFFFFF" w:themeColor="background1"/>
                <w:sz w:val="20"/>
                <w:szCs w:val="20"/>
              </w:rPr>
              <w:t>APPARTEMENT</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typeSuite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3C2BEF38" w14:textId="521FED7E"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typeSuite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r w:rsidR="00DE28E0" w:rsidRPr="00173DB7">
              <w:rPr>
                <w:rFonts w:asciiTheme="majorHAnsi" w:hAnsiTheme="majorHAnsi" w:cs="Courier New"/>
                <w:color w:val="F1A983" w:themeColor="accent2" w:themeTint="99"/>
                <w:sz w:val="20"/>
                <w:szCs w:val="20"/>
              </w:rPr>
              <w:t>, mot clé</w:t>
            </w:r>
          </w:p>
        </w:tc>
      </w:tr>
      <w:tr w:rsidR="001C3E6A" w14:paraId="03845493" w14:textId="77777777" w:rsidTr="001C3E6A">
        <w:tc>
          <w:tcPr>
            <w:tcW w:w="7195" w:type="dxa"/>
            <w:shd w:val="clear" w:color="auto" w:fill="153D63" w:themeFill="text2" w:themeFillTint="E6"/>
          </w:tcPr>
          <w:p w14:paraId="2D4F2146" w14:textId="62C2389C"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4FBC3D31" w14:textId="77777777"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p>
        </w:tc>
      </w:tr>
      <w:tr w:rsidR="001C3E6A" w14:paraId="2899C062" w14:textId="77777777" w:rsidTr="001C3E6A">
        <w:tc>
          <w:tcPr>
            <w:tcW w:w="7195" w:type="dxa"/>
            <w:shd w:val="clear" w:color="auto" w:fill="153D63" w:themeFill="text2" w:themeFillTint="E6"/>
          </w:tcPr>
          <w:p w14:paraId="06AD41BB" w14:textId="7A4FC36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3FBF4A7F" w14:textId="77777777"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p>
        </w:tc>
      </w:tr>
      <w:tr w:rsidR="00DE28E0" w14:paraId="630855C0" w14:textId="77777777" w:rsidTr="001C3E6A">
        <w:tc>
          <w:tcPr>
            <w:tcW w:w="7195" w:type="dxa"/>
            <w:shd w:val="clear" w:color="auto" w:fill="153D63" w:themeFill="text2" w:themeFillTint="E6"/>
          </w:tcPr>
          <w:p w14:paraId="2D7625B4" w14:textId="77BDBCBE"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&lt;matricule&gt;</w:t>
            </w:r>
            <w:r w:rsidRPr="00173DB7">
              <w:rPr>
                <w:rFonts w:ascii="Courier New" w:hAnsi="Courier New" w:cs="Courier New"/>
                <w:b/>
                <w:bCs/>
                <w:color w:val="FFFFFF" w:themeColor="background1"/>
                <w:sz w:val="20"/>
                <w:szCs w:val="20"/>
              </w:rPr>
              <w:t>5511223344556</w:t>
            </w:r>
            <w:r w:rsidRPr="00173DB7">
              <w:rPr>
                <w:rFonts w:ascii="Courier New" w:hAnsi="Courier New" w:cs="Courier New"/>
                <w:b/>
                <w:bCs/>
                <w:color w:val="FFFFFF" w:themeColor="background1"/>
                <w:sz w:val="20"/>
                <w:szCs w:val="20"/>
              </w:rPr>
              <w:t>&lt;/matricule&gt;</w:t>
            </w:r>
          </w:p>
        </w:tc>
        <w:tc>
          <w:tcPr>
            <w:tcW w:w="5755" w:type="dxa"/>
            <w:shd w:val="clear" w:color="auto" w:fill="153D63" w:themeFill="text2" w:themeFillTint="E6"/>
          </w:tcPr>
          <w:p w14:paraId="2891236A" w14:textId="156D61A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matricule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DE28E0" w14:paraId="07104440" w14:textId="77777777" w:rsidTr="001C3E6A">
        <w:tc>
          <w:tcPr>
            <w:tcW w:w="7195" w:type="dxa"/>
            <w:shd w:val="clear" w:color="auto" w:fill="153D63" w:themeFill="text2" w:themeFillTint="E6"/>
          </w:tcPr>
          <w:p w14:paraId="51CE8216" w14:textId="75BA926F"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&lt;subdivision&gt;</w:t>
            </w:r>
            <w:r w:rsidRPr="00173DB7">
              <w:rPr>
                <w:rFonts w:ascii="Courier New" w:hAnsi="Courier New" w:cs="Courier New"/>
                <w:b/>
                <w:bCs/>
                <w:color w:val="FFFFFF" w:themeColor="background1"/>
                <w:sz w:val="20"/>
                <w:szCs w:val="20"/>
              </w:rPr>
              <w:t>App.1</w:t>
            </w:r>
            <w:r w:rsidRPr="00173DB7">
              <w:rPr>
                <w:rFonts w:ascii="Courier New" w:hAnsi="Courier New" w:cs="Courier New"/>
                <w:b/>
                <w:bCs/>
                <w:color w:val="FFFFFF" w:themeColor="background1"/>
                <w:sz w:val="20"/>
                <w:szCs w:val="20"/>
              </w:rPr>
              <w:t>&lt;/subdivision&gt;</w:t>
            </w:r>
          </w:p>
        </w:tc>
        <w:tc>
          <w:tcPr>
            <w:tcW w:w="5755" w:type="dxa"/>
            <w:shd w:val="clear" w:color="auto" w:fill="153D63" w:themeFill="text2" w:themeFillTint="E6"/>
          </w:tcPr>
          <w:p w14:paraId="7A616FF0" w14:textId="15236C1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subdivision</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DE28E0" w14:paraId="268A3583" w14:textId="068CEF53" w:rsidTr="001C3E6A">
        <w:tc>
          <w:tcPr>
            <w:tcW w:w="7195" w:type="dxa"/>
            <w:shd w:val="clear" w:color="auto" w:fill="153D63" w:themeFill="text2" w:themeFillTint="E6"/>
          </w:tcPr>
          <w:p w14:paraId="0AD8498C" w14:textId="049CD594"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w:t>
            </w:r>
            <w:r w:rsidRPr="00173DB7">
              <w:rPr>
                <w:rFonts w:ascii="Courier New" w:hAnsi="Courier New" w:cs="Courier New"/>
                <w:b/>
                <w:bCs/>
                <w:color w:val="FFFFFF" w:themeColor="background1"/>
                <w:sz w:val="20"/>
                <w:szCs w:val="20"/>
              </w:rPr>
              <w:t>...</w:t>
            </w:r>
          </w:p>
        </w:tc>
        <w:tc>
          <w:tcPr>
            <w:tcW w:w="5755" w:type="dxa"/>
            <w:shd w:val="clear" w:color="auto" w:fill="153D63" w:themeFill="text2" w:themeFillTint="E6"/>
          </w:tcPr>
          <w:p w14:paraId="67C5F162" w14:textId="7777777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p>
        </w:tc>
      </w:tr>
    </w:tbl>
    <w:p w14:paraId="7771DD2D" w14:textId="77777777" w:rsidR="00DD660A" w:rsidRPr="000D38F6" w:rsidRDefault="00DD660A" w:rsidP="00DD660A">
      <w:pPr>
        <w:jc w:val="both"/>
        <w:rPr>
          <w:sz w:val="22"/>
          <w:szCs w:val="22"/>
        </w:rPr>
      </w:pPr>
    </w:p>
    <w:p w14:paraId="2B241BAE" w14:textId="0DAC6D65" w:rsidR="00F22B02" w:rsidRPr="00081F60" w:rsidRDefault="00173DB7">
      <w:pPr>
        <w:rPr>
          <w:sz w:val="22"/>
          <w:szCs w:val="22"/>
        </w:rPr>
      </w:pPr>
      <w:r>
        <w:rPr>
          <w:sz w:val="22"/>
          <w:szCs w:val="22"/>
        </w:rPr>
        <w:t>Étant donné la taille massive de certains modules, les données exportées sont réparties dans plusieurs fichiers XML.</w:t>
      </w:r>
      <w:r>
        <w:rPr>
          <w:sz w:val="22"/>
          <w:szCs w:val="22"/>
        </w:rPr>
        <w:t xml:space="preserve"> Par exemple, il y a un fichier </w:t>
      </w:r>
      <w:r w:rsidRPr="00401A9D">
        <w:rPr>
          <w:rFonts w:ascii="Courier New" w:hAnsi="Courier New" w:cs="Courier New"/>
          <w:sz w:val="22"/>
          <w:szCs w:val="22"/>
        </w:rPr>
        <w:t>Dossier adresse.xml</w:t>
      </w:r>
      <w:r>
        <w:rPr>
          <w:sz w:val="22"/>
          <w:szCs w:val="22"/>
        </w:rPr>
        <w:t xml:space="preserve">, un fichier </w:t>
      </w:r>
      <w:r w:rsidRPr="00401A9D">
        <w:rPr>
          <w:rFonts w:ascii="Courier New" w:hAnsi="Courier New" w:cs="Courier New"/>
          <w:sz w:val="22"/>
          <w:szCs w:val="22"/>
        </w:rPr>
        <w:t>Prévention.xml</w:t>
      </w:r>
      <w:r>
        <w:rPr>
          <w:sz w:val="22"/>
          <w:szCs w:val="22"/>
        </w:rPr>
        <w:t xml:space="preserve">, etc. </w:t>
      </w:r>
      <w:r w:rsidR="00F22B02" w:rsidRPr="00081F60">
        <w:rPr>
          <w:sz w:val="22"/>
          <w:szCs w:val="22"/>
        </w:rPr>
        <w:br w:type="page"/>
      </w:r>
    </w:p>
    <w:p w14:paraId="3C744B01" w14:textId="3A52B924" w:rsidR="00793ACB" w:rsidRDefault="00F22B02" w:rsidP="00F22B02">
      <w:pPr>
        <w:pStyle w:val="Heading2"/>
        <w:spacing w:after="0"/>
      </w:pPr>
      <w:r>
        <w:lastRenderedPageBreak/>
        <w:t>Coût de traitement</w:t>
      </w:r>
    </w:p>
    <w:p w14:paraId="7BDEE0F2" w14:textId="773951CA" w:rsidR="001D767B" w:rsidRPr="000D38F6" w:rsidRDefault="001D767B" w:rsidP="000D38F6">
      <w:pPr>
        <w:jc w:val="both"/>
        <w:rPr>
          <w:sz w:val="22"/>
          <w:szCs w:val="22"/>
        </w:rPr>
      </w:pPr>
      <w:r w:rsidRPr="000D38F6">
        <w:rPr>
          <w:sz w:val="22"/>
          <w:szCs w:val="22"/>
        </w:rPr>
        <w:t xml:space="preserve">Le coût du service de migration est basé sur le contenu de </w:t>
      </w:r>
      <w:r w:rsidR="00AF2EB9">
        <w:rPr>
          <w:sz w:val="22"/>
          <w:szCs w:val="22"/>
        </w:rPr>
        <w:t>chaque</w:t>
      </w:r>
      <w:r w:rsidRPr="000D38F6">
        <w:rPr>
          <w:sz w:val="22"/>
          <w:szCs w:val="22"/>
        </w:rPr>
        <w:t xml:space="preserve"> base de données à migrer.</w:t>
      </w:r>
      <w:r w:rsidR="00A24FA6" w:rsidRPr="000D38F6">
        <w:rPr>
          <w:sz w:val="22"/>
          <w:szCs w:val="22"/>
        </w:rPr>
        <w:t xml:space="preserve"> </w:t>
      </w:r>
      <w:r w:rsidR="00081F60" w:rsidRPr="000D38F6">
        <w:rPr>
          <w:sz w:val="22"/>
          <w:szCs w:val="22"/>
        </w:rPr>
        <w:t xml:space="preserve">Le système analyse </w:t>
      </w:r>
      <w:r w:rsidR="000D38F6" w:rsidRPr="000D38F6">
        <w:rPr>
          <w:sz w:val="22"/>
          <w:szCs w:val="22"/>
        </w:rPr>
        <w:t>la base de données fournie, et multiplie le nombre d’objets comptés par son coût unitaire. Le coût peut varier d’un type d’objet à l’autre, en fonction du tableau ci-dessous</w:t>
      </w:r>
      <w:r w:rsidR="0026685F">
        <w:rPr>
          <w:sz w:val="22"/>
          <w:szCs w:val="22"/>
        </w:rPr>
        <w:t>. Le coût total peut varier d’une copie de base de données à l’autre, puisque le nombre d’objets peut varier.</w:t>
      </w:r>
      <w:r w:rsidR="003120C9">
        <w:rPr>
          <w:sz w:val="22"/>
          <w:szCs w:val="22"/>
        </w:rPr>
        <w:t xml:space="preserve"> </w:t>
      </w:r>
      <w:r w:rsidR="00521001">
        <w:rPr>
          <w:sz w:val="22"/>
          <w:szCs w:val="22"/>
        </w:rPr>
        <w:t>L’extraction ne peut se faire « à la carte », la totalité des données doit être traitée à chaque fois, et donc le coût est toujours pour la base de données entière.</w:t>
      </w:r>
    </w:p>
    <w:p w14:paraId="74878EF4" w14:textId="77777777" w:rsidR="00F22B02" w:rsidRPr="00521001" w:rsidRDefault="00F22B02">
      <w:pPr>
        <w:rPr>
          <w:sz w:val="15"/>
          <w:szCs w:val="15"/>
        </w:rPr>
      </w:pPr>
    </w:p>
    <w:tbl>
      <w:tblPr>
        <w:tblStyle w:val="TableGrid"/>
        <w:tblW w:w="5000" w:type="pct"/>
        <w:tblLook w:val="04A0" w:firstRow="1" w:lastRow="0" w:firstColumn="1" w:lastColumn="0" w:noHBand="0" w:noVBand="1"/>
      </w:tblPr>
      <w:tblGrid>
        <w:gridCol w:w="1814"/>
        <w:gridCol w:w="2168"/>
        <w:gridCol w:w="5193"/>
        <w:gridCol w:w="1260"/>
        <w:gridCol w:w="2515"/>
      </w:tblGrid>
      <w:tr w:rsidR="000D364F" w14:paraId="04AEEF9A" w14:textId="5857B208" w:rsidTr="009B476B">
        <w:tc>
          <w:tcPr>
            <w:tcW w:w="1814" w:type="dxa"/>
            <w:shd w:val="clear" w:color="auto" w:fill="0070C0"/>
          </w:tcPr>
          <w:p w14:paraId="59D8F4B7" w14:textId="6F18678A"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Catégorie</w:t>
            </w:r>
          </w:p>
        </w:tc>
        <w:tc>
          <w:tcPr>
            <w:tcW w:w="2168" w:type="dxa"/>
            <w:shd w:val="clear" w:color="auto" w:fill="0070C0"/>
          </w:tcPr>
          <w:p w14:paraId="7330E765" w14:textId="28B1504F"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Module</w:t>
            </w:r>
          </w:p>
        </w:tc>
        <w:tc>
          <w:tcPr>
            <w:tcW w:w="5193" w:type="dxa"/>
            <w:shd w:val="clear" w:color="auto" w:fill="0070C0"/>
          </w:tcPr>
          <w:p w14:paraId="362A0281" w14:textId="00DC90F2"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Description</w:t>
            </w:r>
          </w:p>
        </w:tc>
        <w:tc>
          <w:tcPr>
            <w:tcW w:w="1260" w:type="dxa"/>
            <w:shd w:val="clear" w:color="auto" w:fill="0070C0"/>
          </w:tcPr>
          <w:p w14:paraId="547262B4" w14:textId="1007BB45" w:rsidR="00DC71D1" w:rsidRPr="009B476B" w:rsidRDefault="00DC71D1" w:rsidP="00DC71D1">
            <w:pPr>
              <w:jc w:val="right"/>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Coût</w:t>
            </w:r>
            <w:r w:rsidR="009B476B">
              <w:rPr>
                <w:rFonts w:asciiTheme="majorHAnsi" w:hAnsiTheme="majorHAnsi"/>
                <w:b/>
                <w:bCs/>
                <w:color w:val="FFFFFF" w:themeColor="background1"/>
                <w:sz w:val="18"/>
                <w:szCs w:val="18"/>
              </w:rPr>
              <w:t xml:space="preserve"> unitaire</w:t>
            </w:r>
          </w:p>
        </w:tc>
        <w:tc>
          <w:tcPr>
            <w:tcW w:w="2515" w:type="dxa"/>
            <w:shd w:val="clear" w:color="auto" w:fill="0070C0"/>
          </w:tcPr>
          <w:p w14:paraId="3755CF2C" w14:textId="3DBA0306" w:rsidR="00DC71D1" w:rsidRPr="009B476B" w:rsidRDefault="000D38F6">
            <w:pPr>
              <w:rPr>
                <w:rFonts w:asciiTheme="majorHAnsi" w:hAnsiTheme="majorHAnsi"/>
                <w:b/>
                <w:bCs/>
                <w:color w:val="FFFFFF" w:themeColor="background1"/>
                <w:sz w:val="18"/>
                <w:szCs w:val="18"/>
              </w:rPr>
            </w:pPr>
            <w:r>
              <w:rPr>
                <w:rFonts w:asciiTheme="majorHAnsi" w:hAnsiTheme="majorHAnsi"/>
                <w:b/>
                <w:bCs/>
                <w:color w:val="FFFFFF" w:themeColor="background1"/>
                <w:sz w:val="18"/>
                <w:szCs w:val="18"/>
              </w:rPr>
              <w:t>Type d’objet compté</w:t>
            </w:r>
          </w:p>
        </w:tc>
      </w:tr>
      <w:tr w:rsidR="009B476B" w14:paraId="050E1B9A" w14:textId="71F9A4E5" w:rsidTr="009B476B">
        <w:tc>
          <w:tcPr>
            <w:tcW w:w="1814" w:type="dxa"/>
            <w:vMerge w:val="restart"/>
          </w:tcPr>
          <w:p w14:paraId="462A872A" w14:textId="056B17D9" w:rsidR="009B476B" w:rsidRPr="009B476B" w:rsidRDefault="009B476B">
            <w:pPr>
              <w:rPr>
                <w:rFonts w:asciiTheme="majorHAnsi" w:hAnsiTheme="majorHAnsi"/>
                <w:b/>
                <w:bCs/>
                <w:sz w:val="18"/>
                <w:szCs w:val="18"/>
              </w:rPr>
            </w:pPr>
            <w:r w:rsidRPr="009B476B">
              <w:rPr>
                <w:rFonts w:asciiTheme="majorHAnsi" w:hAnsiTheme="majorHAnsi"/>
                <w:b/>
                <w:bCs/>
                <w:sz w:val="18"/>
                <w:szCs w:val="18"/>
              </w:rPr>
              <w:t>Organisation</w:t>
            </w:r>
          </w:p>
        </w:tc>
        <w:tc>
          <w:tcPr>
            <w:tcW w:w="2168" w:type="dxa"/>
          </w:tcPr>
          <w:p w14:paraId="68903424" w14:textId="4AB38972" w:rsidR="009B476B" w:rsidRPr="009B476B" w:rsidRDefault="009B476B">
            <w:pPr>
              <w:rPr>
                <w:rFonts w:asciiTheme="majorHAnsi" w:hAnsiTheme="majorHAnsi"/>
                <w:b/>
                <w:bCs/>
                <w:sz w:val="18"/>
                <w:szCs w:val="18"/>
              </w:rPr>
            </w:pPr>
            <w:r w:rsidRPr="009B476B">
              <w:rPr>
                <w:rFonts w:asciiTheme="majorHAnsi" w:hAnsiTheme="majorHAnsi"/>
                <w:b/>
                <w:bCs/>
                <w:sz w:val="18"/>
                <w:szCs w:val="18"/>
              </w:rPr>
              <w:t>Configuration</w:t>
            </w:r>
          </w:p>
        </w:tc>
        <w:tc>
          <w:tcPr>
            <w:tcW w:w="5193" w:type="dxa"/>
          </w:tcPr>
          <w:p w14:paraId="7F2D39C4" w14:textId="79DDD886" w:rsidR="009B476B" w:rsidRPr="009B476B" w:rsidRDefault="009B476B">
            <w:pPr>
              <w:rPr>
                <w:rFonts w:asciiTheme="majorHAnsi" w:hAnsiTheme="majorHAnsi"/>
                <w:sz w:val="18"/>
                <w:szCs w:val="18"/>
              </w:rPr>
            </w:pPr>
            <w:r w:rsidRPr="009B476B">
              <w:rPr>
                <w:rFonts w:asciiTheme="majorHAnsi" w:hAnsiTheme="majorHAnsi"/>
                <w:sz w:val="18"/>
                <w:szCs w:val="18"/>
              </w:rPr>
              <w:t>Tous les paramètres et configurations du SSI</w:t>
            </w:r>
          </w:p>
        </w:tc>
        <w:tc>
          <w:tcPr>
            <w:tcW w:w="1260" w:type="dxa"/>
          </w:tcPr>
          <w:p w14:paraId="430A9F72" w14:textId="04C64008" w:rsidR="009B476B" w:rsidRPr="009B476B" w:rsidRDefault="009B476B" w:rsidP="00DC71D1">
            <w:pPr>
              <w:jc w:val="right"/>
              <w:rPr>
                <w:rFonts w:asciiTheme="majorHAnsi" w:hAnsiTheme="majorHAnsi"/>
                <w:b/>
                <w:bCs/>
                <w:sz w:val="18"/>
                <w:szCs w:val="18"/>
              </w:rPr>
            </w:pPr>
            <w:r w:rsidRPr="009B476B">
              <w:rPr>
                <w:rFonts w:asciiTheme="majorHAnsi" w:hAnsiTheme="majorHAnsi"/>
                <w:b/>
                <w:bCs/>
                <w:sz w:val="18"/>
                <w:szCs w:val="18"/>
              </w:rPr>
              <w:t>1000,00$</w:t>
            </w:r>
          </w:p>
        </w:tc>
        <w:tc>
          <w:tcPr>
            <w:tcW w:w="2515" w:type="dxa"/>
          </w:tcPr>
          <w:p w14:paraId="1137E433" w14:textId="01F27C30" w:rsidR="009B476B" w:rsidRPr="009B476B" w:rsidRDefault="009B476B">
            <w:pPr>
              <w:rPr>
                <w:rFonts w:asciiTheme="majorHAnsi" w:hAnsiTheme="majorHAnsi"/>
                <w:sz w:val="18"/>
                <w:szCs w:val="18"/>
              </w:rPr>
            </w:pPr>
            <w:r w:rsidRPr="009B476B">
              <w:rPr>
                <w:rFonts w:asciiTheme="majorHAnsi" w:hAnsiTheme="majorHAnsi"/>
                <w:sz w:val="18"/>
                <w:szCs w:val="18"/>
              </w:rPr>
              <w:t>par SSI</w:t>
            </w:r>
          </w:p>
        </w:tc>
      </w:tr>
      <w:tr w:rsidR="009B476B" w14:paraId="44B9A5B2" w14:textId="77777777" w:rsidTr="009B476B">
        <w:tc>
          <w:tcPr>
            <w:tcW w:w="1814" w:type="dxa"/>
            <w:vMerge/>
          </w:tcPr>
          <w:p w14:paraId="53096E38" w14:textId="77777777" w:rsidR="009B476B" w:rsidRPr="009B476B" w:rsidRDefault="009B476B" w:rsidP="00EC6467">
            <w:pPr>
              <w:rPr>
                <w:rFonts w:asciiTheme="majorHAnsi" w:hAnsiTheme="majorHAnsi"/>
                <w:b/>
                <w:bCs/>
                <w:sz w:val="18"/>
                <w:szCs w:val="18"/>
              </w:rPr>
            </w:pPr>
          </w:p>
        </w:tc>
        <w:tc>
          <w:tcPr>
            <w:tcW w:w="2168" w:type="dxa"/>
          </w:tcPr>
          <w:p w14:paraId="2BD63A67" w14:textId="2C5D9B6E" w:rsidR="009B476B" w:rsidRPr="009B476B" w:rsidRDefault="009B476B" w:rsidP="00EC6467">
            <w:pPr>
              <w:rPr>
                <w:rFonts w:asciiTheme="majorHAnsi" w:hAnsiTheme="majorHAnsi"/>
                <w:b/>
                <w:bCs/>
                <w:sz w:val="18"/>
                <w:szCs w:val="18"/>
              </w:rPr>
            </w:pPr>
            <w:r w:rsidRPr="009B476B">
              <w:rPr>
                <w:rFonts w:asciiTheme="majorHAnsi" w:hAnsiTheme="majorHAnsi"/>
                <w:b/>
                <w:bCs/>
                <w:sz w:val="18"/>
                <w:szCs w:val="18"/>
              </w:rPr>
              <w:t>Documents</w:t>
            </w:r>
          </w:p>
        </w:tc>
        <w:tc>
          <w:tcPr>
            <w:tcW w:w="5193" w:type="dxa"/>
          </w:tcPr>
          <w:p w14:paraId="548B5603" w14:textId="019D638C" w:rsidR="009B476B" w:rsidRPr="009B476B" w:rsidRDefault="009B476B" w:rsidP="00EC6467">
            <w:pPr>
              <w:rPr>
                <w:rFonts w:asciiTheme="majorHAnsi" w:hAnsiTheme="majorHAnsi"/>
                <w:sz w:val="18"/>
                <w:szCs w:val="18"/>
              </w:rPr>
            </w:pPr>
            <w:r w:rsidRPr="009B476B">
              <w:rPr>
                <w:rFonts w:asciiTheme="majorHAnsi" w:hAnsiTheme="majorHAnsi"/>
                <w:sz w:val="18"/>
                <w:szCs w:val="18"/>
              </w:rPr>
              <w:t>Pièces jointes, photos, etc.</w:t>
            </w:r>
          </w:p>
        </w:tc>
        <w:tc>
          <w:tcPr>
            <w:tcW w:w="1260" w:type="dxa"/>
          </w:tcPr>
          <w:p w14:paraId="006F8DB5" w14:textId="22ABE226" w:rsidR="009B476B" w:rsidRPr="009B476B" w:rsidRDefault="009B476B" w:rsidP="00EC6467">
            <w:pPr>
              <w:jc w:val="right"/>
              <w:rPr>
                <w:rFonts w:asciiTheme="majorHAnsi" w:hAnsiTheme="majorHAnsi"/>
                <w:b/>
                <w:bCs/>
                <w:color w:val="00B050"/>
                <w:sz w:val="18"/>
                <w:szCs w:val="18"/>
              </w:rPr>
            </w:pPr>
            <w:r w:rsidRPr="009B476B">
              <w:rPr>
                <w:b/>
                <w:bCs/>
                <w:color w:val="00B050"/>
                <w:sz w:val="18"/>
                <w:szCs w:val="18"/>
              </w:rPr>
              <w:t>0,05 $</w:t>
            </w:r>
          </w:p>
        </w:tc>
        <w:tc>
          <w:tcPr>
            <w:tcW w:w="2515" w:type="dxa"/>
          </w:tcPr>
          <w:p w14:paraId="529BF959" w14:textId="0D325D47" w:rsidR="009B476B" w:rsidRPr="009B476B" w:rsidRDefault="009B476B" w:rsidP="00EC6467">
            <w:pPr>
              <w:rPr>
                <w:rFonts w:asciiTheme="majorHAnsi" w:hAnsiTheme="majorHAnsi"/>
                <w:sz w:val="18"/>
                <w:szCs w:val="18"/>
              </w:rPr>
            </w:pPr>
            <w:r w:rsidRPr="009B476B">
              <w:rPr>
                <w:rFonts w:asciiTheme="majorHAnsi" w:hAnsiTheme="majorHAnsi"/>
                <w:sz w:val="18"/>
                <w:szCs w:val="18"/>
              </w:rPr>
              <w:t>par document</w:t>
            </w:r>
          </w:p>
        </w:tc>
      </w:tr>
      <w:tr w:rsidR="009B476B" w14:paraId="12117526" w14:textId="77777777" w:rsidTr="009B476B">
        <w:tc>
          <w:tcPr>
            <w:tcW w:w="1814" w:type="dxa"/>
            <w:vMerge/>
          </w:tcPr>
          <w:p w14:paraId="5BFC3F38" w14:textId="77777777" w:rsidR="009B476B" w:rsidRPr="009B476B" w:rsidRDefault="009B476B" w:rsidP="00235019">
            <w:pPr>
              <w:rPr>
                <w:rFonts w:asciiTheme="majorHAnsi" w:hAnsiTheme="majorHAnsi"/>
                <w:b/>
                <w:bCs/>
                <w:sz w:val="18"/>
                <w:szCs w:val="18"/>
              </w:rPr>
            </w:pPr>
          </w:p>
        </w:tc>
        <w:tc>
          <w:tcPr>
            <w:tcW w:w="2168" w:type="dxa"/>
          </w:tcPr>
          <w:p w14:paraId="77123962" w14:textId="51215EC2" w:rsidR="009B476B" w:rsidRPr="009B476B" w:rsidRDefault="009B476B" w:rsidP="00235019">
            <w:pPr>
              <w:rPr>
                <w:rFonts w:asciiTheme="majorHAnsi" w:hAnsiTheme="majorHAnsi"/>
                <w:b/>
                <w:bCs/>
                <w:sz w:val="18"/>
                <w:szCs w:val="18"/>
              </w:rPr>
            </w:pPr>
            <w:r w:rsidRPr="009B476B">
              <w:rPr>
                <w:rFonts w:asciiTheme="majorHAnsi" w:hAnsiTheme="majorHAnsi"/>
                <w:b/>
                <w:bCs/>
                <w:sz w:val="18"/>
                <w:szCs w:val="18"/>
              </w:rPr>
              <w:t>Rapports</w:t>
            </w:r>
          </w:p>
        </w:tc>
        <w:tc>
          <w:tcPr>
            <w:tcW w:w="5193" w:type="dxa"/>
          </w:tcPr>
          <w:p w14:paraId="11304FFA" w14:textId="1756150F" w:rsidR="009B476B" w:rsidRPr="009B476B" w:rsidRDefault="009B476B" w:rsidP="00235019">
            <w:pPr>
              <w:rPr>
                <w:rFonts w:asciiTheme="majorHAnsi" w:hAnsiTheme="majorHAnsi"/>
                <w:sz w:val="18"/>
                <w:szCs w:val="18"/>
              </w:rPr>
            </w:pPr>
            <w:r w:rsidRPr="009B476B">
              <w:rPr>
                <w:rFonts w:asciiTheme="majorHAnsi" w:hAnsiTheme="majorHAnsi"/>
                <w:sz w:val="18"/>
                <w:szCs w:val="18"/>
              </w:rPr>
              <w:t>Rapport central et sections</w:t>
            </w:r>
          </w:p>
        </w:tc>
        <w:tc>
          <w:tcPr>
            <w:tcW w:w="1260" w:type="dxa"/>
          </w:tcPr>
          <w:p w14:paraId="0578E88A" w14:textId="5BFAC14C" w:rsidR="009B476B" w:rsidRPr="009B476B" w:rsidRDefault="009B476B" w:rsidP="00235019">
            <w:pPr>
              <w:jc w:val="right"/>
              <w:rPr>
                <w:b/>
                <w:bCs/>
                <w:color w:val="00B050"/>
                <w:sz w:val="18"/>
                <w:szCs w:val="18"/>
              </w:rPr>
            </w:pPr>
            <w:r w:rsidRPr="009B476B">
              <w:rPr>
                <w:b/>
                <w:bCs/>
                <w:color w:val="0070C0"/>
                <w:sz w:val="18"/>
                <w:szCs w:val="18"/>
              </w:rPr>
              <w:t>1,00 $</w:t>
            </w:r>
          </w:p>
        </w:tc>
        <w:tc>
          <w:tcPr>
            <w:tcW w:w="2515" w:type="dxa"/>
          </w:tcPr>
          <w:p w14:paraId="0A7DAAE3" w14:textId="7F5B76B0" w:rsidR="009B476B" w:rsidRPr="009B476B" w:rsidRDefault="009B476B" w:rsidP="00235019">
            <w:pPr>
              <w:rPr>
                <w:rFonts w:asciiTheme="majorHAnsi" w:hAnsiTheme="majorHAnsi"/>
                <w:sz w:val="18"/>
                <w:szCs w:val="18"/>
              </w:rPr>
            </w:pPr>
            <w:r w:rsidRPr="009B476B">
              <w:rPr>
                <w:rFonts w:asciiTheme="majorHAnsi" w:hAnsiTheme="majorHAnsi"/>
                <w:sz w:val="18"/>
                <w:szCs w:val="18"/>
              </w:rPr>
              <w:t>par rapport central</w:t>
            </w:r>
          </w:p>
        </w:tc>
      </w:tr>
      <w:tr w:rsidR="00235019" w14:paraId="06A34D9A" w14:textId="3BD36DE1" w:rsidTr="009B476B">
        <w:tc>
          <w:tcPr>
            <w:tcW w:w="1814" w:type="dxa"/>
            <w:vMerge w:val="restart"/>
            <w:shd w:val="clear" w:color="auto" w:fill="D9D9D9" w:themeFill="background1" w:themeFillShade="D9"/>
          </w:tcPr>
          <w:p w14:paraId="18098304" w14:textId="1D5D5480"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Territoire</w:t>
            </w:r>
          </w:p>
        </w:tc>
        <w:tc>
          <w:tcPr>
            <w:tcW w:w="2168" w:type="dxa"/>
            <w:vMerge w:val="restart"/>
            <w:shd w:val="clear" w:color="auto" w:fill="D9D9D9" w:themeFill="background1" w:themeFillShade="D9"/>
          </w:tcPr>
          <w:p w14:paraId="3FF3FEC1" w14:textId="6A1B51F8"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Dossier adresse</w:t>
            </w:r>
          </w:p>
        </w:tc>
        <w:tc>
          <w:tcPr>
            <w:tcW w:w="5193" w:type="dxa"/>
            <w:shd w:val="clear" w:color="auto" w:fill="D9D9D9" w:themeFill="background1" w:themeFillShade="D9"/>
          </w:tcPr>
          <w:p w14:paraId="0E8104D6" w14:textId="1919D7FA"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actifs</w:t>
            </w:r>
          </w:p>
        </w:tc>
        <w:tc>
          <w:tcPr>
            <w:tcW w:w="1260" w:type="dxa"/>
            <w:shd w:val="clear" w:color="auto" w:fill="D9D9D9" w:themeFill="background1" w:themeFillShade="D9"/>
          </w:tcPr>
          <w:p w14:paraId="78309F7F" w14:textId="74AD12E4"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392B2376" w14:textId="0B694165"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actif</w:t>
            </w:r>
          </w:p>
        </w:tc>
      </w:tr>
      <w:tr w:rsidR="00235019" w14:paraId="4E607C4E" w14:textId="77777777" w:rsidTr="009B476B">
        <w:tc>
          <w:tcPr>
            <w:tcW w:w="1814" w:type="dxa"/>
            <w:vMerge/>
            <w:shd w:val="clear" w:color="auto" w:fill="D9D9D9" w:themeFill="background1" w:themeFillShade="D9"/>
          </w:tcPr>
          <w:p w14:paraId="06E26CB8"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37717881"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1728C668" w14:textId="5D3A4286" w:rsidR="00235019" w:rsidRPr="009B476B" w:rsidRDefault="00235019" w:rsidP="00235019">
            <w:pPr>
              <w:rPr>
                <w:rFonts w:asciiTheme="majorHAnsi" w:hAnsiTheme="majorHAnsi"/>
                <w:sz w:val="18"/>
                <w:szCs w:val="18"/>
              </w:rPr>
            </w:pPr>
            <w:r w:rsidRPr="009B476B">
              <w:rPr>
                <w:rFonts w:asciiTheme="majorHAnsi" w:hAnsiTheme="majorHAnsi"/>
                <w:sz w:val="18"/>
                <w:szCs w:val="18"/>
              </w:rPr>
              <w:t>Copies antérieures de dossiers, pour archives</w:t>
            </w:r>
          </w:p>
        </w:tc>
        <w:tc>
          <w:tcPr>
            <w:tcW w:w="1260" w:type="dxa"/>
            <w:shd w:val="clear" w:color="auto" w:fill="D9D9D9" w:themeFill="background1" w:themeFillShade="D9"/>
          </w:tcPr>
          <w:p w14:paraId="12503995" w14:textId="48DDB577" w:rsidR="00235019" w:rsidRPr="009B476B" w:rsidRDefault="00235019" w:rsidP="00235019">
            <w:pPr>
              <w:jc w:val="right"/>
              <w:rPr>
                <w:b/>
                <w:bCs/>
                <w:color w:val="0070C0"/>
                <w:sz w:val="18"/>
                <w:szCs w:val="18"/>
              </w:rPr>
            </w:pPr>
            <w:r w:rsidRPr="009B476B">
              <w:rPr>
                <w:b/>
                <w:bCs/>
                <w:color w:val="00B050"/>
                <w:sz w:val="18"/>
                <w:szCs w:val="18"/>
              </w:rPr>
              <w:t>0,05 $</w:t>
            </w:r>
          </w:p>
        </w:tc>
        <w:tc>
          <w:tcPr>
            <w:tcW w:w="2515" w:type="dxa"/>
            <w:shd w:val="clear" w:color="auto" w:fill="D9D9D9" w:themeFill="background1" w:themeFillShade="D9"/>
          </w:tcPr>
          <w:p w14:paraId="2ABDCCA4" w14:textId="28F81A5B"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antérieur</w:t>
            </w:r>
          </w:p>
        </w:tc>
      </w:tr>
      <w:tr w:rsidR="00235019" w14:paraId="6FF0FDDB" w14:textId="77777777" w:rsidTr="009B476B">
        <w:tc>
          <w:tcPr>
            <w:tcW w:w="1814" w:type="dxa"/>
            <w:vMerge/>
            <w:shd w:val="clear" w:color="auto" w:fill="D9D9D9" w:themeFill="background1" w:themeFillShade="D9"/>
          </w:tcPr>
          <w:p w14:paraId="5A60A5BD"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48C33600"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03FB7EE3" w14:textId="11C9121B"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affectés à une tablette mobile</w:t>
            </w:r>
          </w:p>
        </w:tc>
        <w:tc>
          <w:tcPr>
            <w:tcW w:w="1260" w:type="dxa"/>
            <w:shd w:val="clear" w:color="auto" w:fill="D9D9D9" w:themeFill="background1" w:themeFillShade="D9"/>
          </w:tcPr>
          <w:p w14:paraId="623F789E" w14:textId="335402BA" w:rsidR="00235019" w:rsidRPr="009B476B" w:rsidRDefault="00235019" w:rsidP="00235019">
            <w:pPr>
              <w:jc w:val="right"/>
              <w:rPr>
                <w:b/>
                <w:bCs/>
                <w:color w:val="0070C0"/>
                <w:sz w:val="18"/>
                <w:szCs w:val="18"/>
              </w:rPr>
            </w:pPr>
            <w:r w:rsidRPr="009B476B">
              <w:rPr>
                <w:b/>
                <w:bCs/>
                <w:color w:val="00B050"/>
                <w:sz w:val="18"/>
                <w:szCs w:val="18"/>
              </w:rPr>
              <w:t>0,05 $</w:t>
            </w:r>
          </w:p>
        </w:tc>
        <w:tc>
          <w:tcPr>
            <w:tcW w:w="2515" w:type="dxa"/>
            <w:shd w:val="clear" w:color="auto" w:fill="D9D9D9" w:themeFill="background1" w:themeFillShade="D9"/>
          </w:tcPr>
          <w:p w14:paraId="38034168" w14:textId="0BBC27B4"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mobile</w:t>
            </w:r>
          </w:p>
        </w:tc>
      </w:tr>
      <w:tr w:rsidR="00235019" w14:paraId="20BC9D1F" w14:textId="77777777" w:rsidTr="009B476B">
        <w:tc>
          <w:tcPr>
            <w:tcW w:w="1814" w:type="dxa"/>
            <w:vMerge/>
            <w:shd w:val="clear" w:color="auto" w:fill="D9D9D9" w:themeFill="background1" w:themeFillShade="D9"/>
          </w:tcPr>
          <w:p w14:paraId="16ACFA2E" w14:textId="77777777" w:rsidR="00235019" w:rsidRPr="009B476B" w:rsidRDefault="00235019" w:rsidP="00235019">
            <w:pPr>
              <w:rPr>
                <w:rFonts w:asciiTheme="majorHAnsi" w:hAnsiTheme="majorHAnsi"/>
                <w:sz w:val="18"/>
                <w:szCs w:val="18"/>
              </w:rPr>
            </w:pPr>
          </w:p>
        </w:tc>
        <w:tc>
          <w:tcPr>
            <w:tcW w:w="2168" w:type="dxa"/>
            <w:shd w:val="clear" w:color="auto" w:fill="D9D9D9" w:themeFill="background1" w:themeFillShade="D9"/>
          </w:tcPr>
          <w:p w14:paraId="050669AB" w14:textId="6A4BF3BD"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Plan d’intervention</w:t>
            </w:r>
          </w:p>
        </w:tc>
        <w:tc>
          <w:tcPr>
            <w:tcW w:w="5193" w:type="dxa"/>
            <w:shd w:val="clear" w:color="auto" w:fill="D9D9D9" w:themeFill="background1" w:themeFillShade="D9"/>
          </w:tcPr>
          <w:p w14:paraId="62106603" w14:textId="0E3B0240" w:rsidR="00235019" w:rsidRPr="009B476B" w:rsidRDefault="00235019" w:rsidP="00235019">
            <w:pPr>
              <w:rPr>
                <w:rFonts w:asciiTheme="majorHAnsi" w:hAnsiTheme="majorHAnsi"/>
                <w:sz w:val="18"/>
                <w:szCs w:val="18"/>
              </w:rPr>
            </w:pPr>
            <w:r w:rsidRPr="009B476B">
              <w:rPr>
                <w:rFonts w:asciiTheme="majorHAnsi" w:hAnsiTheme="majorHAnsi"/>
                <w:sz w:val="18"/>
                <w:szCs w:val="18"/>
              </w:rPr>
              <w:t>Plans et toutes les données liées</w:t>
            </w:r>
          </w:p>
        </w:tc>
        <w:tc>
          <w:tcPr>
            <w:tcW w:w="1260" w:type="dxa"/>
            <w:shd w:val="clear" w:color="auto" w:fill="D9D9D9" w:themeFill="background1" w:themeFillShade="D9"/>
          </w:tcPr>
          <w:p w14:paraId="1A771CFA" w14:textId="3E616F73" w:rsidR="00235019" w:rsidRPr="009B476B" w:rsidRDefault="00235019" w:rsidP="00235019">
            <w:pPr>
              <w:jc w:val="right"/>
              <w:rPr>
                <w:rFonts w:asciiTheme="majorHAnsi" w:hAnsiTheme="majorHAnsi"/>
                <w:color w:val="E97132" w:themeColor="accent2"/>
                <w:sz w:val="18"/>
                <w:szCs w:val="18"/>
              </w:rPr>
            </w:pPr>
            <w:r w:rsidRPr="009B476B">
              <w:rPr>
                <w:b/>
                <w:bCs/>
                <w:color w:val="E97132" w:themeColor="accent2"/>
                <w:sz w:val="18"/>
                <w:szCs w:val="18"/>
              </w:rPr>
              <w:t>5,00 $</w:t>
            </w:r>
          </w:p>
        </w:tc>
        <w:tc>
          <w:tcPr>
            <w:tcW w:w="2515" w:type="dxa"/>
            <w:shd w:val="clear" w:color="auto" w:fill="D9D9D9" w:themeFill="background1" w:themeFillShade="D9"/>
          </w:tcPr>
          <w:p w14:paraId="2A267754" w14:textId="4FAF056C" w:rsidR="00235019" w:rsidRPr="009B476B" w:rsidRDefault="00235019" w:rsidP="00235019">
            <w:pPr>
              <w:rPr>
                <w:rFonts w:asciiTheme="majorHAnsi" w:hAnsiTheme="majorHAnsi"/>
                <w:sz w:val="18"/>
                <w:szCs w:val="18"/>
              </w:rPr>
            </w:pPr>
            <w:r w:rsidRPr="009B476B">
              <w:rPr>
                <w:rFonts w:asciiTheme="majorHAnsi" w:hAnsiTheme="majorHAnsi"/>
                <w:sz w:val="18"/>
                <w:szCs w:val="18"/>
              </w:rPr>
              <w:t>par plan</w:t>
            </w:r>
          </w:p>
        </w:tc>
      </w:tr>
      <w:tr w:rsidR="00BC7357" w14:paraId="7F182DEA" w14:textId="77777777" w:rsidTr="009B476B">
        <w:tc>
          <w:tcPr>
            <w:tcW w:w="1814" w:type="dxa"/>
            <w:vMerge/>
            <w:shd w:val="clear" w:color="auto" w:fill="D9D9D9" w:themeFill="background1" w:themeFillShade="D9"/>
          </w:tcPr>
          <w:p w14:paraId="7EE46C4D" w14:textId="77777777" w:rsidR="00BC7357" w:rsidRPr="009B476B" w:rsidRDefault="00BC7357" w:rsidP="00BC7357">
            <w:pPr>
              <w:rPr>
                <w:rFonts w:asciiTheme="majorHAnsi" w:hAnsiTheme="majorHAnsi"/>
                <w:sz w:val="18"/>
                <w:szCs w:val="18"/>
              </w:rPr>
            </w:pPr>
          </w:p>
        </w:tc>
        <w:tc>
          <w:tcPr>
            <w:tcW w:w="2168" w:type="dxa"/>
            <w:vMerge w:val="restart"/>
            <w:shd w:val="clear" w:color="auto" w:fill="D9D9D9" w:themeFill="background1" w:themeFillShade="D9"/>
          </w:tcPr>
          <w:p w14:paraId="1C1BAF19" w14:textId="1E16C2EE" w:rsidR="00BC7357" w:rsidRPr="009B476B" w:rsidRDefault="00BC7357" w:rsidP="00BC7357">
            <w:pPr>
              <w:rPr>
                <w:rFonts w:asciiTheme="majorHAnsi" w:hAnsiTheme="majorHAnsi"/>
                <w:b/>
                <w:bCs/>
                <w:sz w:val="18"/>
                <w:szCs w:val="18"/>
              </w:rPr>
            </w:pPr>
            <w:r w:rsidRPr="009B476B">
              <w:rPr>
                <w:rFonts w:asciiTheme="majorHAnsi" w:hAnsiTheme="majorHAnsi"/>
                <w:b/>
                <w:bCs/>
                <w:sz w:val="18"/>
                <w:szCs w:val="18"/>
              </w:rPr>
              <w:t>Sécurité civile</w:t>
            </w:r>
          </w:p>
        </w:tc>
        <w:tc>
          <w:tcPr>
            <w:tcW w:w="5193" w:type="dxa"/>
            <w:shd w:val="clear" w:color="auto" w:fill="D9D9D9" w:themeFill="background1" w:themeFillShade="D9"/>
          </w:tcPr>
          <w:p w14:paraId="6D1925ED" w14:textId="161E9B84" w:rsidR="00BC7357" w:rsidRPr="009B476B" w:rsidRDefault="00BC7357" w:rsidP="00BC7357">
            <w:pPr>
              <w:rPr>
                <w:rFonts w:asciiTheme="majorHAnsi" w:hAnsiTheme="majorHAnsi"/>
                <w:sz w:val="18"/>
                <w:szCs w:val="18"/>
              </w:rPr>
            </w:pPr>
            <w:r w:rsidRPr="009B476B">
              <w:rPr>
                <w:rFonts w:asciiTheme="majorHAnsi" w:hAnsiTheme="majorHAnsi"/>
                <w:sz w:val="18"/>
                <w:szCs w:val="18"/>
              </w:rPr>
              <w:t>Plan de sécurité civile et documents afférents</w:t>
            </w:r>
          </w:p>
        </w:tc>
        <w:tc>
          <w:tcPr>
            <w:tcW w:w="1260" w:type="dxa"/>
            <w:shd w:val="clear" w:color="auto" w:fill="D9D9D9" w:themeFill="background1" w:themeFillShade="D9"/>
          </w:tcPr>
          <w:p w14:paraId="0BBE1C44" w14:textId="2F6387FC" w:rsidR="00BC7357" w:rsidRPr="009B476B" w:rsidRDefault="00BC7357" w:rsidP="00BC7357">
            <w:pPr>
              <w:jc w:val="right"/>
              <w:rPr>
                <w:rFonts w:asciiTheme="majorHAnsi" w:hAnsiTheme="majorHAnsi"/>
                <w:color w:val="E97132" w:themeColor="accent2"/>
                <w:sz w:val="18"/>
                <w:szCs w:val="18"/>
              </w:rPr>
            </w:pPr>
            <w:r w:rsidRPr="009B476B">
              <w:rPr>
                <w:b/>
                <w:bCs/>
                <w:color w:val="0070C0"/>
                <w:sz w:val="18"/>
                <w:szCs w:val="18"/>
              </w:rPr>
              <w:t>1,00 $</w:t>
            </w:r>
          </w:p>
        </w:tc>
        <w:tc>
          <w:tcPr>
            <w:tcW w:w="2515" w:type="dxa"/>
            <w:shd w:val="clear" w:color="auto" w:fill="D9D9D9" w:themeFill="background1" w:themeFillShade="D9"/>
          </w:tcPr>
          <w:p w14:paraId="78D0D8C0" w14:textId="6CC8C99F" w:rsidR="00BC7357" w:rsidRPr="009B476B" w:rsidRDefault="00BC7357" w:rsidP="00BC7357">
            <w:pPr>
              <w:rPr>
                <w:rFonts w:asciiTheme="majorHAnsi" w:hAnsiTheme="majorHAnsi"/>
                <w:sz w:val="18"/>
                <w:szCs w:val="18"/>
              </w:rPr>
            </w:pPr>
            <w:r w:rsidRPr="009B476B">
              <w:rPr>
                <w:rFonts w:asciiTheme="majorHAnsi" w:hAnsiTheme="majorHAnsi"/>
                <w:sz w:val="18"/>
                <w:szCs w:val="18"/>
              </w:rPr>
              <w:t>par document</w:t>
            </w:r>
          </w:p>
        </w:tc>
      </w:tr>
      <w:tr w:rsidR="00BC7357" w14:paraId="69EB7CC7" w14:textId="77777777" w:rsidTr="009B476B">
        <w:tc>
          <w:tcPr>
            <w:tcW w:w="1814" w:type="dxa"/>
            <w:vMerge/>
            <w:shd w:val="clear" w:color="auto" w:fill="D9D9D9" w:themeFill="background1" w:themeFillShade="D9"/>
          </w:tcPr>
          <w:p w14:paraId="6AA35C51" w14:textId="77777777" w:rsidR="00BC7357" w:rsidRPr="009B476B" w:rsidRDefault="00BC7357" w:rsidP="00BC7357">
            <w:pPr>
              <w:rPr>
                <w:rFonts w:asciiTheme="majorHAnsi" w:hAnsiTheme="majorHAnsi"/>
                <w:sz w:val="18"/>
                <w:szCs w:val="18"/>
              </w:rPr>
            </w:pPr>
          </w:p>
        </w:tc>
        <w:tc>
          <w:tcPr>
            <w:tcW w:w="2168" w:type="dxa"/>
            <w:vMerge/>
            <w:shd w:val="clear" w:color="auto" w:fill="D9D9D9" w:themeFill="background1" w:themeFillShade="D9"/>
          </w:tcPr>
          <w:p w14:paraId="181990FB" w14:textId="77777777" w:rsidR="00BC7357" w:rsidRPr="009B476B" w:rsidRDefault="00BC7357" w:rsidP="00BC7357">
            <w:pPr>
              <w:rPr>
                <w:rFonts w:asciiTheme="majorHAnsi" w:hAnsiTheme="majorHAnsi"/>
                <w:b/>
                <w:bCs/>
                <w:sz w:val="18"/>
                <w:szCs w:val="18"/>
              </w:rPr>
            </w:pPr>
          </w:p>
        </w:tc>
        <w:tc>
          <w:tcPr>
            <w:tcW w:w="5193" w:type="dxa"/>
            <w:shd w:val="clear" w:color="auto" w:fill="D9D9D9" w:themeFill="background1" w:themeFillShade="D9"/>
          </w:tcPr>
          <w:p w14:paraId="27DBA2D6" w14:textId="39C2CBED" w:rsidR="00BC7357" w:rsidRPr="009B476B" w:rsidRDefault="00BC7357" w:rsidP="00BC7357">
            <w:pPr>
              <w:rPr>
                <w:rFonts w:asciiTheme="majorHAnsi" w:hAnsiTheme="majorHAnsi"/>
                <w:sz w:val="18"/>
                <w:szCs w:val="18"/>
              </w:rPr>
            </w:pPr>
            <w:r w:rsidRPr="009B476B">
              <w:rPr>
                <w:rFonts w:asciiTheme="majorHAnsi" w:hAnsiTheme="majorHAnsi"/>
                <w:sz w:val="18"/>
                <w:szCs w:val="18"/>
              </w:rPr>
              <w:t>Interventions et simulations</w:t>
            </w:r>
          </w:p>
        </w:tc>
        <w:tc>
          <w:tcPr>
            <w:tcW w:w="1260" w:type="dxa"/>
            <w:shd w:val="clear" w:color="auto" w:fill="D9D9D9" w:themeFill="background1" w:themeFillShade="D9"/>
          </w:tcPr>
          <w:p w14:paraId="3002A151" w14:textId="7D28FFC4" w:rsidR="00BC7357" w:rsidRPr="009B476B" w:rsidRDefault="00BC7357" w:rsidP="00BC7357">
            <w:pPr>
              <w:jc w:val="right"/>
              <w:rPr>
                <w:b/>
                <w:bCs/>
                <w:color w:val="0070C0"/>
                <w:sz w:val="18"/>
                <w:szCs w:val="18"/>
              </w:rPr>
            </w:pPr>
            <w:r w:rsidRPr="009B476B">
              <w:rPr>
                <w:b/>
                <w:bCs/>
                <w:color w:val="0070C0"/>
                <w:sz w:val="18"/>
                <w:szCs w:val="18"/>
              </w:rPr>
              <w:t>1,00 $</w:t>
            </w:r>
          </w:p>
        </w:tc>
        <w:tc>
          <w:tcPr>
            <w:tcW w:w="2515" w:type="dxa"/>
            <w:shd w:val="clear" w:color="auto" w:fill="D9D9D9" w:themeFill="background1" w:themeFillShade="D9"/>
          </w:tcPr>
          <w:p w14:paraId="6FF37564" w14:textId="132CCAB0" w:rsidR="00BC7357" w:rsidRPr="009B476B" w:rsidRDefault="00BC7357" w:rsidP="00BC7357">
            <w:pPr>
              <w:rPr>
                <w:rFonts w:asciiTheme="majorHAnsi" w:hAnsiTheme="majorHAnsi"/>
                <w:sz w:val="18"/>
                <w:szCs w:val="18"/>
              </w:rPr>
            </w:pPr>
            <w:r w:rsidRPr="009B476B">
              <w:rPr>
                <w:rFonts w:asciiTheme="majorHAnsi" w:hAnsiTheme="majorHAnsi"/>
                <w:sz w:val="18"/>
                <w:szCs w:val="18"/>
              </w:rPr>
              <w:t>par intervention ou simulation</w:t>
            </w:r>
          </w:p>
        </w:tc>
      </w:tr>
      <w:tr w:rsidR="00235019" w14:paraId="6895B990" w14:textId="77777777" w:rsidTr="009B476B">
        <w:tc>
          <w:tcPr>
            <w:tcW w:w="1814" w:type="dxa"/>
            <w:vMerge w:val="restart"/>
          </w:tcPr>
          <w:p w14:paraId="5DA66710" w14:textId="0D751585"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Matériel</w:t>
            </w:r>
          </w:p>
        </w:tc>
        <w:tc>
          <w:tcPr>
            <w:tcW w:w="2168" w:type="dxa"/>
          </w:tcPr>
          <w:p w14:paraId="53CCB0CB" w14:textId="4D34256A"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Casernes</w:t>
            </w:r>
          </w:p>
        </w:tc>
        <w:tc>
          <w:tcPr>
            <w:tcW w:w="5193" w:type="dxa"/>
          </w:tcPr>
          <w:p w14:paraId="6EA74FBC" w14:textId="330EEC88" w:rsidR="00235019" w:rsidRPr="009B476B" w:rsidRDefault="00235019" w:rsidP="00235019">
            <w:pPr>
              <w:rPr>
                <w:rFonts w:asciiTheme="majorHAnsi" w:hAnsiTheme="majorHAnsi"/>
                <w:sz w:val="18"/>
                <w:szCs w:val="18"/>
              </w:rPr>
            </w:pPr>
            <w:r w:rsidRPr="009B476B">
              <w:rPr>
                <w:rFonts w:asciiTheme="majorHAnsi" w:hAnsiTheme="majorHAnsi"/>
                <w:sz w:val="18"/>
                <w:szCs w:val="18"/>
              </w:rPr>
              <w:t>Casernes</w:t>
            </w:r>
          </w:p>
        </w:tc>
        <w:tc>
          <w:tcPr>
            <w:tcW w:w="1260" w:type="dxa"/>
          </w:tcPr>
          <w:p w14:paraId="4E690F2D" w14:textId="648C44F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23AAC008" w14:textId="743DF843" w:rsidR="00235019" w:rsidRPr="009B476B" w:rsidRDefault="00235019" w:rsidP="00235019">
            <w:pPr>
              <w:rPr>
                <w:rFonts w:asciiTheme="majorHAnsi" w:hAnsiTheme="majorHAnsi"/>
                <w:sz w:val="18"/>
                <w:szCs w:val="18"/>
              </w:rPr>
            </w:pPr>
            <w:r w:rsidRPr="009B476B">
              <w:rPr>
                <w:rFonts w:asciiTheme="majorHAnsi" w:hAnsiTheme="majorHAnsi"/>
                <w:sz w:val="18"/>
                <w:szCs w:val="18"/>
              </w:rPr>
              <w:t>par caserne</w:t>
            </w:r>
          </w:p>
        </w:tc>
      </w:tr>
      <w:tr w:rsidR="00235019" w14:paraId="74F5DDC7" w14:textId="77777777" w:rsidTr="009B476B">
        <w:tc>
          <w:tcPr>
            <w:tcW w:w="1814" w:type="dxa"/>
            <w:vMerge/>
          </w:tcPr>
          <w:p w14:paraId="52FCAE2A" w14:textId="77777777" w:rsidR="00235019" w:rsidRPr="009B476B" w:rsidRDefault="00235019" w:rsidP="00235019">
            <w:pPr>
              <w:rPr>
                <w:rFonts w:asciiTheme="majorHAnsi" w:hAnsiTheme="majorHAnsi"/>
                <w:b/>
                <w:bCs/>
                <w:sz w:val="18"/>
                <w:szCs w:val="18"/>
              </w:rPr>
            </w:pPr>
          </w:p>
        </w:tc>
        <w:tc>
          <w:tcPr>
            <w:tcW w:w="2168" w:type="dxa"/>
          </w:tcPr>
          <w:p w14:paraId="42B26DD4" w14:textId="086A2851"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Véhicules</w:t>
            </w:r>
          </w:p>
        </w:tc>
        <w:tc>
          <w:tcPr>
            <w:tcW w:w="5193" w:type="dxa"/>
          </w:tcPr>
          <w:p w14:paraId="522C3F6C" w14:textId="1EC2A906" w:rsidR="00235019" w:rsidRPr="009B476B" w:rsidRDefault="00235019" w:rsidP="00235019">
            <w:pPr>
              <w:rPr>
                <w:rFonts w:asciiTheme="majorHAnsi" w:hAnsiTheme="majorHAnsi"/>
                <w:sz w:val="18"/>
                <w:szCs w:val="18"/>
              </w:rPr>
            </w:pPr>
            <w:r w:rsidRPr="009B476B">
              <w:rPr>
                <w:rFonts w:asciiTheme="majorHAnsi" w:hAnsiTheme="majorHAnsi"/>
                <w:sz w:val="18"/>
                <w:szCs w:val="18"/>
              </w:rPr>
              <w:t>Véhicules</w:t>
            </w:r>
          </w:p>
        </w:tc>
        <w:tc>
          <w:tcPr>
            <w:tcW w:w="1260" w:type="dxa"/>
          </w:tcPr>
          <w:p w14:paraId="2D012EB6" w14:textId="6B995635"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0689F12C" w14:textId="748D2497" w:rsidR="00235019" w:rsidRPr="009B476B" w:rsidRDefault="00235019" w:rsidP="00235019">
            <w:pPr>
              <w:rPr>
                <w:rFonts w:asciiTheme="majorHAnsi" w:hAnsiTheme="majorHAnsi"/>
                <w:sz w:val="18"/>
                <w:szCs w:val="18"/>
              </w:rPr>
            </w:pPr>
            <w:r w:rsidRPr="009B476B">
              <w:rPr>
                <w:rFonts w:asciiTheme="majorHAnsi" w:hAnsiTheme="majorHAnsi"/>
                <w:sz w:val="18"/>
                <w:szCs w:val="18"/>
              </w:rPr>
              <w:t>par véhicule</w:t>
            </w:r>
          </w:p>
        </w:tc>
      </w:tr>
      <w:tr w:rsidR="00235019" w14:paraId="5DC8E0CE" w14:textId="77777777" w:rsidTr="009B476B">
        <w:tc>
          <w:tcPr>
            <w:tcW w:w="1814" w:type="dxa"/>
            <w:vMerge/>
          </w:tcPr>
          <w:p w14:paraId="174A0F5C" w14:textId="77777777" w:rsidR="00235019" w:rsidRPr="009B476B" w:rsidRDefault="00235019" w:rsidP="00235019">
            <w:pPr>
              <w:rPr>
                <w:rFonts w:asciiTheme="majorHAnsi" w:hAnsiTheme="majorHAnsi"/>
                <w:b/>
                <w:bCs/>
                <w:sz w:val="18"/>
                <w:szCs w:val="18"/>
              </w:rPr>
            </w:pPr>
          </w:p>
        </w:tc>
        <w:tc>
          <w:tcPr>
            <w:tcW w:w="2168" w:type="dxa"/>
            <w:vMerge w:val="restart"/>
          </w:tcPr>
          <w:p w14:paraId="0F3BFDD6" w14:textId="77ED244C"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Bornes et points d’eau</w:t>
            </w:r>
          </w:p>
        </w:tc>
        <w:tc>
          <w:tcPr>
            <w:tcW w:w="5193" w:type="dxa"/>
          </w:tcPr>
          <w:p w14:paraId="0B85C42D" w14:textId="3C9AF69B" w:rsidR="00235019" w:rsidRPr="009B476B" w:rsidRDefault="00235019" w:rsidP="00235019">
            <w:pPr>
              <w:rPr>
                <w:rFonts w:asciiTheme="majorHAnsi" w:hAnsiTheme="majorHAnsi"/>
                <w:sz w:val="18"/>
                <w:szCs w:val="18"/>
              </w:rPr>
            </w:pPr>
            <w:r w:rsidRPr="009B476B">
              <w:rPr>
                <w:rFonts w:asciiTheme="majorHAnsi" w:hAnsiTheme="majorHAnsi"/>
                <w:sz w:val="18"/>
                <w:szCs w:val="18"/>
              </w:rPr>
              <w:t>Définitions des bornes et points d’eau</w:t>
            </w:r>
          </w:p>
        </w:tc>
        <w:tc>
          <w:tcPr>
            <w:tcW w:w="1260" w:type="dxa"/>
          </w:tcPr>
          <w:p w14:paraId="7389F1F3" w14:textId="54EA06D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25C3A620" w14:textId="423958A3" w:rsidR="00235019" w:rsidRPr="009B476B" w:rsidRDefault="00235019" w:rsidP="00235019">
            <w:pPr>
              <w:rPr>
                <w:rFonts w:asciiTheme="majorHAnsi" w:hAnsiTheme="majorHAnsi"/>
                <w:sz w:val="18"/>
                <w:szCs w:val="18"/>
              </w:rPr>
            </w:pPr>
            <w:r w:rsidRPr="009B476B">
              <w:rPr>
                <w:rFonts w:asciiTheme="majorHAnsi" w:hAnsiTheme="majorHAnsi"/>
                <w:sz w:val="18"/>
                <w:szCs w:val="18"/>
              </w:rPr>
              <w:t>par borne ou point d’eau</w:t>
            </w:r>
          </w:p>
        </w:tc>
      </w:tr>
      <w:tr w:rsidR="00235019" w14:paraId="2CEE28D9" w14:textId="77777777" w:rsidTr="009B476B">
        <w:tc>
          <w:tcPr>
            <w:tcW w:w="1814" w:type="dxa"/>
            <w:vMerge/>
          </w:tcPr>
          <w:p w14:paraId="7458153A" w14:textId="77777777" w:rsidR="00235019" w:rsidRPr="009B476B" w:rsidRDefault="00235019" w:rsidP="00235019">
            <w:pPr>
              <w:rPr>
                <w:rFonts w:asciiTheme="majorHAnsi" w:hAnsiTheme="majorHAnsi"/>
                <w:b/>
                <w:bCs/>
                <w:sz w:val="18"/>
                <w:szCs w:val="18"/>
              </w:rPr>
            </w:pPr>
          </w:p>
        </w:tc>
        <w:tc>
          <w:tcPr>
            <w:tcW w:w="2168" w:type="dxa"/>
            <w:vMerge/>
          </w:tcPr>
          <w:p w14:paraId="72334D2D" w14:textId="77777777" w:rsidR="00235019" w:rsidRPr="009B476B" w:rsidRDefault="00235019" w:rsidP="00235019">
            <w:pPr>
              <w:rPr>
                <w:rFonts w:asciiTheme="majorHAnsi" w:hAnsiTheme="majorHAnsi"/>
                <w:b/>
                <w:bCs/>
                <w:sz w:val="18"/>
                <w:szCs w:val="18"/>
              </w:rPr>
            </w:pPr>
          </w:p>
        </w:tc>
        <w:tc>
          <w:tcPr>
            <w:tcW w:w="5193" w:type="dxa"/>
          </w:tcPr>
          <w:p w14:paraId="3524A1F9" w14:textId="76DBDF95" w:rsidR="00235019" w:rsidRPr="009B476B" w:rsidRDefault="00235019" w:rsidP="00235019">
            <w:pPr>
              <w:rPr>
                <w:rFonts w:asciiTheme="majorHAnsi" w:hAnsiTheme="majorHAnsi"/>
                <w:sz w:val="18"/>
                <w:szCs w:val="18"/>
              </w:rPr>
            </w:pPr>
            <w:r w:rsidRPr="009B476B">
              <w:rPr>
                <w:rFonts w:asciiTheme="majorHAnsi" w:hAnsiTheme="majorHAnsi"/>
                <w:sz w:val="18"/>
                <w:szCs w:val="18"/>
              </w:rPr>
              <w:t>Maintenances sur les bornes et points d’eau</w:t>
            </w:r>
          </w:p>
        </w:tc>
        <w:tc>
          <w:tcPr>
            <w:tcW w:w="1260" w:type="dxa"/>
          </w:tcPr>
          <w:p w14:paraId="59669337" w14:textId="7D3CECF4"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tcPr>
          <w:p w14:paraId="4F2A82F1" w14:textId="20A5F8D2" w:rsidR="00235019" w:rsidRPr="009B476B" w:rsidRDefault="00235019" w:rsidP="00235019">
            <w:pPr>
              <w:rPr>
                <w:rFonts w:asciiTheme="majorHAnsi" w:hAnsiTheme="majorHAnsi"/>
                <w:sz w:val="18"/>
                <w:szCs w:val="18"/>
              </w:rPr>
            </w:pPr>
            <w:r w:rsidRPr="009B476B">
              <w:rPr>
                <w:rFonts w:asciiTheme="majorHAnsi" w:hAnsiTheme="majorHAnsi"/>
                <w:sz w:val="18"/>
                <w:szCs w:val="18"/>
              </w:rPr>
              <w:t>par maintenance</w:t>
            </w:r>
          </w:p>
        </w:tc>
      </w:tr>
      <w:tr w:rsidR="00235019" w14:paraId="099BAA79" w14:textId="77777777" w:rsidTr="009B476B">
        <w:tc>
          <w:tcPr>
            <w:tcW w:w="1814" w:type="dxa"/>
            <w:vMerge/>
          </w:tcPr>
          <w:p w14:paraId="7E652E1A" w14:textId="77777777" w:rsidR="00235019" w:rsidRPr="009B476B" w:rsidRDefault="00235019" w:rsidP="00235019">
            <w:pPr>
              <w:rPr>
                <w:rFonts w:asciiTheme="majorHAnsi" w:hAnsiTheme="majorHAnsi"/>
                <w:b/>
                <w:bCs/>
                <w:sz w:val="18"/>
                <w:szCs w:val="18"/>
              </w:rPr>
            </w:pPr>
          </w:p>
        </w:tc>
        <w:tc>
          <w:tcPr>
            <w:tcW w:w="2168" w:type="dxa"/>
            <w:vMerge w:val="restart"/>
          </w:tcPr>
          <w:p w14:paraId="0AA69189" w14:textId="6752B6AD"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Équipements</w:t>
            </w:r>
          </w:p>
        </w:tc>
        <w:tc>
          <w:tcPr>
            <w:tcW w:w="5193" w:type="dxa"/>
          </w:tcPr>
          <w:p w14:paraId="3329F270" w14:textId="66207DDB" w:rsidR="00235019" w:rsidRPr="009B476B" w:rsidRDefault="00235019" w:rsidP="00235019">
            <w:pPr>
              <w:rPr>
                <w:rFonts w:asciiTheme="majorHAnsi" w:hAnsiTheme="majorHAnsi"/>
                <w:sz w:val="18"/>
                <w:szCs w:val="18"/>
              </w:rPr>
            </w:pPr>
            <w:r w:rsidRPr="009B476B">
              <w:rPr>
                <w:rFonts w:asciiTheme="majorHAnsi" w:hAnsiTheme="majorHAnsi"/>
                <w:sz w:val="18"/>
                <w:szCs w:val="18"/>
              </w:rPr>
              <w:t>Définitions des équipements</w:t>
            </w:r>
          </w:p>
        </w:tc>
        <w:tc>
          <w:tcPr>
            <w:tcW w:w="1260" w:type="dxa"/>
          </w:tcPr>
          <w:p w14:paraId="2E40C47C" w14:textId="7501071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6B4678F8" w14:textId="71B3B2E5" w:rsidR="00235019" w:rsidRPr="009B476B" w:rsidRDefault="00235019" w:rsidP="00235019">
            <w:pPr>
              <w:rPr>
                <w:rFonts w:asciiTheme="majorHAnsi" w:hAnsiTheme="majorHAnsi"/>
                <w:sz w:val="18"/>
                <w:szCs w:val="18"/>
              </w:rPr>
            </w:pPr>
            <w:r w:rsidRPr="009B476B">
              <w:rPr>
                <w:rFonts w:asciiTheme="majorHAnsi" w:hAnsiTheme="majorHAnsi"/>
                <w:sz w:val="18"/>
                <w:szCs w:val="18"/>
              </w:rPr>
              <w:t>par équipement</w:t>
            </w:r>
          </w:p>
        </w:tc>
      </w:tr>
      <w:tr w:rsidR="00235019" w14:paraId="43F5E02C" w14:textId="77777777" w:rsidTr="009B476B">
        <w:tc>
          <w:tcPr>
            <w:tcW w:w="1814" w:type="dxa"/>
            <w:vMerge/>
          </w:tcPr>
          <w:p w14:paraId="5C1ADEF2" w14:textId="77777777" w:rsidR="00235019" w:rsidRPr="009B476B" w:rsidRDefault="00235019" w:rsidP="00235019">
            <w:pPr>
              <w:rPr>
                <w:rFonts w:asciiTheme="majorHAnsi" w:hAnsiTheme="majorHAnsi"/>
                <w:b/>
                <w:bCs/>
                <w:sz w:val="18"/>
                <w:szCs w:val="18"/>
              </w:rPr>
            </w:pPr>
          </w:p>
        </w:tc>
        <w:tc>
          <w:tcPr>
            <w:tcW w:w="2168" w:type="dxa"/>
            <w:vMerge/>
          </w:tcPr>
          <w:p w14:paraId="0DE7E0FA" w14:textId="77777777" w:rsidR="00235019" w:rsidRPr="009B476B" w:rsidRDefault="00235019" w:rsidP="00235019">
            <w:pPr>
              <w:rPr>
                <w:rFonts w:asciiTheme="majorHAnsi" w:hAnsiTheme="majorHAnsi"/>
                <w:b/>
                <w:bCs/>
                <w:sz w:val="18"/>
                <w:szCs w:val="18"/>
              </w:rPr>
            </w:pPr>
          </w:p>
        </w:tc>
        <w:tc>
          <w:tcPr>
            <w:tcW w:w="5193" w:type="dxa"/>
          </w:tcPr>
          <w:p w14:paraId="13AEA25A" w14:textId="457D9211" w:rsidR="00235019" w:rsidRPr="009B476B" w:rsidRDefault="00235019" w:rsidP="00235019">
            <w:pPr>
              <w:rPr>
                <w:rFonts w:asciiTheme="majorHAnsi" w:hAnsiTheme="majorHAnsi"/>
                <w:sz w:val="18"/>
                <w:szCs w:val="18"/>
              </w:rPr>
            </w:pPr>
            <w:r w:rsidRPr="009B476B">
              <w:rPr>
                <w:rFonts w:asciiTheme="majorHAnsi" w:hAnsiTheme="majorHAnsi"/>
                <w:sz w:val="18"/>
                <w:szCs w:val="18"/>
              </w:rPr>
              <w:t>Maintenances sur les équipements</w:t>
            </w:r>
          </w:p>
        </w:tc>
        <w:tc>
          <w:tcPr>
            <w:tcW w:w="1260" w:type="dxa"/>
          </w:tcPr>
          <w:p w14:paraId="2D970DC5" w14:textId="1CE5D1AF"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tcPr>
          <w:p w14:paraId="16F80574" w14:textId="16E3EC00" w:rsidR="00235019" w:rsidRPr="009B476B" w:rsidRDefault="00235019" w:rsidP="00235019">
            <w:pPr>
              <w:rPr>
                <w:rFonts w:asciiTheme="majorHAnsi" w:hAnsiTheme="majorHAnsi"/>
                <w:sz w:val="18"/>
                <w:szCs w:val="18"/>
              </w:rPr>
            </w:pPr>
            <w:r w:rsidRPr="009B476B">
              <w:rPr>
                <w:rFonts w:asciiTheme="majorHAnsi" w:hAnsiTheme="majorHAnsi"/>
                <w:sz w:val="18"/>
                <w:szCs w:val="18"/>
              </w:rPr>
              <w:t>par maintenance</w:t>
            </w:r>
          </w:p>
        </w:tc>
      </w:tr>
      <w:tr w:rsidR="00235019" w14:paraId="1880607D" w14:textId="77777777" w:rsidTr="009B476B">
        <w:tc>
          <w:tcPr>
            <w:tcW w:w="1814" w:type="dxa"/>
            <w:vMerge w:val="restart"/>
            <w:shd w:val="clear" w:color="auto" w:fill="D9D9D9" w:themeFill="background1" w:themeFillShade="D9"/>
          </w:tcPr>
          <w:p w14:paraId="33E7987C" w14:textId="27D23314"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Personnel</w:t>
            </w:r>
          </w:p>
        </w:tc>
        <w:tc>
          <w:tcPr>
            <w:tcW w:w="2168" w:type="dxa"/>
            <w:shd w:val="clear" w:color="auto" w:fill="D9D9D9" w:themeFill="background1" w:themeFillShade="D9"/>
          </w:tcPr>
          <w:p w14:paraId="56D18D2F" w14:textId="60DA0F88"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Employés</w:t>
            </w:r>
          </w:p>
        </w:tc>
        <w:tc>
          <w:tcPr>
            <w:tcW w:w="5193" w:type="dxa"/>
            <w:shd w:val="clear" w:color="auto" w:fill="D9D9D9" w:themeFill="background1" w:themeFillShade="D9"/>
          </w:tcPr>
          <w:p w14:paraId="4022307F" w14:textId="76990AFC"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d’employé</w:t>
            </w:r>
          </w:p>
        </w:tc>
        <w:tc>
          <w:tcPr>
            <w:tcW w:w="1260" w:type="dxa"/>
            <w:shd w:val="clear" w:color="auto" w:fill="D9D9D9" w:themeFill="background1" w:themeFillShade="D9"/>
          </w:tcPr>
          <w:p w14:paraId="7BB2A4B2" w14:textId="2892AF25"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7AAB4B9B" w14:textId="1E55F702" w:rsidR="00235019" w:rsidRPr="009B476B" w:rsidRDefault="00235019" w:rsidP="00235019">
            <w:pPr>
              <w:rPr>
                <w:rFonts w:asciiTheme="majorHAnsi" w:hAnsiTheme="majorHAnsi"/>
                <w:sz w:val="18"/>
                <w:szCs w:val="18"/>
              </w:rPr>
            </w:pPr>
            <w:r w:rsidRPr="009B476B">
              <w:rPr>
                <w:rFonts w:asciiTheme="majorHAnsi" w:hAnsiTheme="majorHAnsi"/>
                <w:sz w:val="18"/>
                <w:szCs w:val="18"/>
              </w:rPr>
              <w:t>par employé</w:t>
            </w:r>
          </w:p>
        </w:tc>
      </w:tr>
      <w:tr w:rsidR="00235019" w14:paraId="427890A7" w14:textId="77777777" w:rsidTr="009B476B">
        <w:tc>
          <w:tcPr>
            <w:tcW w:w="1814" w:type="dxa"/>
            <w:vMerge/>
            <w:shd w:val="clear" w:color="auto" w:fill="D9D9D9" w:themeFill="background1" w:themeFillShade="D9"/>
          </w:tcPr>
          <w:p w14:paraId="50C833E6"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2B7BE55C" w14:textId="62F1D606"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Équipes</w:t>
            </w:r>
          </w:p>
        </w:tc>
        <w:tc>
          <w:tcPr>
            <w:tcW w:w="5193" w:type="dxa"/>
            <w:shd w:val="clear" w:color="auto" w:fill="D9D9D9" w:themeFill="background1" w:themeFillShade="D9"/>
          </w:tcPr>
          <w:p w14:paraId="4B1AB5FD" w14:textId="666125DE" w:rsidR="00235019" w:rsidRPr="009B476B" w:rsidRDefault="00235019" w:rsidP="00235019">
            <w:pPr>
              <w:rPr>
                <w:rFonts w:asciiTheme="majorHAnsi" w:hAnsiTheme="majorHAnsi"/>
                <w:sz w:val="18"/>
                <w:szCs w:val="18"/>
              </w:rPr>
            </w:pPr>
            <w:r w:rsidRPr="009B476B">
              <w:rPr>
                <w:rFonts w:asciiTheme="majorHAnsi" w:hAnsiTheme="majorHAnsi"/>
                <w:sz w:val="18"/>
                <w:szCs w:val="18"/>
              </w:rPr>
              <w:t>Regroupements d’employés par équipe</w:t>
            </w:r>
          </w:p>
        </w:tc>
        <w:tc>
          <w:tcPr>
            <w:tcW w:w="1260" w:type="dxa"/>
            <w:shd w:val="clear" w:color="auto" w:fill="D9D9D9" w:themeFill="background1" w:themeFillShade="D9"/>
          </w:tcPr>
          <w:p w14:paraId="3ADAF1CB" w14:textId="72AC9D4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5AC49442" w14:textId="631A018F" w:rsidR="00235019" w:rsidRPr="009B476B" w:rsidRDefault="00235019" w:rsidP="00235019">
            <w:pPr>
              <w:rPr>
                <w:rFonts w:asciiTheme="majorHAnsi" w:hAnsiTheme="majorHAnsi"/>
                <w:sz w:val="18"/>
                <w:szCs w:val="18"/>
              </w:rPr>
            </w:pPr>
            <w:r w:rsidRPr="009B476B">
              <w:rPr>
                <w:rFonts w:asciiTheme="majorHAnsi" w:hAnsiTheme="majorHAnsi"/>
                <w:sz w:val="18"/>
                <w:szCs w:val="18"/>
              </w:rPr>
              <w:t>par équipe</w:t>
            </w:r>
          </w:p>
        </w:tc>
      </w:tr>
      <w:tr w:rsidR="00235019" w14:paraId="32675EF8" w14:textId="77777777" w:rsidTr="009B476B">
        <w:tc>
          <w:tcPr>
            <w:tcW w:w="1814" w:type="dxa"/>
            <w:vMerge/>
            <w:shd w:val="clear" w:color="auto" w:fill="D9D9D9" w:themeFill="background1" w:themeFillShade="D9"/>
          </w:tcPr>
          <w:p w14:paraId="265226FE"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38AEAD53" w14:textId="77BAAC47"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Utilisateurs</w:t>
            </w:r>
          </w:p>
        </w:tc>
        <w:tc>
          <w:tcPr>
            <w:tcW w:w="5193" w:type="dxa"/>
            <w:shd w:val="clear" w:color="auto" w:fill="D9D9D9" w:themeFill="background1" w:themeFillShade="D9"/>
          </w:tcPr>
          <w:p w14:paraId="203C14D5" w14:textId="34908D60" w:rsidR="00235019" w:rsidRPr="009B476B" w:rsidRDefault="00235019" w:rsidP="00235019">
            <w:pPr>
              <w:rPr>
                <w:rFonts w:asciiTheme="majorHAnsi" w:hAnsiTheme="majorHAnsi"/>
                <w:sz w:val="18"/>
                <w:szCs w:val="18"/>
              </w:rPr>
            </w:pPr>
            <w:r w:rsidRPr="009B476B">
              <w:rPr>
                <w:rFonts w:asciiTheme="majorHAnsi" w:hAnsiTheme="majorHAnsi"/>
                <w:sz w:val="18"/>
                <w:szCs w:val="18"/>
              </w:rPr>
              <w:t>Comptes utilisateurs pour les employés autorisés</w:t>
            </w:r>
          </w:p>
        </w:tc>
        <w:tc>
          <w:tcPr>
            <w:tcW w:w="1260" w:type="dxa"/>
            <w:shd w:val="clear" w:color="auto" w:fill="D9D9D9" w:themeFill="background1" w:themeFillShade="D9"/>
          </w:tcPr>
          <w:p w14:paraId="103DE709" w14:textId="4F701E1F"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3BF7F463" w14:textId="1B406E8B" w:rsidR="00235019" w:rsidRPr="009B476B" w:rsidRDefault="00235019" w:rsidP="00235019">
            <w:pPr>
              <w:rPr>
                <w:rFonts w:asciiTheme="majorHAnsi" w:hAnsiTheme="majorHAnsi"/>
                <w:sz w:val="18"/>
                <w:szCs w:val="18"/>
              </w:rPr>
            </w:pPr>
            <w:r w:rsidRPr="009B476B">
              <w:rPr>
                <w:rFonts w:asciiTheme="majorHAnsi" w:hAnsiTheme="majorHAnsi"/>
                <w:sz w:val="18"/>
                <w:szCs w:val="18"/>
              </w:rPr>
              <w:t>par utilisateur</w:t>
            </w:r>
          </w:p>
        </w:tc>
      </w:tr>
      <w:tr w:rsidR="00235019" w14:paraId="501BA3A5" w14:textId="77777777" w:rsidTr="009B476B">
        <w:tc>
          <w:tcPr>
            <w:tcW w:w="1814" w:type="dxa"/>
            <w:vMerge/>
            <w:shd w:val="clear" w:color="auto" w:fill="D9D9D9" w:themeFill="background1" w:themeFillShade="D9"/>
          </w:tcPr>
          <w:p w14:paraId="42B3243D" w14:textId="77777777" w:rsidR="00235019" w:rsidRPr="009B476B" w:rsidRDefault="00235019" w:rsidP="00235019">
            <w:pPr>
              <w:rPr>
                <w:rFonts w:asciiTheme="majorHAnsi" w:hAnsiTheme="majorHAnsi"/>
                <w:b/>
                <w:bCs/>
                <w:sz w:val="18"/>
                <w:szCs w:val="18"/>
              </w:rPr>
            </w:pPr>
          </w:p>
        </w:tc>
        <w:tc>
          <w:tcPr>
            <w:tcW w:w="2168" w:type="dxa"/>
            <w:vMerge w:val="restart"/>
            <w:shd w:val="clear" w:color="auto" w:fill="D9D9D9" w:themeFill="background1" w:themeFillShade="D9"/>
          </w:tcPr>
          <w:p w14:paraId="6D821153" w14:textId="75116920"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Horaires</w:t>
            </w:r>
          </w:p>
        </w:tc>
        <w:tc>
          <w:tcPr>
            <w:tcW w:w="5193" w:type="dxa"/>
            <w:shd w:val="clear" w:color="auto" w:fill="D9D9D9" w:themeFill="background1" w:themeFillShade="D9"/>
          </w:tcPr>
          <w:p w14:paraId="31DF7CD6" w14:textId="6E99CDBA" w:rsidR="00235019" w:rsidRPr="009B476B" w:rsidRDefault="00235019" w:rsidP="00235019">
            <w:pPr>
              <w:rPr>
                <w:rFonts w:asciiTheme="majorHAnsi" w:hAnsiTheme="majorHAnsi"/>
                <w:sz w:val="18"/>
                <w:szCs w:val="18"/>
              </w:rPr>
            </w:pPr>
            <w:r w:rsidRPr="009B476B">
              <w:rPr>
                <w:rFonts w:asciiTheme="majorHAnsi" w:hAnsiTheme="majorHAnsi"/>
                <w:sz w:val="18"/>
                <w:szCs w:val="18"/>
              </w:rPr>
              <w:t>Configurations d’horaires</w:t>
            </w:r>
          </w:p>
        </w:tc>
        <w:tc>
          <w:tcPr>
            <w:tcW w:w="1260" w:type="dxa"/>
            <w:shd w:val="clear" w:color="auto" w:fill="D9D9D9" w:themeFill="background1" w:themeFillShade="D9"/>
          </w:tcPr>
          <w:p w14:paraId="549E1020" w14:textId="6F4B8322"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65C4F5EE" w14:textId="7F11EEA8" w:rsidR="00235019" w:rsidRPr="009B476B" w:rsidRDefault="00235019" w:rsidP="00235019">
            <w:pPr>
              <w:rPr>
                <w:rFonts w:asciiTheme="majorHAnsi" w:hAnsiTheme="majorHAnsi"/>
                <w:sz w:val="18"/>
                <w:szCs w:val="18"/>
              </w:rPr>
            </w:pPr>
            <w:r w:rsidRPr="009B476B">
              <w:rPr>
                <w:rFonts w:asciiTheme="majorHAnsi" w:hAnsiTheme="majorHAnsi"/>
                <w:sz w:val="18"/>
                <w:szCs w:val="18"/>
              </w:rPr>
              <w:t>par horaire</w:t>
            </w:r>
          </w:p>
        </w:tc>
      </w:tr>
      <w:tr w:rsidR="00235019" w14:paraId="67EDC2B4" w14:textId="77777777" w:rsidTr="009B476B">
        <w:tc>
          <w:tcPr>
            <w:tcW w:w="1814" w:type="dxa"/>
            <w:vMerge/>
            <w:shd w:val="clear" w:color="auto" w:fill="D9D9D9" w:themeFill="background1" w:themeFillShade="D9"/>
          </w:tcPr>
          <w:p w14:paraId="7A392290"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7CEFE572"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1A423F47" w14:textId="74DCF35E" w:rsidR="00235019" w:rsidRPr="009B476B" w:rsidRDefault="00235019" w:rsidP="00235019">
            <w:pPr>
              <w:rPr>
                <w:rFonts w:asciiTheme="majorHAnsi" w:hAnsiTheme="majorHAnsi"/>
                <w:sz w:val="18"/>
                <w:szCs w:val="18"/>
              </w:rPr>
            </w:pPr>
            <w:r w:rsidRPr="009B476B">
              <w:rPr>
                <w:rFonts w:asciiTheme="majorHAnsi" w:hAnsiTheme="majorHAnsi"/>
                <w:sz w:val="18"/>
                <w:szCs w:val="18"/>
              </w:rPr>
              <w:t>Quarts de travail créés</w:t>
            </w:r>
          </w:p>
        </w:tc>
        <w:tc>
          <w:tcPr>
            <w:tcW w:w="1260" w:type="dxa"/>
            <w:shd w:val="clear" w:color="auto" w:fill="D9D9D9" w:themeFill="background1" w:themeFillShade="D9"/>
          </w:tcPr>
          <w:p w14:paraId="7A8239D1" w14:textId="2675609A"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shd w:val="clear" w:color="auto" w:fill="D9D9D9" w:themeFill="background1" w:themeFillShade="D9"/>
          </w:tcPr>
          <w:p w14:paraId="70F0FB83" w14:textId="1ACF3052" w:rsidR="00235019" w:rsidRPr="009B476B" w:rsidRDefault="00235019" w:rsidP="00235019">
            <w:pPr>
              <w:rPr>
                <w:rFonts w:asciiTheme="majorHAnsi" w:hAnsiTheme="majorHAnsi"/>
                <w:sz w:val="18"/>
                <w:szCs w:val="18"/>
              </w:rPr>
            </w:pPr>
            <w:r w:rsidRPr="009B476B">
              <w:rPr>
                <w:rFonts w:asciiTheme="majorHAnsi" w:hAnsiTheme="majorHAnsi"/>
                <w:sz w:val="18"/>
                <w:szCs w:val="18"/>
              </w:rPr>
              <w:t>par quart</w:t>
            </w:r>
          </w:p>
        </w:tc>
      </w:tr>
      <w:tr w:rsidR="00235019" w14:paraId="6DDBA244" w14:textId="77777777" w:rsidTr="009B476B">
        <w:tc>
          <w:tcPr>
            <w:tcW w:w="1814" w:type="dxa"/>
            <w:vMerge/>
            <w:shd w:val="clear" w:color="auto" w:fill="D9D9D9" w:themeFill="background1" w:themeFillShade="D9"/>
          </w:tcPr>
          <w:p w14:paraId="4F61D844"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77B2950C" w14:textId="0143D887"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Formation</w:t>
            </w:r>
          </w:p>
        </w:tc>
        <w:tc>
          <w:tcPr>
            <w:tcW w:w="5193" w:type="dxa"/>
            <w:shd w:val="clear" w:color="auto" w:fill="D9D9D9" w:themeFill="background1" w:themeFillShade="D9"/>
          </w:tcPr>
          <w:p w14:paraId="190CE03A" w14:textId="5CADA2B0" w:rsidR="00235019" w:rsidRPr="009B476B" w:rsidRDefault="00235019" w:rsidP="00235019">
            <w:pPr>
              <w:rPr>
                <w:rFonts w:asciiTheme="majorHAnsi" w:hAnsiTheme="majorHAnsi"/>
                <w:sz w:val="18"/>
                <w:szCs w:val="18"/>
              </w:rPr>
            </w:pPr>
            <w:r w:rsidRPr="009B476B">
              <w:rPr>
                <w:rFonts w:asciiTheme="majorHAnsi" w:hAnsiTheme="majorHAnsi"/>
                <w:sz w:val="18"/>
                <w:szCs w:val="18"/>
              </w:rPr>
              <w:t>Formations offertes / suivies</w:t>
            </w:r>
          </w:p>
        </w:tc>
        <w:tc>
          <w:tcPr>
            <w:tcW w:w="1260" w:type="dxa"/>
            <w:shd w:val="clear" w:color="auto" w:fill="D9D9D9" w:themeFill="background1" w:themeFillShade="D9"/>
          </w:tcPr>
          <w:p w14:paraId="1FB3F621" w14:textId="043236F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1E02D615" w14:textId="65B37875" w:rsidR="00235019" w:rsidRPr="009B476B" w:rsidRDefault="00235019" w:rsidP="00235019">
            <w:pPr>
              <w:rPr>
                <w:rFonts w:asciiTheme="majorHAnsi" w:hAnsiTheme="majorHAnsi"/>
                <w:sz w:val="18"/>
                <w:szCs w:val="18"/>
              </w:rPr>
            </w:pPr>
            <w:r w:rsidRPr="009B476B">
              <w:rPr>
                <w:rFonts w:asciiTheme="majorHAnsi" w:hAnsiTheme="majorHAnsi"/>
                <w:sz w:val="18"/>
                <w:szCs w:val="18"/>
              </w:rPr>
              <w:t>par formation</w:t>
            </w:r>
          </w:p>
        </w:tc>
      </w:tr>
      <w:tr w:rsidR="00235019" w14:paraId="0AC9EE44" w14:textId="77777777" w:rsidTr="009B476B">
        <w:tc>
          <w:tcPr>
            <w:tcW w:w="1814" w:type="dxa"/>
            <w:vMerge w:val="restart"/>
          </w:tcPr>
          <w:p w14:paraId="1DED0537" w14:textId="5AD2559E"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Activités</w:t>
            </w:r>
          </w:p>
        </w:tc>
        <w:tc>
          <w:tcPr>
            <w:tcW w:w="2168" w:type="dxa"/>
            <w:vMerge w:val="restart"/>
          </w:tcPr>
          <w:p w14:paraId="28EDC1DC" w14:textId="38369D0D"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Prévention</w:t>
            </w:r>
          </w:p>
        </w:tc>
        <w:tc>
          <w:tcPr>
            <w:tcW w:w="5193" w:type="dxa"/>
          </w:tcPr>
          <w:p w14:paraId="4432D536" w14:textId="5DE05BFF" w:rsidR="00235019" w:rsidRPr="009B476B" w:rsidRDefault="00235019" w:rsidP="00235019">
            <w:pPr>
              <w:rPr>
                <w:rFonts w:asciiTheme="majorHAnsi" w:hAnsiTheme="majorHAnsi"/>
                <w:sz w:val="18"/>
                <w:szCs w:val="18"/>
              </w:rPr>
            </w:pPr>
            <w:r w:rsidRPr="009B476B">
              <w:rPr>
                <w:rFonts w:asciiTheme="majorHAnsi" w:hAnsiTheme="majorHAnsi"/>
                <w:sz w:val="18"/>
                <w:szCs w:val="18"/>
              </w:rPr>
              <w:t>Activité de prévention</w:t>
            </w:r>
          </w:p>
        </w:tc>
        <w:tc>
          <w:tcPr>
            <w:tcW w:w="1260" w:type="dxa"/>
          </w:tcPr>
          <w:p w14:paraId="5E90089E" w14:textId="106CA03C" w:rsidR="00235019" w:rsidRPr="009B476B" w:rsidRDefault="00235019" w:rsidP="00235019">
            <w:pPr>
              <w:jc w:val="right"/>
              <w:rPr>
                <w:rFonts w:asciiTheme="majorHAnsi" w:hAnsiTheme="majorHAnsi"/>
                <w:sz w:val="18"/>
                <w:szCs w:val="18"/>
              </w:rPr>
            </w:pPr>
            <w:r w:rsidRPr="009B476B">
              <w:rPr>
                <w:b/>
                <w:bCs/>
                <w:color w:val="00B050"/>
                <w:sz w:val="18"/>
                <w:szCs w:val="18"/>
              </w:rPr>
              <w:t>0,50 $</w:t>
            </w:r>
          </w:p>
        </w:tc>
        <w:tc>
          <w:tcPr>
            <w:tcW w:w="2515" w:type="dxa"/>
          </w:tcPr>
          <w:p w14:paraId="6D2A4C9C" w14:textId="33531959" w:rsidR="00235019" w:rsidRPr="009B476B" w:rsidRDefault="00235019" w:rsidP="00235019">
            <w:pPr>
              <w:rPr>
                <w:rFonts w:asciiTheme="majorHAnsi" w:hAnsiTheme="majorHAnsi"/>
                <w:sz w:val="18"/>
                <w:szCs w:val="18"/>
              </w:rPr>
            </w:pPr>
            <w:r w:rsidRPr="009B476B">
              <w:rPr>
                <w:rFonts w:asciiTheme="majorHAnsi" w:hAnsiTheme="majorHAnsi"/>
                <w:sz w:val="18"/>
                <w:szCs w:val="18"/>
              </w:rPr>
              <w:t>par prévention</w:t>
            </w:r>
          </w:p>
        </w:tc>
      </w:tr>
      <w:tr w:rsidR="00235019" w14:paraId="26624A84" w14:textId="77777777" w:rsidTr="009B476B">
        <w:tc>
          <w:tcPr>
            <w:tcW w:w="1814" w:type="dxa"/>
            <w:vMerge/>
          </w:tcPr>
          <w:p w14:paraId="36259E6F" w14:textId="77777777" w:rsidR="00235019" w:rsidRPr="009B476B" w:rsidRDefault="00235019" w:rsidP="00235019">
            <w:pPr>
              <w:rPr>
                <w:rFonts w:asciiTheme="majorHAnsi" w:hAnsiTheme="majorHAnsi"/>
                <w:b/>
                <w:bCs/>
                <w:sz w:val="18"/>
                <w:szCs w:val="18"/>
              </w:rPr>
            </w:pPr>
          </w:p>
        </w:tc>
        <w:tc>
          <w:tcPr>
            <w:tcW w:w="2168" w:type="dxa"/>
            <w:vMerge/>
          </w:tcPr>
          <w:p w14:paraId="5C3BD4AD" w14:textId="77777777" w:rsidR="00235019" w:rsidRPr="009B476B" w:rsidRDefault="00235019" w:rsidP="00235019">
            <w:pPr>
              <w:rPr>
                <w:rFonts w:asciiTheme="majorHAnsi" w:hAnsiTheme="majorHAnsi"/>
                <w:b/>
                <w:bCs/>
                <w:sz w:val="18"/>
                <w:szCs w:val="18"/>
              </w:rPr>
            </w:pPr>
          </w:p>
        </w:tc>
        <w:tc>
          <w:tcPr>
            <w:tcW w:w="5193" w:type="dxa"/>
          </w:tcPr>
          <w:p w14:paraId="7E5ACE34" w14:textId="1979A0D9" w:rsidR="00235019" w:rsidRPr="009B476B" w:rsidRDefault="00235019" w:rsidP="00235019">
            <w:pPr>
              <w:rPr>
                <w:rFonts w:asciiTheme="majorHAnsi" w:hAnsiTheme="majorHAnsi"/>
                <w:sz w:val="18"/>
                <w:szCs w:val="18"/>
              </w:rPr>
            </w:pPr>
            <w:r w:rsidRPr="009B476B">
              <w:rPr>
                <w:rFonts w:asciiTheme="majorHAnsi" w:hAnsiTheme="majorHAnsi"/>
                <w:sz w:val="18"/>
                <w:szCs w:val="18"/>
              </w:rPr>
              <w:t>Type d’anomalie et configurations associées</w:t>
            </w:r>
          </w:p>
        </w:tc>
        <w:tc>
          <w:tcPr>
            <w:tcW w:w="1260" w:type="dxa"/>
          </w:tcPr>
          <w:p w14:paraId="7CA5AD87" w14:textId="27542045" w:rsidR="00235019" w:rsidRPr="009B476B" w:rsidRDefault="00235019" w:rsidP="00235019">
            <w:pPr>
              <w:jc w:val="right"/>
              <w:rPr>
                <w:b/>
                <w:bCs/>
                <w:color w:val="00B050"/>
                <w:sz w:val="18"/>
                <w:szCs w:val="18"/>
              </w:rPr>
            </w:pPr>
            <w:r w:rsidRPr="009B476B">
              <w:rPr>
                <w:b/>
                <w:bCs/>
                <w:color w:val="00B050"/>
                <w:sz w:val="18"/>
                <w:szCs w:val="18"/>
              </w:rPr>
              <w:t>0,25 $</w:t>
            </w:r>
          </w:p>
        </w:tc>
        <w:tc>
          <w:tcPr>
            <w:tcW w:w="2515" w:type="dxa"/>
          </w:tcPr>
          <w:p w14:paraId="7AFF11FF" w14:textId="1E1FEC9D" w:rsidR="00235019" w:rsidRPr="009B476B" w:rsidRDefault="00235019" w:rsidP="00235019">
            <w:pPr>
              <w:rPr>
                <w:rFonts w:asciiTheme="majorHAnsi" w:hAnsiTheme="majorHAnsi"/>
                <w:sz w:val="18"/>
                <w:szCs w:val="18"/>
              </w:rPr>
            </w:pPr>
            <w:r w:rsidRPr="009B476B">
              <w:rPr>
                <w:rFonts w:asciiTheme="majorHAnsi" w:hAnsiTheme="majorHAnsi"/>
                <w:sz w:val="18"/>
                <w:szCs w:val="18"/>
              </w:rPr>
              <w:t>par type d’anomalie</w:t>
            </w:r>
          </w:p>
        </w:tc>
      </w:tr>
      <w:tr w:rsidR="00235019" w14:paraId="171DB394" w14:textId="77777777" w:rsidTr="009B476B">
        <w:tc>
          <w:tcPr>
            <w:tcW w:w="1814" w:type="dxa"/>
            <w:vMerge/>
          </w:tcPr>
          <w:p w14:paraId="481E09EB" w14:textId="77777777" w:rsidR="00235019" w:rsidRPr="009B476B" w:rsidRDefault="00235019" w:rsidP="00235019">
            <w:pPr>
              <w:rPr>
                <w:rFonts w:asciiTheme="majorHAnsi" w:hAnsiTheme="majorHAnsi"/>
                <w:b/>
                <w:bCs/>
                <w:sz w:val="18"/>
                <w:szCs w:val="18"/>
              </w:rPr>
            </w:pPr>
          </w:p>
        </w:tc>
        <w:tc>
          <w:tcPr>
            <w:tcW w:w="2168" w:type="dxa"/>
            <w:vMerge/>
          </w:tcPr>
          <w:p w14:paraId="436F4F77" w14:textId="77777777" w:rsidR="00235019" w:rsidRPr="009B476B" w:rsidRDefault="00235019" w:rsidP="00235019">
            <w:pPr>
              <w:rPr>
                <w:rFonts w:asciiTheme="majorHAnsi" w:hAnsiTheme="majorHAnsi"/>
                <w:b/>
                <w:bCs/>
                <w:sz w:val="18"/>
                <w:szCs w:val="18"/>
              </w:rPr>
            </w:pPr>
          </w:p>
        </w:tc>
        <w:tc>
          <w:tcPr>
            <w:tcW w:w="5193" w:type="dxa"/>
          </w:tcPr>
          <w:p w14:paraId="204872EE" w14:textId="57B6A442" w:rsidR="00235019" w:rsidRPr="009B476B" w:rsidRDefault="00235019" w:rsidP="00235019">
            <w:pPr>
              <w:rPr>
                <w:rFonts w:asciiTheme="majorHAnsi" w:hAnsiTheme="majorHAnsi"/>
                <w:sz w:val="18"/>
                <w:szCs w:val="18"/>
              </w:rPr>
            </w:pPr>
            <w:r w:rsidRPr="009B476B">
              <w:rPr>
                <w:rFonts w:asciiTheme="majorHAnsi" w:hAnsiTheme="majorHAnsi"/>
                <w:sz w:val="18"/>
                <w:szCs w:val="18"/>
              </w:rPr>
              <w:t>Type d’activités et configurations associées</w:t>
            </w:r>
          </w:p>
        </w:tc>
        <w:tc>
          <w:tcPr>
            <w:tcW w:w="1260" w:type="dxa"/>
          </w:tcPr>
          <w:p w14:paraId="166DE11E" w14:textId="6B95E67F" w:rsidR="00235019" w:rsidRPr="009B476B" w:rsidRDefault="00235019" w:rsidP="00235019">
            <w:pPr>
              <w:jc w:val="right"/>
              <w:rPr>
                <w:b/>
                <w:bCs/>
                <w:color w:val="00B050"/>
                <w:sz w:val="18"/>
                <w:szCs w:val="18"/>
              </w:rPr>
            </w:pPr>
            <w:r w:rsidRPr="009B476B">
              <w:rPr>
                <w:b/>
                <w:bCs/>
                <w:color w:val="00B050"/>
                <w:sz w:val="18"/>
                <w:szCs w:val="18"/>
              </w:rPr>
              <w:t>0,50 $</w:t>
            </w:r>
          </w:p>
        </w:tc>
        <w:tc>
          <w:tcPr>
            <w:tcW w:w="2515" w:type="dxa"/>
          </w:tcPr>
          <w:p w14:paraId="1061E869" w14:textId="7FBA1796" w:rsidR="00235019" w:rsidRPr="009B476B" w:rsidRDefault="00235019" w:rsidP="00235019">
            <w:pPr>
              <w:rPr>
                <w:rFonts w:asciiTheme="majorHAnsi" w:hAnsiTheme="majorHAnsi"/>
                <w:sz w:val="18"/>
                <w:szCs w:val="18"/>
              </w:rPr>
            </w:pPr>
            <w:r w:rsidRPr="009B476B">
              <w:rPr>
                <w:rFonts w:asciiTheme="majorHAnsi" w:hAnsiTheme="majorHAnsi"/>
                <w:sz w:val="18"/>
                <w:szCs w:val="18"/>
              </w:rPr>
              <w:t>par type d’activité de prévention</w:t>
            </w:r>
          </w:p>
        </w:tc>
      </w:tr>
      <w:tr w:rsidR="00235019" w14:paraId="4A6D797E" w14:textId="77777777" w:rsidTr="009B476B">
        <w:tc>
          <w:tcPr>
            <w:tcW w:w="1814" w:type="dxa"/>
            <w:vMerge/>
          </w:tcPr>
          <w:p w14:paraId="7FC66843" w14:textId="77777777" w:rsidR="00235019" w:rsidRPr="009B476B" w:rsidRDefault="00235019" w:rsidP="00235019">
            <w:pPr>
              <w:rPr>
                <w:rFonts w:asciiTheme="majorHAnsi" w:hAnsiTheme="majorHAnsi"/>
                <w:b/>
                <w:bCs/>
                <w:sz w:val="18"/>
                <w:szCs w:val="18"/>
              </w:rPr>
            </w:pPr>
          </w:p>
        </w:tc>
        <w:tc>
          <w:tcPr>
            <w:tcW w:w="2168" w:type="dxa"/>
          </w:tcPr>
          <w:p w14:paraId="799AD011" w14:textId="08EA4003"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Intervention</w:t>
            </w:r>
          </w:p>
        </w:tc>
        <w:tc>
          <w:tcPr>
            <w:tcW w:w="5193" w:type="dxa"/>
          </w:tcPr>
          <w:p w14:paraId="432D1470" w14:textId="26C65E13" w:rsidR="00235019" w:rsidRPr="009B476B" w:rsidRDefault="00235019" w:rsidP="00235019">
            <w:pPr>
              <w:rPr>
                <w:rFonts w:asciiTheme="majorHAnsi" w:hAnsiTheme="majorHAnsi"/>
                <w:sz w:val="18"/>
                <w:szCs w:val="18"/>
              </w:rPr>
            </w:pPr>
            <w:r w:rsidRPr="009B476B">
              <w:rPr>
                <w:rFonts w:asciiTheme="majorHAnsi" w:hAnsiTheme="majorHAnsi"/>
                <w:sz w:val="18"/>
                <w:szCs w:val="18"/>
              </w:rPr>
              <w:t>Rapport d’intervention</w:t>
            </w:r>
          </w:p>
        </w:tc>
        <w:tc>
          <w:tcPr>
            <w:tcW w:w="1260" w:type="dxa"/>
          </w:tcPr>
          <w:p w14:paraId="74965876" w14:textId="7FBF2BA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3375D4B2" w14:textId="6B7D8B02" w:rsidR="00235019" w:rsidRPr="009B476B" w:rsidRDefault="00235019" w:rsidP="00235019">
            <w:pPr>
              <w:rPr>
                <w:rFonts w:asciiTheme="majorHAnsi" w:hAnsiTheme="majorHAnsi"/>
                <w:sz w:val="18"/>
                <w:szCs w:val="18"/>
              </w:rPr>
            </w:pPr>
            <w:r w:rsidRPr="009B476B">
              <w:rPr>
                <w:rFonts w:asciiTheme="majorHAnsi" w:hAnsiTheme="majorHAnsi"/>
                <w:sz w:val="18"/>
                <w:szCs w:val="18"/>
              </w:rPr>
              <w:t>par intervention</w:t>
            </w:r>
          </w:p>
        </w:tc>
      </w:tr>
      <w:tr w:rsidR="00235019" w14:paraId="687C96AB" w14:textId="77777777" w:rsidTr="009B476B">
        <w:tc>
          <w:tcPr>
            <w:tcW w:w="1814" w:type="dxa"/>
            <w:vMerge/>
          </w:tcPr>
          <w:p w14:paraId="64DAC5E4" w14:textId="77777777" w:rsidR="00235019" w:rsidRPr="009B476B" w:rsidRDefault="00235019" w:rsidP="00235019">
            <w:pPr>
              <w:rPr>
                <w:rFonts w:asciiTheme="majorHAnsi" w:hAnsiTheme="majorHAnsi"/>
                <w:sz w:val="18"/>
                <w:szCs w:val="18"/>
              </w:rPr>
            </w:pPr>
          </w:p>
        </w:tc>
        <w:tc>
          <w:tcPr>
            <w:tcW w:w="2168" w:type="dxa"/>
          </w:tcPr>
          <w:p w14:paraId="37E6A3FB" w14:textId="08CBA18F"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RCCI</w:t>
            </w:r>
          </w:p>
        </w:tc>
        <w:tc>
          <w:tcPr>
            <w:tcW w:w="5193" w:type="dxa"/>
          </w:tcPr>
          <w:p w14:paraId="262D9A18" w14:textId="452A681C" w:rsidR="00235019" w:rsidRPr="009B476B" w:rsidRDefault="00235019" w:rsidP="00235019">
            <w:pPr>
              <w:rPr>
                <w:rFonts w:asciiTheme="majorHAnsi" w:hAnsiTheme="majorHAnsi"/>
                <w:sz w:val="18"/>
                <w:szCs w:val="18"/>
              </w:rPr>
            </w:pPr>
            <w:r w:rsidRPr="009B476B">
              <w:rPr>
                <w:rFonts w:asciiTheme="majorHAnsi" w:hAnsiTheme="majorHAnsi"/>
                <w:sz w:val="18"/>
                <w:szCs w:val="18"/>
              </w:rPr>
              <w:t>Rapport d’enquête RCCI complet (pas DSI)</w:t>
            </w:r>
          </w:p>
        </w:tc>
        <w:tc>
          <w:tcPr>
            <w:tcW w:w="1260" w:type="dxa"/>
          </w:tcPr>
          <w:p w14:paraId="331E3BB4" w14:textId="0ABE166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3E7D5041" w14:textId="632EBDB5" w:rsidR="00235019" w:rsidRPr="009B476B" w:rsidRDefault="00235019" w:rsidP="00235019">
            <w:pPr>
              <w:rPr>
                <w:rFonts w:asciiTheme="majorHAnsi" w:hAnsiTheme="majorHAnsi"/>
                <w:sz w:val="18"/>
                <w:szCs w:val="18"/>
              </w:rPr>
            </w:pPr>
            <w:r w:rsidRPr="009B476B">
              <w:rPr>
                <w:rFonts w:asciiTheme="majorHAnsi" w:hAnsiTheme="majorHAnsi"/>
                <w:sz w:val="18"/>
                <w:szCs w:val="18"/>
              </w:rPr>
              <w:t>par enquête</w:t>
            </w:r>
          </w:p>
        </w:tc>
      </w:tr>
      <w:tr w:rsidR="00235019" w14:paraId="0F19A05B" w14:textId="77777777" w:rsidTr="009B476B">
        <w:tc>
          <w:tcPr>
            <w:tcW w:w="1814" w:type="dxa"/>
            <w:vMerge/>
          </w:tcPr>
          <w:p w14:paraId="0EACFBC9" w14:textId="77777777" w:rsidR="00235019" w:rsidRPr="009B476B" w:rsidRDefault="00235019" w:rsidP="00235019">
            <w:pPr>
              <w:rPr>
                <w:rFonts w:asciiTheme="majorHAnsi" w:hAnsiTheme="majorHAnsi"/>
                <w:sz w:val="18"/>
                <w:szCs w:val="18"/>
              </w:rPr>
            </w:pPr>
          </w:p>
        </w:tc>
        <w:tc>
          <w:tcPr>
            <w:tcW w:w="2168" w:type="dxa"/>
          </w:tcPr>
          <w:p w14:paraId="1D440372" w14:textId="20E78A24"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Autre travail</w:t>
            </w:r>
          </w:p>
        </w:tc>
        <w:tc>
          <w:tcPr>
            <w:tcW w:w="5193" w:type="dxa"/>
          </w:tcPr>
          <w:p w14:paraId="5544F372" w14:textId="38DD8CB1" w:rsidR="00235019" w:rsidRPr="009B476B" w:rsidRDefault="00235019" w:rsidP="00235019">
            <w:pPr>
              <w:rPr>
                <w:rFonts w:asciiTheme="majorHAnsi" w:hAnsiTheme="majorHAnsi"/>
                <w:sz w:val="18"/>
                <w:szCs w:val="18"/>
              </w:rPr>
            </w:pPr>
            <w:r w:rsidRPr="009B476B">
              <w:rPr>
                <w:rFonts w:asciiTheme="majorHAnsi" w:hAnsiTheme="majorHAnsi"/>
                <w:sz w:val="18"/>
                <w:szCs w:val="18"/>
              </w:rPr>
              <w:t>Feuilles de temps autres</w:t>
            </w:r>
          </w:p>
        </w:tc>
        <w:tc>
          <w:tcPr>
            <w:tcW w:w="1260" w:type="dxa"/>
          </w:tcPr>
          <w:p w14:paraId="5830E560" w14:textId="4460D2F7" w:rsidR="00235019" w:rsidRPr="009B476B" w:rsidRDefault="00235019" w:rsidP="00235019">
            <w:pPr>
              <w:jc w:val="right"/>
              <w:rPr>
                <w:rFonts w:asciiTheme="majorHAnsi" w:hAnsiTheme="majorHAnsi"/>
                <w:sz w:val="18"/>
                <w:szCs w:val="18"/>
              </w:rPr>
            </w:pPr>
            <w:r w:rsidRPr="009B476B">
              <w:rPr>
                <w:b/>
                <w:bCs/>
                <w:color w:val="00B050"/>
                <w:sz w:val="18"/>
                <w:szCs w:val="18"/>
              </w:rPr>
              <w:t>0,25 $</w:t>
            </w:r>
          </w:p>
        </w:tc>
        <w:tc>
          <w:tcPr>
            <w:tcW w:w="2515" w:type="dxa"/>
          </w:tcPr>
          <w:p w14:paraId="513C3DBF" w14:textId="1934F746" w:rsidR="00235019" w:rsidRPr="009B476B" w:rsidRDefault="00235019" w:rsidP="00235019">
            <w:pPr>
              <w:rPr>
                <w:rFonts w:asciiTheme="majorHAnsi" w:hAnsiTheme="majorHAnsi"/>
                <w:sz w:val="18"/>
                <w:szCs w:val="18"/>
              </w:rPr>
            </w:pPr>
            <w:r w:rsidRPr="009B476B">
              <w:rPr>
                <w:rFonts w:asciiTheme="majorHAnsi" w:hAnsiTheme="majorHAnsi"/>
                <w:sz w:val="18"/>
                <w:szCs w:val="18"/>
              </w:rPr>
              <w:t>par feuille de travail</w:t>
            </w:r>
          </w:p>
        </w:tc>
      </w:tr>
    </w:tbl>
    <w:p w14:paraId="2245390B" w14:textId="77777777" w:rsidR="00793ACB" w:rsidRPr="00521001" w:rsidRDefault="00793ACB">
      <w:pPr>
        <w:rPr>
          <w:sz w:val="15"/>
          <w:szCs w:val="15"/>
        </w:rPr>
      </w:pPr>
    </w:p>
    <w:p w14:paraId="735F48EF" w14:textId="527E4F00" w:rsidR="003120C9" w:rsidRDefault="003120C9" w:rsidP="003120C9">
      <w:pPr>
        <w:jc w:val="both"/>
      </w:pPr>
      <w:r>
        <w:rPr>
          <w:sz w:val="22"/>
          <w:szCs w:val="22"/>
        </w:rPr>
        <w:t>Des centaines de plus petits types d’objets ne sont pas comptés pour établir le</w:t>
      </w:r>
      <w:r>
        <w:rPr>
          <w:sz w:val="22"/>
          <w:szCs w:val="22"/>
        </w:rPr>
        <w:t xml:space="preserve"> coût de traitement. Cependant, tous les objets pertinents sont migrés. Par exemple, les dossiers adresse sont facturés par dossier adresse unique; les sous-objets comme les personnes ressources, les produits dangereux, les champs perso, et tout autre information pertinente seront exportés aussi, sans frais additionnel.</w:t>
      </w:r>
    </w:p>
    <w:p w14:paraId="1FCC8D4A" w14:textId="2EDD35D4" w:rsidR="003120C9" w:rsidRPr="00410DDD" w:rsidRDefault="00B329B4" w:rsidP="003120C9">
      <w:pPr>
        <w:pStyle w:val="Heading3"/>
        <w:rPr>
          <w:b/>
          <w:bCs/>
        </w:rPr>
      </w:pPr>
      <w:r>
        <w:rPr>
          <w:b/>
          <w:bCs/>
        </w:rPr>
        <w:lastRenderedPageBreak/>
        <w:t>Analyse et s</w:t>
      </w:r>
      <w:r w:rsidR="003120C9" w:rsidRPr="00410DDD">
        <w:rPr>
          <w:b/>
          <w:bCs/>
        </w:rPr>
        <w:t>oumission</w:t>
      </w:r>
    </w:p>
    <w:p w14:paraId="055516B2" w14:textId="77777777" w:rsidR="003120C9" w:rsidRPr="00F61886" w:rsidRDefault="003120C9" w:rsidP="003120C9">
      <w:pPr>
        <w:pStyle w:val="ListParagraph"/>
        <w:numPr>
          <w:ilvl w:val="0"/>
          <w:numId w:val="2"/>
        </w:numPr>
        <w:rPr>
          <w:sz w:val="22"/>
          <w:szCs w:val="22"/>
        </w:rPr>
      </w:pPr>
      <w:r w:rsidRPr="00F61886">
        <w:rPr>
          <w:sz w:val="22"/>
          <w:szCs w:val="22"/>
        </w:rPr>
        <w:t>Préparer la transmission de la base de données de PL :</w:t>
      </w:r>
    </w:p>
    <w:p w14:paraId="2C5450BB" w14:textId="77777777" w:rsidR="003120C9" w:rsidRPr="00F61886" w:rsidRDefault="003120C9" w:rsidP="003120C9">
      <w:pPr>
        <w:pStyle w:val="ListParagraph"/>
        <w:numPr>
          <w:ilvl w:val="1"/>
          <w:numId w:val="2"/>
        </w:numPr>
        <w:rPr>
          <w:sz w:val="22"/>
          <w:szCs w:val="22"/>
        </w:rPr>
      </w:pPr>
      <w:r w:rsidRPr="00F61886">
        <w:rPr>
          <w:sz w:val="22"/>
          <w:szCs w:val="22"/>
        </w:rPr>
        <w:t>Ouvrir PL en tant qu’administrateur principal</w:t>
      </w:r>
    </w:p>
    <w:p w14:paraId="39A9D3E6" w14:textId="77777777" w:rsidR="003120C9" w:rsidRPr="00F61886" w:rsidRDefault="003120C9" w:rsidP="003120C9">
      <w:pPr>
        <w:pStyle w:val="ListParagraph"/>
        <w:numPr>
          <w:ilvl w:val="1"/>
          <w:numId w:val="2"/>
        </w:numPr>
        <w:rPr>
          <w:sz w:val="22"/>
          <w:szCs w:val="22"/>
        </w:rPr>
      </w:pPr>
      <w:r w:rsidRPr="00F61886">
        <w:rPr>
          <w:sz w:val="22"/>
          <w:szCs w:val="22"/>
        </w:rPr>
        <w:t xml:space="preserve">Menu </w:t>
      </w:r>
      <w:r w:rsidRPr="00F61886">
        <w:rPr>
          <w:b/>
          <w:bCs/>
          <w:sz w:val="22"/>
          <w:szCs w:val="22"/>
        </w:rPr>
        <w:t>Options</w:t>
      </w:r>
      <w:r w:rsidRPr="00F61886">
        <w:rPr>
          <w:sz w:val="22"/>
          <w:szCs w:val="22"/>
        </w:rPr>
        <w:t xml:space="preserve"> &gt; </w:t>
      </w:r>
      <w:r w:rsidRPr="00F61886">
        <w:rPr>
          <w:b/>
          <w:bCs/>
          <w:sz w:val="22"/>
          <w:szCs w:val="22"/>
        </w:rPr>
        <w:t>Configuration</w:t>
      </w:r>
    </w:p>
    <w:p w14:paraId="433300B6" w14:textId="77777777" w:rsidR="003120C9" w:rsidRPr="00F61886" w:rsidRDefault="003120C9" w:rsidP="003120C9">
      <w:pPr>
        <w:pStyle w:val="ListParagraph"/>
        <w:numPr>
          <w:ilvl w:val="1"/>
          <w:numId w:val="2"/>
        </w:numPr>
        <w:rPr>
          <w:sz w:val="22"/>
          <w:szCs w:val="22"/>
        </w:rPr>
      </w:pPr>
      <w:r w:rsidRPr="00F61886">
        <w:rPr>
          <w:sz w:val="22"/>
          <w:szCs w:val="22"/>
        </w:rPr>
        <w:t xml:space="preserve">Section </w:t>
      </w:r>
      <w:r w:rsidRPr="00F61886">
        <w:rPr>
          <w:b/>
          <w:bCs/>
          <w:sz w:val="22"/>
          <w:szCs w:val="22"/>
        </w:rPr>
        <w:t>Administration du système</w:t>
      </w:r>
      <w:r w:rsidRPr="00F61886">
        <w:rPr>
          <w:sz w:val="22"/>
          <w:szCs w:val="22"/>
        </w:rPr>
        <w:t xml:space="preserve"> &gt; </w:t>
      </w:r>
      <w:r w:rsidRPr="00F61886">
        <w:rPr>
          <w:b/>
          <w:bCs/>
          <w:sz w:val="22"/>
          <w:szCs w:val="22"/>
        </w:rPr>
        <w:t>Paramètres de base</w:t>
      </w:r>
      <w:r w:rsidRPr="00F61886">
        <w:rPr>
          <w:sz w:val="22"/>
          <w:szCs w:val="22"/>
        </w:rPr>
        <w:t xml:space="preserve"> &gt; </w:t>
      </w:r>
      <w:r w:rsidRPr="00F61886">
        <w:rPr>
          <w:b/>
          <w:bCs/>
          <w:sz w:val="22"/>
          <w:szCs w:val="22"/>
        </w:rPr>
        <w:t>Copie de sûreté</w:t>
      </w:r>
    </w:p>
    <w:p w14:paraId="16AF1E03" w14:textId="77777777" w:rsidR="003120C9" w:rsidRPr="00F61886" w:rsidRDefault="003120C9" w:rsidP="003120C9">
      <w:pPr>
        <w:pStyle w:val="ListParagraph"/>
        <w:numPr>
          <w:ilvl w:val="1"/>
          <w:numId w:val="2"/>
        </w:numPr>
        <w:rPr>
          <w:sz w:val="22"/>
          <w:szCs w:val="22"/>
        </w:rPr>
      </w:pPr>
      <w:r w:rsidRPr="00F61886">
        <w:rPr>
          <w:sz w:val="22"/>
          <w:szCs w:val="22"/>
        </w:rPr>
        <w:t xml:space="preserve">Appuyer sur : </w:t>
      </w:r>
      <w:r w:rsidRPr="00F61886">
        <w:rPr>
          <w:b/>
          <w:bCs/>
          <w:sz w:val="22"/>
          <w:szCs w:val="22"/>
        </w:rPr>
        <w:t>Faire une copie maintenant</w:t>
      </w:r>
      <w:r w:rsidRPr="00F61886">
        <w:rPr>
          <w:sz w:val="22"/>
          <w:szCs w:val="22"/>
        </w:rPr>
        <w:br/>
      </w:r>
    </w:p>
    <w:p w14:paraId="571F0F0A" w14:textId="77777777" w:rsidR="003120C9" w:rsidRPr="00F61886" w:rsidRDefault="003120C9" w:rsidP="003120C9">
      <w:pPr>
        <w:pStyle w:val="ListParagraph"/>
        <w:numPr>
          <w:ilvl w:val="0"/>
          <w:numId w:val="2"/>
        </w:numPr>
        <w:rPr>
          <w:sz w:val="22"/>
          <w:szCs w:val="22"/>
        </w:rPr>
      </w:pPr>
      <w:r w:rsidRPr="00F61886">
        <w:rPr>
          <w:sz w:val="22"/>
          <w:szCs w:val="22"/>
        </w:rPr>
        <w:t>Se rendre au répertoire indiqué dans les paramètres de copie de sûreté</w:t>
      </w:r>
    </w:p>
    <w:p w14:paraId="5D90C414" w14:textId="645BE489" w:rsidR="003120C9" w:rsidRPr="00F61886" w:rsidRDefault="003120C9" w:rsidP="003120C9">
      <w:pPr>
        <w:pStyle w:val="ListParagraph"/>
        <w:numPr>
          <w:ilvl w:val="0"/>
          <w:numId w:val="2"/>
        </w:numPr>
        <w:rPr>
          <w:sz w:val="22"/>
          <w:szCs w:val="22"/>
        </w:rPr>
      </w:pPr>
      <w:r w:rsidRPr="00F61886">
        <w:rPr>
          <w:sz w:val="22"/>
          <w:szCs w:val="22"/>
        </w:rPr>
        <w:t xml:space="preserve">Faire parvenir le fichier </w:t>
      </w:r>
      <w:r w:rsidRPr="00F61886">
        <w:rPr>
          <w:b/>
          <w:bCs/>
          <w:sz w:val="22"/>
          <w:szCs w:val="22"/>
        </w:rPr>
        <w:t>BackupManuel.zip</w:t>
      </w:r>
      <w:r w:rsidRPr="00F61886">
        <w:rPr>
          <w:sz w:val="22"/>
          <w:szCs w:val="22"/>
        </w:rPr>
        <w:t xml:space="preserve"> qui a été généré</w:t>
      </w:r>
      <w:r w:rsidR="00B95215" w:rsidRPr="00F61886">
        <w:rPr>
          <w:sz w:val="22"/>
          <w:szCs w:val="22"/>
        </w:rPr>
        <w:t xml:space="preserve"> (WeTransfer, ou autre moyen convenu)</w:t>
      </w:r>
    </w:p>
    <w:p w14:paraId="243095D2" w14:textId="77777777" w:rsidR="003120C9" w:rsidRPr="00F61886" w:rsidRDefault="003120C9" w:rsidP="003120C9">
      <w:pPr>
        <w:rPr>
          <w:sz w:val="22"/>
          <w:szCs w:val="22"/>
        </w:rPr>
      </w:pPr>
    </w:p>
    <w:p w14:paraId="15BF1E1E" w14:textId="38419CF1" w:rsidR="003120C9" w:rsidRDefault="003120C9" w:rsidP="00B95215">
      <w:pPr>
        <w:jc w:val="both"/>
        <w:rPr>
          <w:sz w:val="22"/>
          <w:szCs w:val="22"/>
        </w:rPr>
      </w:pPr>
      <w:r w:rsidRPr="00F61886">
        <w:rPr>
          <w:sz w:val="22"/>
          <w:szCs w:val="22"/>
        </w:rPr>
        <w:t>La base de donnée</w:t>
      </w:r>
      <w:r w:rsidR="00B95215" w:rsidRPr="00F61886">
        <w:rPr>
          <w:sz w:val="22"/>
          <w:szCs w:val="22"/>
        </w:rPr>
        <w:t>s</w:t>
      </w:r>
      <w:r w:rsidRPr="00F61886">
        <w:rPr>
          <w:sz w:val="22"/>
          <w:szCs w:val="22"/>
        </w:rPr>
        <w:t xml:space="preserve"> </w:t>
      </w:r>
      <w:r w:rsidR="00B95215" w:rsidRPr="00F61886">
        <w:rPr>
          <w:sz w:val="22"/>
          <w:szCs w:val="22"/>
        </w:rPr>
        <w:t xml:space="preserve">sera analysée dans les 10 jours ouvrables. Vous recevrez ensuite une soumission </w:t>
      </w:r>
      <w:r w:rsidR="00B95215" w:rsidRPr="00F61886">
        <w:rPr>
          <w:sz w:val="22"/>
          <w:szCs w:val="22"/>
        </w:rPr>
        <w:t>établie sur mesure pour votre base de données</w:t>
      </w:r>
      <w:r w:rsidR="00B95215" w:rsidRPr="00F61886">
        <w:rPr>
          <w:sz w:val="22"/>
          <w:szCs w:val="22"/>
        </w:rPr>
        <w:t xml:space="preserve">, calculée selon la grille tarifaire en vigueur. </w:t>
      </w:r>
      <w:r w:rsidRPr="003120C9">
        <w:rPr>
          <w:sz w:val="22"/>
          <w:szCs w:val="22"/>
        </w:rPr>
        <w:t>Si</w:t>
      </w:r>
      <w:r w:rsidR="00B95215" w:rsidRPr="00F61886">
        <w:rPr>
          <w:sz w:val="22"/>
          <w:szCs w:val="22"/>
        </w:rPr>
        <w:t xml:space="preserve"> </w:t>
      </w:r>
      <w:r w:rsidRPr="003120C9">
        <w:rPr>
          <w:sz w:val="22"/>
          <w:szCs w:val="22"/>
        </w:rPr>
        <w:t>pour quelque raison que ce soit l’extraction finale ne contient pas le même nombre d’objets que ce qui a été déterminé lors de l’analyse et la soumission, le montant facturé sera ajusté selon la grille tarifaire courante.</w:t>
      </w:r>
    </w:p>
    <w:p w14:paraId="5EEE803F" w14:textId="77777777" w:rsidR="00BB1CD2" w:rsidRDefault="00BB1CD2" w:rsidP="00B95215">
      <w:pPr>
        <w:jc w:val="both"/>
        <w:rPr>
          <w:sz w:val="22"/>
          <w:szCs w:val="22"/>
        </w:rPr>
      </w:pPr>
    </w:p>
    <w:p w14:paraId="61F4113A" w14:textId="3934D0B7" w:rsidR="00BB1CD2" w:rsidRPr="00BB1CD2" w:rsidRDefault="00BB1CD2" w:rsidP="00BB1CD2">
      <w:pPr>
        <w:pStyle w:val="Heading3"/>
        <w:rPr>
          <w:b/>
          <w:bCs/>
        </w:rPr>
      </w:pPr>
      <w:r w:rsidRPr="00BB1CD2">
        <w:rPr>
          <w:b/>
          <w:bCs/>
        </w:rPr>
        <w:t>Phases d’essais</w:t>
      </w:r>
      <w:r>
        <w:rPr>
          <w:b/>
          <w:bCs/>
        </w:rPr>
        <w:t xml:space="preserve"> et migration finale</w:t>
      </w:r>
    </w:p>
    <w:p w14:paraId="1FB28CB4" w14:textId="78893D26" w:rsidR="003120C9" w:rsidRDefault="00BB1CD2" w:rsidP="00BB1CD2">
      <w:pPr>
        <w:jc w:val="both"/>
      </w:pPr>
      <w:r>
        <w:t>Les données migrées sont celles présentes dans la copie de sûreté de votre base de données, au moment qu’elle a été générée. Vous voudrez probablement faire traiter votre base de données à quelques reprises : analyse initiale pour soumission, première migration après achat pour valider le contenu migré, et migration finale le jour J de votre bascule vers une autre plateforme. Un total de quatre (4) traitements</w:t>
      </w:r>
      <w:r w:rsidR="001A2371">
        <w:t xml:space="preserve"> de la même base</w:t>
      </w:r>
      <w:r>
        <w:t xml:space="preserve"> sont inclus avec les prix fournis. Au-delà de cela, une entente devra être prise au préalable</w:t>
      </w:r>
      <w:r w:rsidR="00662F2C">
        <w:t>, puisque cela génère un surplus de travail à chaque fois.</w:t>
      </w:r>
    </w:p>
    <w:p w14:paraId="491500C1" w14:textId="77777777" w:rsidR="00F61886" w:rsidRPr="00F61886" w:rsidRDefault="00F61886" w:rsidP="00F61886"/>
    <w:p w14:paraId="5CF36E14" w14:textId="4A103FED" w:rsidR="004C7E3B" w:rsidRPr="00410DDD" w:rsidRDefault="00F61886" w:rsidP="005F4FED">
      <w:pPr>
        <w:pStyle w:val="Heading3"/>
        <w:rPr>
          <w:b/>
          <w:bCs/>
        </w:rPr>
      </w:pPr>
      <w:r w:rsidRPr="00410DDD">
        <w:rPr>
          <w:b/>
          <w:bCs/>
        </w:rPr>
        <w:t>Consultation des données</w:t>
      </w:r>
    </w:p>
    <w:p w14:paraId="236D3D15" w14:textId="48EFC584" w:rsidR="004C7E3B" w:rsidRDefault="00F61886" w:rsidP="00BB1CD2">
      <w:pPr>
        <w:jc w:val="both"/>
      </w:pPr>
      <w:r>
        <w:t>Les données migrées sont fournies en format XML+XSD. Elles sont prévues pour être utilisée par des logiciels ou plateforme capables de prendre en charge ce format standard et ouvert. Vos données ne seront donc plus stockées dans une base de données propriétaire et fermée, et seront prête à être utilisée par une panoplie de solutions compatibles.</w:t>
      </w:r>
    </w:p>
    <w:p w14:paraId="11D7E4D6" w14:textId="77777777" w:rsidR="00F61886" w:rsidRDefault="00F61886" w:rsidP="00BB1CD2">
      <w:pPr>
        <w:jc w:val="both"/>
      </w:pPr>
    </w:p>
    <w:p w14:paraId="06903991" w14:textId="508EA970" w:rsidR="00127EC9" w:rsidRDefault="00F61886" w:rsidP="00FB6399">
      <w:pPr>
        <w:jc w:val="both"/>
      </w:pPr>
      <w:r>
        <w:t>Cependant, pour faciliter la consultation de vos données archivées sans avoir besoin de faire l’acquisition de logiciels ou plateformes additionnelles, Gestion Technologies prévoit rendre disponible</w:t>
      </w:r>
      <w:r w:rsidR="00835B56">
        <w:t>s</w:t>
      </w:r>
      <w:r>
        <w:t xml:space="preserve"> </w:t>
      </w:r>
      <w:r w:rsidR="00173DB7">
        <w:t>plusieurs</w:t>
      </w:r>
      <w:r>
        <w:t xml:space="preserve"> solutions au cours de l’année:</w:t>
      </w:r>
      <w:r w:rsidR="00FB6399">
        <w:t xml:space="preserve"> des documents Excel, un logiciel local de consu</w:t>
      </w:r>
      <w:r w:rsidR="004C7E3B">
        <w:t>ltation (open source, pour pérennité)</w:t>
      </w:r>
      <w:r w:rsidR="00FB6399">
        <w:t>, et/ou u</w:t>
      </w:r>
      <w:r>
        <w:t>ne plateforme</w:t>
      </w:r>
      <w:r w:rsidR="004C7E3B">
        <w:t xml:space="preserve"> </w:t>
      </w:r>
      <w:proofErr w:type="spellStart"/>
      <w:r w:rsidR="004C7E3B">
        <w:t>nuagique</w:t>
      </w:r>
      <w:proofErr w:type="spellEnd"/>
      <w:r w:rsidR="004C7E3B">
        <w:t xml:space="preserve"> protégé</w:t>
      </w:r>
      <w:r>
        <w:t>e</w:t>
      </w:r>
      <w:r w:rsidR="004C7E3B">
        <w:t xml:space="preserve"> (améliorations continues</w:t>
      </w:r>
      <w:r>
        <w:t>, accessible de partout</w:t>
      </w:r>
      <w:r w:rsidR="004C7E3B">
        <w:t>)</w:t>
      </w:r>
      <w:r w:rsidR="00FB6399">
        <w:t>.</w:t>
      </w:r>
    </w:p>
    <w:sectPr w:rsidR="00127EC9" w:rsidSect="000D364F">
      <w:footerReference w:type="default" r:id="rId9"/>
      <w:pgSz w:w="1584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D72A2" w14:textId="77777777" w:rsidR="008E7ACC" w:rsidRDefault="008E7ACC" w:rsidP="009342B4">
      <w:r>
        <w:separator/>
      </w:r>
    </w:p>
  </w:endnote>
  <w:endnote w:type="continuationSeparator" w:id="0">
    <w:p w14:paraId="55D4C8B7" w14:textId="77777777" w:rsidR="008E7ACC" w:rsidRDefault="008E7ACC" w:rsidP="009342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67C6A" w14:textId="5F15B23F" w:rsidR="009342B4" w:rsidRDefault="009342B4" w:rsidP="009342B4">
    <w:pPr>
      <w:pStyle w:val="Footer"/>
      <w:jc w:val="right"/>
    </w:pPr>
    <w:r>
      <w:rPr>
        <w:noProof/>
      </w:rPr>
      <w:drawing>
        <wp:inline distT="0" distB="0" distL="0" distR="0" wp14:anchorId="5E6400F0" wp14:editId="3D84E02A">
          <wp:extent cx="1881266" cy="543477"/>
          <wp:effectExtent l="0" t="0" r="0" b="0"/>
          <wp:docPr id="19537006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0679" name="Graphic 1953700679"/>
                  <pic:cNvPicPr/>
                </pic:nvPicPr>
                <pic:blipFill>
                  <a:blip r:embed="rId1">
                    <a:extLst>
                      <a:ext uri="{96DAC541-7B7A-43D3-8B79-37D633B846F1}">
                        <asvg:svgBlip xmlns:asvg="http://schemas.microsoft.com/office/drawing/2016/SVG/main" r:embed="rId2"/>
                      </a:ext>
                    </a:extLst>
                  </a:blip>
                  <a:stretch>
                    <a:fillRect/>
                  </a:stretch>
                </pic:blipFill>
                <pic:spPr>
                  <a:xfrm>
                    <a:off x="0" y="0"/>
                    <a:ext cx="1920134" cy="55470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F7581" w14:textId="77777777" w:rsidR="008E7ACC" w:rsidRDefault="008E7ACC" w:rsidP="009342B4">
      <w:r>
        <w:separator/>
      </w:r>
    </w:p>
  </w:footnote>
  <w:footnote w:type="continuationSeparator" w:id="0">
    <w:p w14:paraId="1B5918A2" w14:textId="77777777" w:rsidR="008E7ACC" w:rsidRDefault="008E7ACC" w:rsidP="009342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11C2A"/>
    <w:multiLevelType w:val="hybridMultilevel"/>
    <w:tmpl w:val="7DCA0C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E6418E"/>
    <w:multiLevelType w:val="hybridMultilevel"/>
    <w:tmpl w:val="3BCEB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106554"/>
    <w:multiLevelType w:val="hybridMultilevel"/>
    <w:tmpl w:val="3BD83F1C"/>
    <w:lvl w:ilvl="0" w:tplc="04090015">
      <w:start w:val="1"/>
      <w:numFmt w:val="upperLetter"/>
      <w:lvlText w:val="%1."/>
      <w:lvlJc w:val="left"/>
      <w:pPr>
        <w:ind w:left="767" w:hanging="360"/>
      </w:pPr>
    </w:lvl>
    <w:lvl w:ilvl="1" w:tplc="04090019" w:tentative="1">
      <w:start w:val="1"/>
      <w:numFmt w:val="lowerLetter"/>
      <w:lvlText w:val="%2."/>
      <w:lvlJc w:val="left"/>
      <w:pPr>
        <w:ind w:left="1487" w:hanging="360"/>
      </w:pPr>
    </w:lvl>
    <w:lvl w:ilvl="2" w:tplc="0409001B" w:tentative="1">
      <w:start w:val="1"/>
      <w:numFmt w:val="lowerRoman"/>
      <w:lvlText w:val="%3."/>
      <w:lvlJc w:val="right"/>
      <w:pPr>
        <w:ind w:left="2207" w:hanging="180"/>
      </w:pPr>
    </w:lvl>
    <w:lvl w:ilvl="3" w:tplc="0409000F" w:tentative="1">
      <w:start w:val="1"/>
      <w:numFmt w:val="decimal"/>
      <w:lvlText w:val="%4."/>
      <w:lvlJc w:val="left"/>
      <w:pPr>
        <w:ind w:left="2927" w:hanging="360"/>
      </w:pPr>
    </w:lvl>
    <w:lvl w:ilvl="4" w:tplc="04090019" w:tentative="1">
      <w:start w:val="1"/>
      <w:numFmt w:val="lowerLetter"/>
      <w:lvlText w:val="%5."/>
      <w:lvlJc w:val="left"/>
      <w:pPr>
        <w:ind w:left="3647" w:hanging="360"/>
      </w:pPr>
    </w:lvl>
    <w:lvl w:ilvl="5" w:tplc="0409001B" w:tentative="1">
      <w:start w:val="1"/>
      <w:numFmt w:val="lowerRoman"/>
      <w:lvlText w:val="%6."/>
      <w:lvlJc w:val="right"/>
      <w:pPr>
        <w:ind w:left="4367" w:hanging="180"/>
      </w:pPr>
    </w:lvl>
    <w:lvl w:ilvl="6" w:tplc="0409000F" w:tentative="1">
      <w:start w:val="1"/>
      <w:numFmt w:val="decimal"/>
      <w:lvlText w:val="%7."/>
      <w:lvlJc w:val="left"/>
      <w:pPr>
        <w:ind w:left="5087" w:hanging="360"/>
      </w:pPr>
    </w:lvl>
    <w:lvl w:ilvl="7" w:tplc="04090019" w:tentative="1">
      <w:start w:val="1"/>
      <w:numFmt w:val="lowerLetter"/>
      <w:lvlText w:val="%8."/>
      <w:lvlJc w:val="left"/>
      <w:pPr>
        <w:ind w:left="5807" w:hanging="360"/>
      </w:pPr>
    </w:lvl>
    <w:lvl w:ilvl="8" w:tplc="0409001B" w:tentative="1">
      <w:start w:val="1"/>
      <w:numFmt w:val="lowerRoman"/>
      <w:lvlText w:val="%9."/>
      <w:lvlJc w:val="right"/>
      <w:pPr>
        <w:ind w:left="6527" w:hanging="180"/>
      </w:pPr>
    </w:lvl>
  </w:abstractNum>
  <w:abstractNum w:abstractNumId="3" w15:restartNumberingAfterBreak="0">
    <w:nsid w:val="448C6005"/>
    <w:multiLevelType w:val="hybridMultilevel"/>
    <w:tmpl w:val="B43C1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8303495">
    <w:abstractNumId w:val="3"/>
  </w:num>
  <w:num w:numId="2" w16cid:durableId="118378228">
    <w:abstractNumId w:val="0"/>
  </w:num>
  <w:num w:numId="3" w16cid:durableId="1903713801">
    <w:abstractNumId w:val="1"/>
  </w:num>
  <w:num w:numId="4" w16cid:durableId="10379710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344"/>
    <w:rsid w:val="00081F60"/>
    <w:rsid w:val="000B1679"/>
    <w:rsid w:val="000C6CBB"/>
    <w:rsid w:val="000D364F"/>
    <w:rsid w:val="000D38F6"/>
    <w:rsid w:val="000F786B"/>
    <w:rsid w:val="00127EC9"/>
    <w:rsid w:val="00134344"/>
    <w:rsid w:val="0016140C"/>
    <w:rsid w:val="0016373E"/>
    <w:rsid w:val="00173DB7"/>
    <w:rsid w:val="001A2371"/>
    <w:rsid w:val="001C3E6A"/>
    <w:rsid w:val="001D186C"/>
    <w:rsid w:val="001D767B"/>
    <w:rsid w:val="002222A6"/>
    <w:rsid w:val="00235019"/>
    <w:rsid w:val="002471AB"/>
    <w:rsid w:val="0026685F"/>
    <w:rsid w:val="003120C9"/>
    <w:rsid w:val="00326174"/>
    <w:rsid w:val="00350AC3"/>
    <w:rsid w:val="00356C39"/>
    <w:rsid w:val="00401A9D"/>
    <w:rsid w:val="00410DDD"/>
    <w:rsid w:val="004C7E3B"/>
    <w:rsid w:val="00521001"/>
    <w:rsid w:val="00547678"/>
    <w:rsid w:val="005D05DB"/>
    <w:rsid w:val="005E4D07"/>
    <w:rsid w:val="005F4FED"/>
    <w:rsid w:val="00662F2C"/>
    <w:rsid w:val="006C691B"/>
    <w:rsid w:val="00737054"/>
    <w:rsid w:val="0076285A"/>
    <w:rsid w:val="00793ACB"/>
    <w:rsid w:val="007B3C7C"/>
    <w:rsid w:val="007C22A3"/>
    <w:rsid w:val="007D099E"/>
    <w:rsid w:val="008054F0"/>
    <w:rsid w:val="00835B56"/>
    <w:rsid w:val="00840F74"/>
    <w:rsid w:val="008E5839"/>
    <w:rsid w:val="008E7ACC"/>
    <w:rsid w:val="009342B4"/>
    <w:rsid w:val="00954F46"/>
    <w:rsid w:val="00992B78"/>
    <w:rsid w:val="009B476B"/>
    <w:rsid w:val="00A24FA6"/>
    <w:rsid w:val="00A30657"/>
    <w:rsid w:val="00AF2EB9"/>
    <w:rsid w:val="00B329B4"/>
    <w:rsid w:val="00B85650"/>
    <w:rsid w:val="00B95215"/>
    <w:rsid w:val="00BB1CD2"/>
    <w:rsid w:val="00BC7357"/>
    <w:rsid w:val="00C15F71"/>
    <w:rsid w:val="00C42CF1"/>
    <w:rsid w:val="00DA261E"/>
    <w:rsid w:val="00DC71D1"/>
    <w:rsid w:val="00DD660A"/>
    <w:rsid w:val="00DD6B48"/>
    <w:rsid w:val="00DE28E0"/>
    <w:rsid w:val="00DE4564"/>
    <w:rsid w:val="00E34D6E"/>
    <w:rsid w:val="00E37798"/>
    <w:rsid w:val="00E87D62"/>
    <w:rsid w:val="00EA4916"/>
    <w:rsid w:val="00EC6467"/>
    <w:rsid w:val="00EF722A"/>
    <w:rsid w:val="00F22B02"/>
    <w:rsid w:val="00F61886"/>
    <w:rsid w:val="00F91163"/>
    <w:rsid w:val="00F96D96"/>
    <w:rsid w:val="00FB639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073BFA"/>
  <w15:chartTrackingRefBased/>
  <w15:docId w15:val="{26A87007-9E55-4747-AB8A-179638912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1343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43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43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3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3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3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3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3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3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344"/>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134344"/>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134344"/>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134344"/>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134344"/>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134344"/>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134344"/>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134344"/>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134344"/>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1343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344"/>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13434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344"/>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13434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4344"/>
    <w:rPr>
      <w:i/>
      <w:iCs/>
      <w:color w:val="404040" w:themeColor="text1" w:themeTint="BF"/>
      <w:lang w:val="fr-CA"/>
    </w:rPr>
  </w:style>
  <w:style w:type="paragraph" w:styleId="ListParagraph">
    <w:name w:val="List Paragraph"/>
    <w:basedOn w:val="Normal"/>
    <w:uiPriority w:val="34"/>
    <w:qFormat/>
    <w:rsid w:val="00134344"/>
    <w:pPr>
      <w:ind w:left="720"/>
      <w:contextualSpacing/>
    </w:pPr>
  </w:style>
  <w:style w:type="character" w:styleId="IntenseEmphasis">
    <w:name w:val="Intense Emphasis"/>
    <w:basedOn w:val="DefaultParagraphFont"/>
    <w:uiPriority w:val="21"/>
    <w:qFormat/>
    <w:rsid w:val="00134344"/>
    <w:rPr>
      <w:i/>
      <w:iCs/>
      <w:color w:val="0F4761" w:themeColor="accent1" w:themeShade="BF"/>
    </w:rPr>
  </w:style>
  <w:style w:type="paragraph" w:styleId="IntenseQuote">
    <w:name w:val="Intense Quote"/>
    <w:basedOn w:val="Normal"/>
    <w:next w:val="Normal"/>
    <w:link w:val="IntenseQuoteChar"/>
    <w:uiPriority w:val="30"/>
    <w:qFormat/>
    <w:rsid w:val="001343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344"/>
    <w:rPr>
      <w:i/>
      <w:iCs/>
      <w:color w:val="0F4761" w:themeColor="accent1" w:themeShade="BF"/>
      <w:lang w:val="fr-CA"/>
    </w:rPr>
  </w:style>
  <w:style w:type="character" w:styleId="IntenseReference">
    <w:name w:val="Intense Reference"/>
    <w:basedOn w:val="DefaultParagraphFont"/>
    <w:uiPriority w:val="32"/>
    <w:qFormat/>
    <w:rsid w:val="00134344"/>
    <w:rPr>
      <w:b/>
      <w:bCs/>
      <w:smallCaps/>
      <w:color w:val="0F4761" w:themeColor="accent1" w:themeShade="BF"/>
      <w:spacing w:val="5"/>
    </w:rPr>
  </w:style>
  <w:style w:type="table" w:styleId="TableGrid">
    <w:name w:val="Table Grid"/>
    <w:basedOn w:val="TableNormal"/>
    <w:uiPriority w:val="39"/>
    <w:rsid w:val="001343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342B4"/>
    <w:pPr>
      <w:tabs>
        <w:tab w:val="center" w:pos="4680"/>
        <w:tab w:val="right" w:pos="9360"/>
      </w:tabs>
    </w:pPr>
  </w:style>
  <w:style w:type="character" w:customStyle="1" w:styleId="HeaderChar">
    <w:name w:val="Header Char"/>
    <w:basedOn w:val="DefaultParagraphFont"/>
    <w:link w:val="Header"/>
    <w:uiPriority w:val="99"/>
    <w:rsid w:val="009342B4"/>
    <w:rPr>
      <w:lang w:val="fr-CA"/>
    </w:rPr>
  </w:style>
  <w:style w:type="paragraph" w:styleId="Footer">
    <w:name w:val="footer"/>
    <w:basedOn w:val="Normal"/>
    <w:link w:val="FooterChar"/>
    <w:uiPriority w:val="99"/>
    <w:unhideWhenUsed/>
    <w:rsid w:val="009342B4"/>
    <w:pPr>
      <w:tabs>
        <w:tab w:val="center" w:pos="4680"/>
        <w:tab w:val="right" w:pos="9360"/>
      </w:tabs>
    </w:pPr>
  </w:style>
  <w:style w:type="character" w:customStyle="1" w:styleId="FooterChar">
    <w:name w:val="Footer Char"/>
    <w:basedOn w:val="DefaultParagraphFont"/>
    <w:link w:val="Footer"/>
    <w:uiPriority w:val="99"/>
    <w:rsid w:val="009342B4"/>
    <w:rPr>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4</Pages>
  <Words>1252</Words>
  <Characters>7013</Characters>
  <Application>Microsoft Office Word</Application>
  <DocSecurity>0</DocSecurity>
  <Lines>584</Lines>
  <Paragraphs>459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Pedneault</dc:creator>
  <cp:keywords/>
  <dc:description/>
  <cp:lastModifiedBy>Sylvain Pedneault</cp:lastModifiedBy>
  <cp:revision>39</cp:revision>
  <cp:lastPrinted>2026-02-09T18:36:00Z</cp:lastPrinted>
  <dcterms:created xsi:type="dcterms:W3CDTF">2026-02-06T18:35:00Z</dcterms:created>
  <dcterms:modified xsi:type="dcterms:W3CDTF">2026-02-10T14:48:00Z</dcterms:modified>
</cp:coreProperties>
</file>