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CEB6" w14:textId="7BE09882" w:rsidR="001D186C" w:rsidRDefault="000F283A" w:rsidP="009342B4">
      <w:pPr>
        <w:pStyle w:val="Heading1"/>
        <w:rPr>
          <w:b/>
          <w:bCs/>
        </w:rPr>
      </w:pPr>
      <w:r>
        <w:rPr>
          <w:b/>
          <w:bCs/>
        </w:rPr>
        <w:t>Coût de traitement</w:t>
      </w:r>
    </w:p>
    <w:p w14:paraId="29A559BF" w14:textId="45501935" w:rsidR="000F283A" w:rsidRPr="000F283A" w:rsidRDefault="000F283A" w:rsidP="000F283A">
      <w:pPr>
        <w:jc w:val="both"/>
      </w:pPr>
      <w:r w:rsidRPr="000F283A">
        <w:t>Le coût du service d</w:t>
      </w:r>
      <w:r w:rsidR="00BB2EDB">
        <w:t xml:space="preserve">’extraction </w:t>
      </w:r>
      <w:r w:rsidRPr="000F283A">
        <w:t>est basé sur le contenu de chaque base de données à migrer. Le système analyse la base de données fournie, et multiplie le nombre d’objets comptés par son coût unitaire. Le coût peut varier d’un type d’objet à l’autre, en fonction du tableau ci-dessous. Le coût total peut varier d’une copie de base de données à l’autre, puisque le nombre d’objets peut varier. L’extraction ne peut se faire « à la carte », la totalité des données doit être traitée à chaque fois, et donc le coût est toujours pour la base de données entière.</w:t>
      </w:r>
    </w:p>
    <w:p w14:paraId="4770C3D0" w14:textId="77777777" w:rsidR="000F283A" w:rsidRPr="00521001" w:rsidRDefault="000F283A" w:rsidP="000F283A">
      <w:pPr>
        <w:rPr>
          <w:sz w:val="15"/>
          <w:szCs w:val="15"/>
        </w:rPr>
      </w:pPr>
    </w:p>
    <w:tbl>
      <w:tblPr>
        <w:tblStyle w:val="TableGrid"/>
        <w:tblW w:w="5000" w:type="pct"/>
        <w:tblLook w:val="04A0" w:firstRow="1" w:lastRow="0" w:firstColumn="1" w:lastColumn="0" w:noHBand="0" w:noVBand="1"/>
      </w:tblPr>
      <w:tblGrid>
        <w:gridCol w:w="2195"/>
        <w:gridCol w:w="2500"/>
        <w:gridCol w:w="5129"/>
        <w:gridCol w:w="1477"/>
        <w:gridCol w:w="3089"/>
      </w:tblGrid>
      <w:tr w:rsidR="000F283A" w:rsidRPr="000F283A" w14:paraId="5543F670" w14:textId="77777777" w:rsidTr="00BB2EDB">
        <w:tc>
          <w:tcPr>
            <w:tcW w:w="1975" w:type="dxa"/>
            <w:shd w:val="clear" w:color="auto" w:fill="0070C0"/>
          </w:tcPr>
          <w:p w14:paraId="4C14CAB8" w14:textId="77777777" w:rsidR="000F283A" w:rsidRPr="000F283A" w:rsidRDefault="000F283A" w:rsidP="00A06701">
            <w:pPr>
              <w:rPr>
                <w:rFonts w:asciiTheme="majorHAnsi" w:hAnsiTheme="majorHAnsi"/>
                <w:b/>
                <w:bCs/>
                <w:color w:val="FFFFFF" w:themeColor="background1"/>
                <w:sz w:val="18"/>
                <w:szCs w:val="18"/>
              </w:rPr>
            </w:pPr>
            <w:r w:rsidRPr="000F283A">
              <w:rPr>
                <w:rFonts w:asciiTheme="majorHAnsi" w:hAnsiTheme="majorHAnsi"/>
                <w:b/>
                <w:bCs/>
                <w:color w:val="FFFFFF" w:themeColor="background1"/>
                <w:sz w:val="18"/>
                <w:szCs w:val="18"/>
              </w:rPr>
              <w:t>Catégorie</w:t>
            </w:r>
          </w:p>
        </w:tc>
        <w:tc>
          <w:tcPr>
            <w:tcW w:w="2250" w:type="dxa"/>
            <w:shd w:val="clear" w:color="auto" w:fill="0070C0"/>
          </w:tcPr>
          <w:p w14:paraId="54B1CB9C" w14:textId="77777777" w:rsidR="000F283A" w:rsidRPr="000F283A" w:rsidRDefault="000F283A" w:rsidP="00A06701">
            <w:pPr>
              <w:rPr>
                <w:rFonts w:asciiTheme="majorHAnsi" w:hAnsiTheme="majorHAnsi"/>
                <w:b/>
                <w:bCs/>
                <w:color w:val="FFFFFF" w:themeColor="background1"/>
                <w:sz w:val="18"/>
                <w:szCs w:val="18"/>
              </w:rPr>
            </w:pPr>
            <w:r w:rsidRPr="000F283A">
              <w:rPr>
                <w:rFonts w:asciiTheme="majorHAnsi" w:hAnsiTheme="majorHAnsi"/>
                <w:b/>
                <w:bCs/>
                <w:color w:val="FFFFFF" w:themeColor="background1"/>
                <w:sz w:val="18"/>
                <w:szCs w:val="18"/>
              </w:rPr>
              <w:t>Module</w:t>
            </w:r>
          </w:p>
        </w:tc>
        <w:tc>
          <w:tcPr>
            <w:tcW w:w="4616" w:type="dxa"/>
            <w:shd w:val="clear" w:color="auto" w:fill="0070C0"/>
          </w:tcPr>
          <w:p w14:paraId="43DD068C" w14:textId="77777777" w:rsidR="000F283A" w:rsidRPr="000F283A" w:rsidRDefault="000F283A" w:rsidP="00A06701">
            <w:pPr>
              <w:rPr>
                <w:rFonts w:asciiTheme="majorHAnsi" w:hAnsiTheme="majorHAnsi"/>
                <w:b/>
                <w:bCs/>
                <w:color w:val="FFFFFF" w:themeColor="background1"/>
                <w:sz w:val="18"/>
                <w:szCs w:val="18"/>
              </w:rPr>
            </w:pPr>
            <w:r w:rsidRPr="000F283A">
              <w:rPr>
                <w:rFonts w:asciiTheme="majorHAnsi" w:hAnsiTheme="majorHAnsi"/>
                <w:b/>
                <w:bCs/>
                <w:color w:val="FFFFFF" w:themeColor="background1"/>
                <w:sz w:val="18"/>
                <w:szCs w:val="18"/>
              </w:rPr>
              <w:t>Description</w:t>
            </w:r>
          </w:p>
        </w:tc>
        <w:tc>
          <w:tcPr>
            <w:tcW w:w="1329" w:type="dxa"/>
            <w:shd w:val="clear" w:color="auto" w:fill="0070C0"/>
          </w:tcPr>
          <w:p w14:paraId="115111C3" w14:textId="77777777" w:rsidR="000F283A" w:rsidRPr="000F283A" w:rsidRDefault="000F283A" w:rsidP="00A06701">
            <w:pPr>
              <w:jc w:val="right"/>
              <w:rPr>
                <w:rFonts w:asciiTheme="majorHAnsi" w:hAnsiTheme="majorHAnsi"/>
                <w:b/>
                <w:bCs/>
                <w:color w:val="FFFFFF" w:themeColor="background1"/>
                <w:sz w:val="18"/>
                <w:szCs w:val="18"/>
              </w:rPr>
            </w:pPr>
            <w:r w:rsidRPr="000F283A">
              <w:rPr>
                <w:rFonts w:asciiTheme="majorHAnsi" w:hAnsiTheme="majorHAnsi"/>
                <w:b/>
                <w:bCs/>
                <w:color w:val="FFFFFF" w:themeColor="background1"/>
                <w:sz w:val="18"/>
                <w:szCs w:val="18"/>
              </w:rPr>
              <w:t>Coût unitaire</w:t>
            </w:r>
          </w:p>
        </w:tc>
        <w:tc>
          <w:tcPr>
            <w:tcW w:w="2780" w:type="dxa"/>
            <w:shd w:val="clear" w:color="auto" w:fill="0070C0"/>
          </w:tcPr>
          <w:p w14:paraId="6E2324B4" w14:textId="77777777" w:rsidR="000F283A" w:rsidRPr="000F283A" w:rsidRDefault="000F283A" w:rsidP="00A06701">
            <w:pPr>
              <w:rPr>
                <w:rFonts w:asciiTheme="majorHAnsi" w:hAnsiTheme="majorHAnsi"/>
                <w:b/>
                <w:bCs/>
                <w:color w:val="FFFFFF" w:themeColor="background1"/>
                <w:sz w:val="18"/>
                <w:szCs w:val="18"/>
              </w:rPr>
            </w:pPr>
            <w:r w:rsidRPr="000F283A">
              <w:rPr>
                <w:rFonts w:asciiTheme="majorHAnsi" w:hAnsiTheme="majorHAnsi"/>
                <w:b/>
                <w:bCs/>
                <w:color w:val="FFFFFF" w:themeColor="background1"/>
                <w:sz w:val="18"/>
                <w:szCs w:val="18"/>
              </w:rPr>
              <w:t>Type d’objet compté</w:t>
            </w:r>
          </w:p>
        </w:tc>
      </w:tr>
      <w:tr w:rsidR="00735940" w:rsidRPr="000F283A" w14:paraId="7B3C722C" w14:textId="77777777" w:rsidTr="00BB2EDB">
        <w:tc>
          <w:tcPr>
            <w:tcW w:w="1975" w:type="dxa"/>
            <w:vMerge w:val="restart"/>
          </w:tcPr>
          <w:p w14:paraId="2B521A01" w14:textId="77777777" w:rsidR="00735940" w:rsidRPr="00BB2EDB" w:rsidRDefault="00735940" w:rsidP="00735940">
            <w:pPr>
              <w:rPr>
                <w:rFonts w:asciiTheme="majorHAnsi" w:hAnsiTheme="majorHAnsi"/>
                <w:b/>
                <w:bCs/>
                <w:sz w:val="28"/>
                <w:szCs w:val="28"/>
              </w:rPr>
            </w:pPr>
            <w:r w:rsidRPr="00BB2EDB">
              <w:rPr>
                <w:rFonts w:asciiTheme="majorHAnsi" w:hAnsiTheme="majorHAnsi"/>
                <w:b/>
                <w:bCs/>
                <w:sz w:val="28"/>
                <w:szCs w:val="28"/>
              </w:rPr>
              <w:t>Organisation</w:t>
            </w:r>
          </w:p>
        </w:tc>
        <w:tc>
          <w:tcPr>
            <w:tcW w:w="2250" w:type="dxa"/>
          </w:tcPr>
          <w:p w14:paraId="07BC60BF" w14:textId="77777777" w:rsidR="00735940" w:rsidRPr="000F283A" w:rsidRDefault="00735940" w:rsidP="00735940">
            <w:pPr>
              <w:rPr>
                <w:rFonts w:asciiTheme="majorHAnsi" w:hAnsiTheme="majorHAnsi"/>
                <w:b/>
                <w:bCs/>
                <w:sz w:val="18"/>
                <w:szCs w:val="18"/>
              </w:rPr>
            </w:pPr>
            <w:r w:rsidRPr="000F283A">
              <w:rPr>
                <w:rFonts w:asciiTheme="majorHAnsi" w:hAnsiTheme="majorHAnsi"/>
                <w:b/>
                <w:bCs/>
                <w:sz w:val="18"/>
                <w:szCs w:val="18"/>
              </w:rPr>
              <w:t>Configuration</w:t>
            </w:r>
          </w:p>
        </w:tc>
        <w:tc>
          <w:tcPr>
            <w:tcW w:w="4616" w:type="dxa"/>
          </w:tcPr>
          <w:p w14:paraId="60D844B2" w14:textId="77777777" w:rsidR="00735940" w:rsidRPr="000F283A" w:rsidRDefault="00735940" w:rsidP="00735940">
            <w:pPr>
              <w:rPr>
                <w:rFonts w:asciiTheme="majorHAnsi" w:hAnsiTheme="majorHAnsi"/>
                <w:sz w:val="18"/>
                <w:szCs w:val="18"/>
              </w:rPr>
            </w:pPr>
            <w:r w:rsidRPr="000F283A">
              <w:rPr>
                <w:rFonts w:asciiTheme="majorHAnsi" w:hAnsiTheme="majorHAnsi"/>
                <w:sz w:val="18"/>
                <w:szCs w:val="18"/>
              </w:rPr>
              <w:t>Tous les paramètres et configurations du SSI</w:t>
            </w:r>
          </w:p>
        </w:tc>
        <w:tc>
          <w:tcPr>
            <w:tcW w:w="1329" w:type="dxa"/>
          </w:tcPr>
          <w:p w14:paraId="63D03B2D" w14:textId="52D7A6D3" w:rsidR="00735940" w:rsidRPr="000F283A" w:rsidRDefault="00735940" w:rsidP="00735940">
            <w:pPr>
              <w:jc w:val="right"/>
              <w:rPr>
                <w:rFonts w:asciiTheme="majorHAnsi" w:hAnsiTheme="majorHAnsi"/>
                <w:b/>
                <w:bCs/>
                <w:sz w:val="18"/>
                <w:szCs w:val="18"/>
              </w:rPr>
            </w:pPr>
            <w:r w:rsidRPr="000F283A">
              <w:rPr>
                <w:b/>
                <w:bCs/>
                <w:color w:val="0070C0"/>
                <w:sz w:val="18"/>
                <w:szCs w:val="18"/>
              </w:rPr>
              <w:t>1,00 $</w:t>
            </w:r>
          </w:p>
        </w:tc>
        <w:tc>
          <w:tcPr>
            <w:tcW w:w="2780" w:type="dxa"/>
          </w:tcPr>
          <w:p w14:paraId="467B175F" w14:textId="4DA10D64" w:rsidR="00735940" w:rsidRPr="000F283A" w:rsidRDefault="00735940" w:rsidP="00735940">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w:t>
            </w:r>
            <w:r w:rsidR="00C14956">
              <w:rPr>
                <w:rFonts w:asciiTheme="majorHAnsi" w:hAnsiTheme="majorHAnsi"/>
                <w:sz w:val="18"/>
                <w:szCs w:val="18"/>
              </w:rPr>
              <w:t>SSI</w:t>
            </w:r>
          </w:p>
        </w:tc>
      </w:tr>
      <w:tr w:rsidR="000F283A" w:rsidRPr="000F283A" w14:paraId="3D1A531A" w14:textId="77777777" w:rsidTr="00BB2EDB">
        <w:tc>
          <w:tcPr>
            <w:tcW w:w="1975" w:type="dxa"/>
            <w:vMerge/>
          </w:tcPr>
          <w:p w14:paraId="58F4F9F2" w14:textId="77777777" w:rsidR="000F283A" w:rsidRPr="00BB2EDB" w:rsidRDefault="000F283A" w:rsidP="00A06701">
            <w:pPr>
              <w:rPr>
                <w:rFonts w:asciiTheme="majorHAnsi" w:hAnsiTheme="majorHAnsi"/>
                <w:b/>
                <w:bCs/>
                <w:sz w:val="28"/>
                <w:szCs w:val="28"/>
              </w:rPr>
            </w:pPr>
          </w:p>
        </w:tc>
        <w:tc>
          <w:tcPr>
            <w:tcW w:w="2250" w:type="dxa"/>
          </w:tcPr>
          <w:p w14:paraId="49258B69"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Documents</w:t>
            </w:r>
          </w:p>
        </w:tc>
        <w:tc>
          <w:tcPr>
            <w:tcW w:w="4616" w:type="dxa"/>
          </w:tcPr>
          <w:p w14:paraId="40621476"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Pièces jointes, photos, etc.</w:t>
            </w:r>
          </w:p>
        </w:tc>
        <w:tc>
          <w:tcPr>
            <w:tcW w:w="1329" w:type="dxa"/>
          </w:tcPr>
          <w:p w14:paraId="0DB7BA21" w14:textId="77777777" w:rsidR="000F283A" w:rsidRPr="000F283A" w:rsidRDefault="000F283A" w:rsidP="00A06701">
            <w:pPr>
              <w:jc w:val="right"/>
              <w:rPr>
                <w:rFonts w:asciiTheme="majorHAnsi" w:hAnsiTheme="majorHAnsi"/>
                <w:b/>
                <w:bCs/>
                <w:color w:val="00B050"/>
                <w:sz w:val="18"/>
                <w:szCs w:val="18"/>
              </w:rPr>
            </w:pPr>
            <w:r w:rsidRPr="000F283A">
              <w:rPr>
                <w:b/>
                <w:bCs/>
                <w:color w:val="00B050"/>
                <w:sz w:val="18"/>
                <w:szCs w:val="18"/>
              </w:rPr>
              <w:t>0,05 $</w:t>
            </w:r>
          </w:p>
        </w:tc>
        <w:tc>
          <w:tcPr>
            <w:tcW w:w="2780" w:type="dxa"/>
          </w:tcPr>
          <w:p w14:paraId="5C6C2D7F"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document</w:t>
            </w:r>
          </w:p>
        </w:tc>
      </w:tr>
      <w:tr w:rsidR="000F283A" w:rsidRPr="000F283A" w14:paraId="1F4C7C45" w14:textId="77777777" w:rsidTr="00BB2EDB">
        <w:tc>
          <w:tcPr>
            <w:tcW w:w="1975" w:type="dxa"/>
            <w:vMerge/>
          </w:tcPr>
          <w:p w14:paraId="35F2F0DA" w14:textId="77777777" w:rsidR="000F283A" w:rsidRPr="00BB2EDB" w:rsidRDefault="000F283A" w:rsidP="00A06701">
            <w:pPr>
              <w:rPr>
                <w:rFonts w:asciiTheme="majorHAnsi" w:hAnsiTheme="majorHAnsi"/>
                <w:b/>
                <w:bCs/>
                <w:sz w:val="28"/>
                <w:szCs w:val="28"/>
              </w:rPr>
            </w:pPr>
          </w:p>
        </w:tc>
        <w:tc>
          <w:tcPr>
            <w:tcW w:w="2250" w:type="dxa"/>
          </w:tcPr>
          <w:p w14:paraId="440E9DF5"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Rapports</w:t>
            </w:r>
          </w:p>
        </w:tc>
        <w:tc>
          <w:tcPr>
            <w:tcW w:w="4616" w:type="dxa"/>
          </w:tcPr>
          <w:p w14:paraId="7FCE93C5"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Rapport central et sections</w:t>
            </w:r>
          </w:p>
        </w:tc>
        <w:tc>
          <w:tcPr>
            <w:tcW w:w="1329" w:type="dxa"/>
          </w:tcPr>
          <w:p w14:paraId="3307EF9E" w14:textId="77777777" w:rsidR="000F283A" w:rsidRPr="000F283A" w:rsidRDefault="000F283A" w:rsidP="00A06701">
            <w:pPr>
              <w:jc w:val="right"/>
              <w:rPr>
                <w:b/>
                <w:bCs/>
                <w:color w:val="00B050"/>
                <w:sz w:val="18"/>
                <w:szCs w:val="18"/>
              </w:rPr>
            </w:pPr>
            <w:r w:rsidRPr="000F283A">
              <w:rPr>
                <w:b/>
                <w:bCs/>
                <w:color w:val="0070C0"/>
                <w:sz w:val="18"/>
                <w:szCs w:val="18"/>
              </w:rPr>
              <w:t>1,00 $</w:t>
            </w:r>
          </w:p>
        </w:tc>
        <w:tc>
          <w:tcPr>
            <w:tcW w:w="2780" w:type="dxa"/>
          </w:tcPr>
          <w:p w14:paraId="52804E66"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rapport central</w:t>
            </w:r>
          </w:p>
        </w:tc>
      </w:tr>
      <w:tr w:rsidR="000F283A" w:rsidRPr="000F283A" w14:paraId="386A1773" w14:textId="77777777" w:rsidTr="00BB2EDB">
        <w:tc>
          <w:tcPr>
            <w:tcW w:w="1975" w:type="dxa"/>
            <w:vMerge w:val="restart"/>
            <w:shd w:val="clear" w:color="auto" w:fill="D9D9D9" w:themeFill="background1" w:themeFillShade="D9"/>
          </w:tcPr>
          <w:p w14:paraId="5448150B" w14:textId="77777777" w:rsidR="000F283A" w:rsidRPr="00BB2EDB" w:rsidRDefault="000F283A" w:rsidP="00A06701">
            <w:pPr>
              <w:rPr>
                <w:rFonts w:asciiTheme="majorHAnsi" w:hAnsiTheme="majorHAnsi"/>
                <w:b/>
                <w:bCs/>
                <w:sz w:val="28"/>
                <w:szCs w:val="28"/>
              </w:rPr>
            </w:pPr>
            <w:r w:rsidRPr="00BB2EDB">
              <w:rPr>
                <w:rFonts w:asciiTheme="majorHAnsi" w:hAnsiTheme="majorHAnsi"/>
                <w:b/>
                <w:bCs/>
                <w:sz w:val="28"/>
                <w:szCs w:val="28"/>
              </w:rPr>
              <w:t>Territoire</w:t>
            </w:r>
          </w:p>
        </w:tc>
        <w:tc>
          <w:tcPr>
            <w:tcW w:w="2250" w:type="dxa"/>
            <w:vMerge w:val="restart"/>
            <w:shd w:val="clear" w:color="auto" w:fill="D9D9D9" w:themeFill="background1" w:themeFillShade="D9"/>
          </w:tcPr>
          <w:p w14:paraId="6C5C26C1"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Dossier adresse</w:t>
            </w:r>
          </w:p>
        </w:tc>
        <w:tc>
          <w:tcPr>
            <w:tcW w:w="4616" w:type="dxa"/>
            <w:shd w:val="clear" w:color="auto" w:fill="D9D9D9" w:themeFill="background1" w:themeFillShade="D9"/>
          </w:tcPr>
          <w:p w14:paraId="26479933"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Dossiers actifs</w:t>
            </w:r>
          </w:p>
        </w:tc>
        <w:tc>
          <w:tcPr>
            <w:tcW w:w="1329" w:type="dxa"/>
            <w:shd w:val="clear" w:color="auto" w:fill="D9D9D9" w:themeFill="background1" w:themeFillShade="D9"/>
          </w:tcPr>
          <w:p w14:paraId="23CD0056"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shd w:val="clear" w:color="auto" w:fill="D9D9D9" w:themeFill="background1" w:themeFillShade="D9"/>
          </w:tcPr>
          <w:p w14:paraId="0A92AFAC"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dossier adresse actif</w:t>
            </w:r>
          </w:p>
        </w:tc>
      </w:tr>
      <w:tr w:rsidR="000F283A" w:rsidRPr="000F283A" w14:paraId="6BDD41E4" w14:textId="77777777" w:rsidTr="00BB2EDB">
        <w:tc>
          <w:tcPr>
            <w:tcW w:w="1975" w:type="dxa"/>
            <w:vMerge/>
            <w:shd w:val="clear" w:color="auto" w:fill="D9D9D9" w:themeFill="background1" w:themeFillShade="D9"/>
          </w:tcPr>
          <w:p w14:paraId="591278EF" w14:textId="77777777" w:rsidR="000F283A" w:rsidRPr="00BB2EDB" w:rsidRDefault="000F283A" w:rsidP="00A06701">
            <w:pPr>
              <w:rPr>
                <w:rFonts w:asciiTheme="majorHAnsi" w:hAnsiTheme="majorHAnsi"/>
                <w:b/>
                <w:bCs/>
                <w:sz w:val="28"/>
                <w:szCs w:val="28"/>
              </w:rPr>
            </w:pPr>
          </w:p>
        </w:tc>
        <w:tc>
          <w:tcPr>
            <w:tcW w:w="2250" w:type="dxa"/>
            <w:vMerge/>
            <w:shd w:val="clear" w:color="auto" w:fill="D9D9D9" w:themeFill="background1" w:themeFillShade="D9"/>
          </w:tcPr>
          <w:p w14:paraId="34B640B7" w14:textId="77777777" w:rsidR="000F283A" w:rsidRPr="000F283A" w:rsidRDefault="000F283A" w:rsidP="00A06701">
            <w:pPr>
              <w:rPr>
                <w:rFonts w:asciiTheme="majorHAnsi" w:hAnsiTheme="majorHAnsi"/>
                <w:b/>
                <w:bCs/>
                <w:sz w:val="18"/>
                <w:szCs w:val="18"/>
              </w:rPr>
            </w:pPr>
          </w:p>
        </w:tc>
        <w:tc>
          <w:tcPr>
            <w:tcW w:w="4616" w:type="dxa"/>
            <w:shd w:val="clear" w:color="auto" w:fill="D9D9D9" w:themeFill="background1" w:themeFillShade="D9"/>
          </w:tcPr>
          <w:p w14:paraId="4EDD88CB"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Copies antérieures de dossiers, pour archives</w:t>
            </w:r>
          </w:p>
        </w:tc>
        <w:tc>
          <w:tcPr>
            <w:tcW w:w="1329" w:type="dxa"/>
            <w:shd w:val="clear" w:color="auto" w:fill="D9D9D9" w:themeFill="background1" w:themeFillShade="D9"/>
          </w:tcPr>
          <w:p w14:paraId="23D5A532" w14:textId="77777777" w:rsidR="000F283A" w:rsidRPr="000F283A" w:rsidRDefault="000F283A" w:rsidP="00A06701">
            <w:pPr>
              <w:jc w:val="right"/>
              <w:rPr>
                <w:b/>
                <w:bCs/>
                <w:color w:val="0070C0"/>
                <w:sz w:val="18"/>
                <w:szCs w:val="18"/>
              </w:rPr>
            </w:pPr>
            <w:r w:rsidRPr="000F283A">
              <w:rPr>
                <w:b/>
                <w:bCs/>
                <w:color w:val="00B050"/>
                <w:sz w:val="18"/>
                <w:szCs w:val="18"/>
              </w:rPr>
              <w:t>0,05 $</w:t>
            </w:r>
          </w:p>
        </w:tc>
        <w:tc>
          <w:tcPr>
            <w:tcW w:w="2780" w:type="dxa"/>
            <w:shd w:val="clear" w:color="auto" w:fill="D9D9D9" w:themeFill="background1" w:themeFillShade="D9"/>
          </w:tcPr>
          <w:p w14:paraId="562F33A6"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dossier adresse antérieur</w:t>
            </w:r>
          </w:p>
        </w:tc>
      </w:tr>
      <w:tr w:rsidR="000F283A" w:rsidRPr="000F283A" w14:paraId="1FD76EB4" w14:textId="77777777" w:rsidTr="00BB2EDB">
        <w:tc>
          <w:tcPr>
            <w:tcW w:w="1975" w:type="dxa"/>
            <w:vMerge/>
            <w:shd w:val="clear" w:color="auto" w:fill="D9D9D9" w:themeFill="background1" w:themeFillShade="D9"/>
          </w:tcPr>
          <w:p w14:paraId="2235B8D2" w14:textId="77777777" w:rsidR="000F283A" w:rsidRPr="00BB2EDB" w:rsidRDefault="000F283A" w:rsidP="00A06701">
            <w:pPr>
              <w:rPr>
                <w:rFonts w:asciiTheme="majorHAnsi" w:hAnsiTheme="majorHAnsi"/>
                <w:b/>
                <w:bCs/>
                <w:sz w:val="28"/>
                <w:szCs w:val="28"/>
              </w:rPr>
            </w:pPr>
          </w:p>
        </w:tc>
        <w:tc>
          <w:tcPr>
            <w:tcW w:w="2250" w:type="dxa"/>
            <w:vMerge/>
            <w:shd w:val="clear" w:color="auto" w:fill="D9D9D9" w:themeFill="background1" w:themeFillShade="D9"/>
          </w:tcPr>
          <w:p w14:paraId="020026D6" w14:textId="77777777" w:rsidR="000F283A" w:rsidRPr="000F283A" w:rsidRDefault="000F283A" w:rsidP="00A06701">
            <w:pPr>
              <w:rPr>
                <w:rFonts w:asciiTheme="majorHAnsi" w:hAnsiTheme="majorHAnsi"/>
                <w:b/>
                <w:bCs/>
                <w:sz w:val="18"/>
                <w:szCs w:val="18"/>
              </w:rPr>
            </w:pPr>
          </w:p>
        </w:tc>
        <w:tc>
          <w:tcPr>
            <w:tcW w:w="4616" w:type="dxa"/>
            <w:shd w:val="clear" w:color="auto" w:fill="D9D9D9" w:themeFill="background1" w:themeFillShade="D9"/>
          </w:tcPr>
          <w:p w14:paraId="5ADE8B59"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Dossiers affectés à une tablette mobile</w:t>
            </w:r>
          </w:p>
        </w:tc>
        <w:tc>
          <w:tcPr>
            <w:tcW w:w="1329" w:type="dxa"/>
            <w:shd w:val="clear" w:color="auto" w:fill="D9D9D9" w:themeFill="background1" w:themeFillShade="D9"/>
          </w:tcPr>
          <w:p w14:paraId="2694CA99" w14:textId="77777777" w:rsidR="000F283A" w:rsidRPr="000F283A" w:rsidRDefault="000F283A" w:rsidP="00A06701">
            <w:pPr>
              <w:jc w:val="right"/>
              <w:rPr>
                <w:b/>
                <w:bCs/>
                <w:color w:val="0070C0"/>
                <w:sz w:val="18"/>
                <w:szCs w:val="18"/>
              </w:rPr>
            </w:pPr>
            <w:r w:rsidRPr="000F283A">
              <w:rPr>
                <w:b/>
                <w:bCs/>
                <w:color w:val="00B050"/>
                <w:sz w:val="18"/>
                <w:szCs w:val="18"/>
              </w:rPr>
              <w:t>0,05 $</w:t>
            </w:r>
          </w:p>
        </w:tc>
        <w:tc>
          <w:tcPr>
            <w:tcW w:w="2780" w:type="dxa"/>
            <w:shd w:val="clear" w:color="auto" w:fill="D9D9D9" w:themeFill="background1" w:themeFillShade="D9"/>
          </w:tcPr>
          <w:p w14:paraId="352D2454"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dossier adresse mobile</w:t>
            </w:r>
          </w:p>
        </w:tc>
      </w:tr>
      <w:tr w:rsidR="00C14956" w:rsidRPr="000F283A" w14:paraId="268C4242" w14:textId="77777777" w:rsidTr="00BB2EDB">
        <w:tc>
          <w:tcPr>
            <w:tcW w:w="1975" w:type="dxa"/>
            <w:vMerge/>
            <w:shd w:val="clear" w:color="auto" w:fill="D9D9D9" w:themeFill="background1" w:themeFillShade="D9"/>
          </w:tcPr>
          <w:p w14:paraId="26BEAE1C" w14:textId="77777777" w:rsidR="00C14956" w:rsidRPr="00BB2EDB" w:rsidRDefault="00C14956" w:rsidP="00C14956">
            <w:pPr>
              <w:rPr>
                <w:rFonts w:asciiTheme="majorHAnsi" w:hAnsiTheme="majorHAnsi"/>
                <w:sz w:val="28"/>
                <w:szCs w:val="28"/>
              </w:rPr>
            </w:pPr>
          </w:p>
        </w:tc>
        <w:tc>
          <w:tcPr>
            <w:tcW w:w="2250" w:type="dxa"/>
            <w:shd w:val="clear" w:color="auto" w:fill="D9D9D9" w:themeFill="background1" w:themeFillShade="D9"/>
          </w:tcPr>
          <w:p w14:paraId="7C2A1CEB" w14:textId="77777777" w:rsidR="00C14956" w:rsidRPr="000F283A" w:rsidRDefault="00C14956" w:rsidP="00C14956">
            <w:pPr>
              <w:rPr>
                <w:rFonts w:asciiTheme="majorHAnsi" w:hAnsiTheme="majorHAnsi"/>
                <w:b/>
                <w:bCs/>
                <w:sz w:val="18"/>
                <w:szCs w:val="18"/>
              </w:rPr>
            </w:pPr>
            <w:r w:rsidRPr="000F283A">
              <w:rPr>
                <w:rFonts w:asciiTheme="majorHAnsi" w:hAnsiTheme="majorHAnsi"/>
                <w:b/>
                <w:bCs/>
                <w:sz w:val="18"/>
                <w:szCs w:val="18"/>
              </w:rPr>
              <w:t>Plan d’intervention</w:t>
            </w:r>
          </w:p>
        </w:tc>
        <w:tc>
          <w:tcPr>
            <w:tcW w:w="4616" w:type="dxa"/>
            <w:shd w:val="clear" w:color="auto" w:fill="D9D9D9" w:themeFill="background1" w:themeFillShade="D9"/>
          </w:tcPr>
          <w:p w14:paraId="76A45EC6" w14:textId="77777777" w:rsidR="00C14956" w:rsidRPr="000F283A" w:rsidRDefault="00C14956" w:rsidP="00C14956">
            <w:pPr>
              <w:rPr>
                <w:rFonts w:asciiTheme="majorHAnsi" w:hAnsiTheme="majorHAnsi"/>
                <w:sz w:val="18"/>
                <w:szCs w:val="18"/>
              </w:rPr>
            </w:pPr>
            <w:r w:rsidRPr="000F283A">
              <w:rPr>
                <w:rFonts w:asciiTheme="majorHAnsi" w:hAnsiTheme="majorHAnsi"/>
                <w:sz w:val="18"/>
                <w:szCs w:val="18"/>
              </w:rPr>
              <w:t>Plans et toutes les données liées</w:t>
            </w:r>
          </w:p>
        </w:tc>
        <w:tc>
          <w:tcPr>
            <w:tcW w:w="1329" w:type="dxa"/>
            <w:shd w:val="clear" w:color="auto" w:fill="D9D9D9" w:themeFill="background1" w:themeFillShade="D9"/>
          </w:tcPr>
          <w:p w14:paraId="1AD4D86E" w14:textId="05E88DE7" w:rsidR="00C14956" w:rsidRPr="000F283A" w:rsidRDefault="00C14956" w:rsidP="00C14956">
            <w:pPr>
              <w:jc w:val="right"/>
              <w:rPr>
                <w:rFonts w:asciiTheme="majorHAnsi" w:hAnsiTheme="majorHAnsi"/>
                <w:color w:val="E97132" w:themeColor="accent2"/>
                <w:sz w:val="18"/>
                <w:szCs w:val="18"/>
              </w:rPr>
            </w:pPr>
            <w:r w:rsidRPr="000F283A">
              <w:rPr>
                <w:b/>
                <w:bCs/>
                <w:color w:val="0070C0"/>
                <w:sz w:val="18"/>
                <w:szCs w:val="18"/>
              </w:rPr>
              <w:t>1,00 $</w:t>
            </w:r>
          </w:p>
        </w:tc>
        <w:tc>
          <w:tcPr>
            <w:tcW w:w="2780" w:type="dxa"/>
            <w:shd w:val="clear" w:color="auto" w:fill="D9D9D9" w:themeFill="background1" w:themeFillShade="D9"/>
          </w:tcPr>
          <w:p w14:paraId="727FA93B" w14:textId="77777777" w:rsidR="00C14956" w:rsidRPr="000F283A" w:rsidRDefault="00C14956" w:rsidP="00C14956">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plan</w:t>
            </w:r>
          </w:p>
        </w:tc>
      </w:tr>
      <w:tr w:rsidR="000F283A" w:rsidRPr="000F283A" w14:paraId="6BF1D5F7" w14:textId="77777777" w:rsidTr="00BB2EDB">
        <w:tc>
          <w:tcPr>
            <w:tcW w:w="1975" w:type="dxa"/>
            <w:vMerge/>
            <w:shd w:val="clear" w:color="auto" w:fill="D9D9D9" w:themeFill="background1" w:themeFillShade="D9"/>
          </w:tcPr>
          <w:p w14:paraId="6DD6A156" w14:textId="77777777" w:rsidR="000F283A" w:rsidRPr="00BB2EDB" w:rsidRDefault="000F283A" w:rsidP="00A06701">
            <w:pPr>
              <w:rPr>
                <w:rFonts w:asciiTheme="majorHAnsi" w:hAnsiTheme="majorHAnsi"/>
                <w:sz w:val="28"/>
                <w:szCs w:val="28"/>
              </w:rPr>
            </w:pPr>
          </w:p>
        </w:tc>
        <w:tc>
          <w:tcPr>
            <w:tcW w:w="2250" w:type="dxa"/>
            <w:vMerge w:val="restart"/>
            <w:shd w:val="clear" w:color="auto" w:fill="D9D9D9" w:themeFill="background1" w:themeFillShade="D9"/>
          </w:tcPr>
          <w:p w14:paraId="5DF84565"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Sécurité civile</w:t>
            </w:r>
          </w:p>
        </w:tc>
        <w:tc>
          <w:tcPr>
            <w:tcW w:w="4616" w:type="dxa"/>
            <w:shd w:val="clear" w:color="auto" w:fill="D9D9D9" w:themeFill="background1" w:themeFillShade="D9"/>
          </w:tcPr>
          <w:p w14:paraId="188B15ED"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Plan de sécurité civile et documents afférents</w:t>
            </w:r>
          </w:p>
        </w:tc>
        <w:tc>
          <w:tcPr>
            <w:tcW w:w="1329" w:type="dxa"/>
            <w:shd w:val="clear" w:color="auto" w:fill="D9D9D9" w:themeFill="background1" w:themeFillShade="D9"/>
          </w:tcPr>
          <w:p w14:paraId="2AD4DD98" w14:textId="77777777" w:rsidR="000F283A" w:rsidRPr="000F283A" w:rsidRDefault="000F283A" w:rsidP="00A06701">
            <w:pPr>
              <w:jc w:val="right"/>
              <w:rPr>
                <w:rFonts w:asciiTheme="majorHAnsi" w:hAnsiTheme="majorHAnsi"/>
                <w:color w:val="E97132" w:themeColor="accent2"/>
                <w:sz w:val="18"/>
                <w:szCs w:val="18"/>
              </w:rPr>
            </w:pPr>
            <w:r w:rsidRPr="000F283A">
              <w:rPr>
                <w:b/>
                <w:bCs/>
                <w:color w:val="0070C0"/>
                <w:sz w:val="18"/>
                <w:szCs w:val="18"/>
              </w:rPr>
              <w:t>1,00 $</w:t>
            </w:r>
          </w:p>
        </w:tc>
        <w:tc>
          <w:tcPr>
            <w:tcW w:w="2780" w:type="dxa"/>
            <w:shd w:val="clear" w:color="auto" w:fill="D9D9D9" w:themeFill="background1" w:themeFillShade="D9"/>
          </w:tcPr>
          <w:p w14:paraId="4345E869"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document</w:t>
            </w:r>
          </w:p>
        </w:tc>
      </w:tr>
      <w:tr w:rsidR="00C14956" w:rsidRPr="000F283A" w14:paraId="73AEFCB2" w14:textId="77777777" w:rsidTr="00BB2EDB">
        <w:tc>
          <w:tcPr>
            <w:tcW w:w="1975" w:type="dxa"/>
            <w:vMerge/>
            <w:shd w:val="clear" w:color="auto" w:fill="D9D9D9" w:themeFill="background1" w:themeFillShade="D9"/>
          </w:tcPr>
          <w:p w14:paraId="37AA4C0F" w14:textId="77777777" w:rsidR="00C14956" w:rsidRPr="00BB2EDB" w:rsidRDefault="00C14956" w:rsidP="00C14956">
            <w:pPr>
              <w:rPr>
                <w:rFonts w:asciiTheme="majorHAnsi" w:hAnsiTheme="majorHAnsi"/>
                <w:sz w:val="28"/>
                <w:szCs w:val="28"/>
              </w:rPr>
            </w:pPr>
          </w:p>
        </w:tc>
        <w:tc>
          <w:tcPr>
            <w:tcW w:w="2250" w:type="dxa"/>
            <w:vMerge/>
            <w:shd w:val="clear" w:color="auto" w:fill="D9D9D9" w:themeFill="background1" w:themeFillShade="D9"/>
          </w:tcPr>
          <w:p w14:paraId="1B34A182" w14:textId="77777777" w:rsidR="00C14956" w:rsidRPr="000F283A" w:rsidRDefault="00C14956" w:rsidP="00C14956">
            <w:pPr>
              <w:rPr>
                <w:rFonts w:asciiTheme="majorHAnsi" w:hAnsiTheme="majorHAnsi"/>
                <w:b/>
                <w:bCs/>
                <w:sz w:val="18"/>
                <w:szCs w:val="18"/>
              </w:rPr>
            </w:pPr>
          </w:p>
        </w:tc>
        <w:tc>
          <w:tcPr>
            <w:tcW w:w="4616" w:type="dxa"/>
            <w:shd w:val="clear" w:color="auto" w:fill="D9D9D9" w:themeFill="background1" w:themeFillShade="D9"/>
          </w:tcPr>
          <w:p w14:paraId="4D24CBB2" w14:textId="4001EDC5" w:rsidR="00C14956" w:rsidRPr="000F283A" w:rsidRDefault="00C14956" w:rsidP="00C14956">
            <w:pPr>
              <w:rPr>
                <w:rFonts w:asciiTheme="majorHAnsi" w:hAnsiTheme="majorHAnsi"/>
                <w:sz w:val="18"/>
                <w:szCs w:val="18"/>
              </w:rPr>
            </w:pPr>
            <w:r w:rsidRPr="000F283A">
              <w:rPr>
                <w:rFonts w:asciiTheme="majorHAnsi" w:hAnsiTheme="majorHAnsi"/>
                <w:sz w:val="18"/>
                <w:szCs w:val="18"/>
              </w:rPr>
              <w:t>Interventions et simulations</w:t>
            </w:r>
            <w:r>
              <w:rPr>
                <w:rFonts w:asciiTheme="majorHAnsi" w:hAnsiTheme="majorHAnsi"/>
                <w:sz w:val="18"/>
                <w:szCs w:val="18"/>
              </w:rPr>
              <w:t>, incluant registres</w:t>
            </w:r>
          </w:p>
        </w:tc>
        <w:tc>
          <w:tcPr>
            <w:tcW w:w="1329" w:type="dxa"/>
            <w:shd w:val="clear" w:color="auto" w:fill="D9D9D9" w:themeFill="background1" w:themeFillShade="D9"/>
          </w:tcPr>
          <w:p w14:paraId="17A752D8" w14:textId="1CEC45D5" w:rsidR="00C14956" w:rsidRPr="000F283A" w:rsidRDefault="00C14956" w:rsidP="00C14956">
            <w:pPr>
              <w:jc w:val="right"/>
              <w:rPr>
                <w:b/>
                <w:bCs/>
                <w:color w:val="0070C0"/>
                <w:sz w:val="18"/>
                <w:szCs w:val="18"/>
              </w:rPr>
            </w:pPr>
            <w:r w:rsidRPr="000F283A">
              <w:rPr>
                <w:b/>
                <w:bCs/>
                <w:color w:val="0070C0"/>
                <w:sz w:val="18"/>
                <w:szCs w:val="18"/>
              </w:rPr>
              <w:t>1,00 $</w:t>
            </w:r>
          </w:p>
        </w:tc>
        <w:tc>
          <w:tcPr>
            <w:tcW w:w="2780" w:type="dxa"/>
            <w:shd w:val="clear" w:color="auto" w:fill="D9D9D9" w:themeFill="background1" w:themeFillShade="D9"/>
          </w:tcPr>
          <w:p w14:paraId="0921E085" w14:textId="77777777" w:rsidR="00C14956" w:rsidRPr="000F283A" w:rsidRDefault="00C14956" w:rsidP="00C14956">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intervention ou simulation</w:t>
            </w:r>
          </w:p>
        </w:tc>
      </w:tr>
      <w:tr w:rsidR="000F283A" w:rsidRPr="000F283A" w14:paraId="3797A92D" w14:textId="77777777" w:rsidTr="00BB2EDB">
        <w:tc>
          <w:tcPr>
            <w:tcW w:w="1975" w:type="dxa"/>
            <w:vMerge w:val="restart"/>
          </w:tcPr>
          <w:p w14:paraId="1B212337" w14:textId="77777777" w:rsidR="000F283A" w:rsidRPr="00BB2EDB" w:rsidRDefault="000F283A" w:rsidP="00A06701">
            <w:pPr>
              <w:rPr>
                <w:rFonts w:asciiTheme="majorHAnsi" w:hAnsiTheme="majorHAnsi"/>
                <w:b/>
                <w:bCs/>
                <w:sz w:val="28"/>
                <w:szCs w:val="28"/>
              </w:rPr>
            </w:pPr>
            <w:r w:rsidRPr="00BB2EDB">
              <w:rPr>
                <w:rFonts w:asciiTheme="majorHAnsi" w:hAnsiTheme="majorHAnsi"/>
                <w:b/>
                <w:bCs/>
                <w:sz w:val="28"/>
                <w:szCs w:val="28"/>
              </w:rPr>
              <w:t>Matériel</w:t>
            </w:r>
          </w:p>
        </w:tc>
        <w:tc>
          <w:tcPr>
            <w:tcW w:w="2250" w:type="dxa"/>
          </w:tcPr>
          <w:p w14:paraId="6150B3D8"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Casernes</w:t>
            </w:r>
          </w:p>
        </w:tc>
        <w:tc>
          <w:tcPr>
            <w:tcW w:w="4616" w:type="dxa"/>
          </w:tcPr>
          <w:p w14:paraId="70104E84"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Casernes</w:t>
            </w:r>
          </w:p>
        </w:tc>
        <w:tc>
          <w:tcPr>
            <w:tcW w:w="1329" w:type="dxa"/>
          </w:tcPr>
          <w:p w14:paraId="3CA1111E"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tcPr>
          <w:p w14:paraId="0A1A8CC9"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caserne</w:t>
            </w:r>
          </w:p>
        </w:tc>
      </w:tr>
      <w:tr w:rsidR="000F283A" w:rsidRPr="000F283A" w14:paraId="10A3F7AF" w14:textId="77777777" w:rsidTr="00BB2EDB">
        <w:tc>
          <w:tcPr>
            <w:tcW w:w="1975" w:type="dxa"/>
            <w:vMerge/>
          </w:tcPr>
          <w:p w14:paraId="5041F8FD" w14:textId="77777777" w:rsidR="000F283A" w:rsidRPr="00BB2EDB" w:rsidRDefault="000F283A" w:rsidP="00A06701">
            <w:pPr>
              <w:rPr>
                <w:rFonts w:asciiTheme="majorHAnsi" w:hAnsiTheme="majorHAnsi"/>
                <w:b/>
                <w:bCs/>
                <w:sz w:val="28"/>
                <w:szCs w:val="28"/>
              </w:rPr>
            </w:pPr>
          </w:p>
        </w:tc>
        <w:tc>
          <w:tcPr>
            <w:tcW w:w="2250" w:type="dxa"/>
          </w:tcPr>
          <w:p w14:paraId="0DF9F35B"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Véhicules</w:t>
            </w:r>
          </w:p>
        </w:tc>
        <w:tc>
          <w:tcPr>
            <w:tcW w:w="4616" w:type="dxa"/>
          </w:tcPr>
          <w:p w14:paraId="48F99DAF"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Véhicules</w:t>
            </w:r>
          </w:p>
        </w:tc>
        <w:tc>
          <w:tcPr>
            <w:tcW w:w="1329" w:type="dxa"/>
          </w:tcPr>
          <w:p w14:paraId="2B23222F"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tcPr>
          <w:p w14:paraId="7DE33638"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véhicule</w:t>
            </w:r>
          </w:p>
        </w:tc>
      </w:tr>
      <w:tr w:rsidR="000F283A" w:rsidRPr="000F283A" w14:paraId="514F177B" w14:textId="77777777" w:rsidTr="00BB2EDB">
        <w:tc>
          <w:tcPr>
            <w:tcW w:w="1975" w:type="dxa"/>
            <w:vMerge/>
          </w:tcPr>
          <w:p w14:paraId="7D61B96E" w14:textId="77777777" w:rsidR="000F283A" w:rsidRPr="00BB2EDB" w:rsidRDefault="000F283A" w:rsidP="00A06701">
            <w:pPr>
              <w:rPr>
                <w:rFonts w:asciiTheme="majorHAnsi" w:hAnsiTheme="majorHAnsi"/>
                <w:b/>
                <w:bCs/>
                <w:sz w:val="28"/>
                <w:szCs w:val="28"/>
              </w:rPr>
            </w:pPr>
          </w:p>
        </w:tc>
        <w:tc>
          <w:tcPr>
            <w:tcW w:w="2250" w:type="dxa"/>
            <w:vMerge w:val="restart"/>
          </w:tcPr>
          <w:p w14:paraId="2913AE65"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Bornes et points d’eau</w:t>
            </w:r>
          </w:p>
        </w:tc>
        <w:tc>
          <w:tcPr>
            <w:tcW w:w="4616" w:type="dxa"/>
          </w:tcPr>
          <w:p w14:paraId="73160EDD"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Définitions des bornes et points d’eau</w:t>
            </w:r>
          </w:p>
        </w:tc>
        <w:tc>
          <w:tcPr>
            <w:tcW w:w="1329" w:type="dxa"/>
          </w:tcPr>
          <w:p w14:paraId="30451AA3"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tcPr>
          <w:p w14:paraId="661BBDD9"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borne ou point d’eau</w:t>
            </w:r>
          </w:p>
        </w:tc>
      </w:tr>
      <w:tr w:rsidR="000F283A" w:rsidRPr="000F283A" w14:paraId="3F835286" w14:textId="77777777" w:rsidTr="00BB2EDB">
        <w:tc>
          <w:tcPr>
            <w:tcW w:w="1975" w:type="dxa"/>
            <w:vMerge/>
          </w:tcPr>
          <w:p w14:paraId="6244A7DE" w14:textId="77777777" w:rsidR="000F283A" w:rsidRPr="00BB2EDB" w:rsidRDefault="000F283A" w:rsidP="00A06701">
            <w:pPr>
              <w:rPr>
                <w:rFonts w:asciiTheme="majorHAnsi" w:hAnsiTheme="majorHAnsi"/>
                <w:b/>
                <w:bCs/>
                <w:sz w:val="28"/>
                <w:szCs w:val="28"/>
              </w:rPr>
            </w:pPr>
          </w:p>
        </w:tc>
        <w:tc>
          <w:tcPr>
            <w:tcW w:w="2250" w:type="dxa"/>
            <w:vMerge/>
          </w:tcPr>
          <w:p w14:paraId="7EE8D5D9" w14:textId="77777777" w:rsidR="000F283A" w:rsidRPr="000F283A" w:rsidRDefault="000F283A" w:rsidP="00A06701">
            <w:pPr>
              <w:rPr>
                <w:rFonts w:asciiTheme="majorHAnsi" w:hAnsiTheme="majorHAnsi"/>
                <w:b/>
                <w:bCs/>
                <w:sz w:val="18"/>
                <w:szCs w:val="18"/>
              </w:rPr>
            </w:pPr>
          </w:p>
        </w:tc>
        <w:tc>
          <w:tcPr>
            <w:tcW w:w="4616" w:type="dxa"/>
          </w:tcPr>
          <w:p w14:paraId="4560DCBE"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Maintenances sur les bornes et points d’eau</w:t>
            </w:r>
          </w:p>
        </w:tc>
        <w:tc>
          <w:tcPr>
            <w:tcW w:w="1329" w:type="dxa"/>
          </w:tcPr>
          <w:p w14:paraId="3001490E" w14:textId="77777777" w:rsidR="000F283A" w:rsidRPr="000F283A" w:rsidRDefault="000F283A" w:rsidP="00A06701">
            <w:pPr>
              <w:jc w:val="right"/>
              <w:rPr>
                <w:b/>
                <w:bCs/>
                <w:color w:val="0070C0"/>
                <w:sz w:val="18"/>
                <w:szCs w:val="18"/>
              </w:rPr>
            </w:pPr>
            <w:r w:rsidRPr="000F283A">
              <w:rPr>
                <w:b/>
                <w:bCs/>
                <w:color w:val="0070C0"/>
                <w:sz w:val="18"/>
                <w:szCs w:val="18"/>
              </w:rPr>
              <w:t>1,00 $</w:t>
            </w:r>
          </w:p>
        </w:tc>
        <w:tc>
          <w:tcPr>
            <w:tcW w:w="2780" w:type="dxa"/>
          </w:tcPr>
          <w:p w14:paraId="3C5C645F"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maintenance</w:t>
            </w:r>
          </w:p>
        </w:tc>
      </w:tr>
      <w:tr w:rsidR="000F283A" w:rsidRPr="000F283A" w14:paraId="3B0CD9EB" w14:textId="77777777" w:rsidTr="00BB2EDB">
        <w:tc>
          <w:tcPr>
            <w:tcW w:w="1975" w:type="dxa"/>
            <w:vMerge/>
          </w:tcPr>
          <w:p w14:paraId="2C01B97F" w14:textId="77777777" w:rsidR="000F283A" w:rsidRPr="00BB2EDB" w:rsidRDefault="000F283A" w:rsidP="00A06701">
            <w:pPr>
              <w:rPr>
                <w:rFonts w:asciiTheme="majorHAnsi" w:hAnsiTheme="majorHAnsi"/>
                <w:b/>
                <w:bCs/>
                <w:sz w:val="28"/>
                <w:szCs w:val="28"/>
              </w:rPr>
            </w:pPr>
          </w:p>
        </w:tc>
        <w:tc>
          <w:tcPr>
            <w:tcW w:w="2250" w:type="dxa"/>
            <w:vMerge w:val="restart"/>
          </w:tcPr>
          <w:p w14:paraId="5935F64E"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Équipements</w:t>
            </w:r>
          </w:p>
        </w:tc>
        <w:tc>
          <w:tcPr>
            <w:tcW w:w="4616" w:type="dxa"/>
          </w:tcPr>
          <w:p w14:paraId="0636FEE2"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Définitions des équipements</w:t>
            </w:r>
          </w:p>
        </w:tc>
        <w:tc>
          <w:tcPr>
            <w:tcW w:w="1329" w:type="dxa"/>
          </w:tcPr>
          <w:p w14:paraId="06DCD0D6"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tcPr>
          <w:p w14:paraId="60446613"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équipement</w:t>
            </w:r>
          </w:p>
        </w:tc>
      </w:tr>
      <w:tr w:rsidR="000F283A" w:rsidRPr="000F283A" w14:paraId="65EABEF9" w14:textId="77777777" w:rsidTr="00BB2EDB">
        <w:tc>
          <w:tcPr>
            <w:tcW w:w="1975" w:type="dxa"/>
            <w:vMerge/>
          </w:tcPr>
          <w:p w14:paraId="7710DF3D" w14:textId="77777777" w:rsidR="000F283A" w:rsidRPr="00BB2EDB" w:rsidRDefault="000F283A" w:rsidP="00A06701">
            <w:pPr>
              <w:rPr>
                <w:rFonts w:asciiTheme="majorHAnsi" w:hAnsiTheme="majorHAnsi"/>
                <w:b/>
                <w:bCs/>
                <w:sz w:val="28"/>
                <w:szCs w:val="28"/>
              </w:rPr>
            </w:pPr>
          </w:p>
        </w:tc>
        <w:tc>
          <w:tcPr>
            <w:tcW w:w="2250" w:type="dxa"/>
            <w:vMerge/>
          </w:tcPr>
          <w:p w14:paraId="5D512351" w14:textId="77777777" w:rsidR="000F283A" w:rsidRPr="000F283A" w:rsidRDefault="000F283A" w:rsidP="00A06701">
            <w:pPr>
              <w:rPr>
                <w:rFonts w:asciiTheme="majorHAnsi" w:hAnsiTheme="majorHAnsi"/>
                <w:b/>
                <w:bCs/>
                <w:sz w:val="18"/>
                <w:szCs w:val="18"/>
              </w:rPr>
            </w:pPr>
          </w:p>
        </w:tc>
        <w:tc>
          <w:tcPr>
            <w:tcW w:w="4616" w:type="dxa"/>
          </w:tcPr>
          <w:p w14:paraId="0CC4B385"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Maintenances sur les équipements</w:t>
            </w:r>
          </w:p>
        </w:tc>
        <w:tc>
          <w:tcPr>
            <w:tcW w:w="1329" w:type="dxa"/>
          </w:tcPr>
          <w:p w14:paraId="7127A7AA" w14:textId="77777777" w:rsidR="000F283A" w:rsidRPr="000F283A" w:rsidRDefault="000F283A" w:rsidP="00A06701">
            <w:pPr>
              <w:jc w:val="right"/>
              <w:rPr>
                <w:b/>
                <w:bCs/>
                <w:color w:val="0070C0"/>
                <w:sz w:val="18"/>
                <w:szCs w:val="18"/>
              </w:rPr>
            </w:pPr>
            <w:r w:rsidRPr="000F283A">
              <w:rPr>
                <w:b/>
                <w:bCs/>
                <w:color w:val="0070C0"/>
                <w:sz w:val="18"/>
                <w:szCs w:val="18"/>
              </w:rPr>
              <w:t>1,00 $</w:t>
            </w:r>
          </w:p>
        </w:tc>
        <w:tc>
          <w:tcPr>
            <w:tcW w:w="2780" w:type="dxa"/>
          </w:tcPr>
          <w:p w14:paraId="1958275C"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maintenance</w:t>
            </w:r>
          </w:p>
        </w:tc>
      </w:tr>
      <w:tr w:rsidR="000F283A" w:rsidRPr="000F283A" w14:paraId="62E9CD7B" w14:textId="77777777" w:rsidTr="00BB2EDB">
        <w:tc>
          <w:tcPr>
            <w:tcW w:w="1975" w:type="dxa"/>
            <w:vMerge w:val="restart"/>
            <w:shd w:val="clear" w:color="auto" w:fill="D9D9D9" w:themeFill="background1" w:themeFillShade="D9"/>
          </w:tcPr>
          <w:p w14:paraId="79AD4C64" w14:textId="77777777" w:rsidR="000F283A" w:rsidRPr="00BB2EDB" w:rsidRDefault="000F283A" w:rsidP="00A06701">
            <w:pPr>
              <w:rPr>
                <w:rFonts w:asciiTheme="majorHAnsi" w:hAnsiTheme="majorHAnsi"/>
                <w:b/>
                <w:bCs/>
                <w:sz w:val="28"/>
                <w:szCs w:val="28"/>
              </w:rPr>
            </w:pPr>
            <w:r w:rsidRPr="00BB2EDB">
              <w:rPr>
                <w:rFonts w:asciiTheme="majorHAnsi" w:hAnsiTheme="majorHAnsi"/>
                <w:b/>
                <w:bCs/>
                <w:sz w:val="28"/>
                <w:szCs w:val="28"/>
              </w:rPr>
              <w:t>Personnel</w:t>
            </w:r>
          </w:p>
        </w:tc>
        <w:tc>
          <w:tcPr>
            <w:tcW w:w="2250" w:type="dxa"/>
            <w:shd w:val="clear" w:color="auto" w:fill="D9D9D9" w:themeFill="background1" w:themeFillShade="D9"/>
          </w:tcPr>
          <w:p w14:paraId="085894CA"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Employés</w:t>
            </w:r>
          </w:p>
        </w:tc>
        <w:tc>
          <w:tcPr>
            <w:tcW w:w="4616" w:type="dxa"/>
            <w:shd w:val="clear" w:color="auto" w:fill="D9D9D9" w:themeFill="background1" w:themeFillShade="D9"/>
          </w:tcPr>
          <w:p w14:paraId="4950B19E"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Dossiers d’employé</w:t>
            </w:r>
          </w:p>
        </w:tc>
        <w:tc>
          <w:tcPr>
            <w:tcW w:w="1329" w:type="dxa"/>
            <w:shd w:val="clear" w:color="auto" w:fill="D9D9D9" w:themeFill="background1" w:themeFillShade="D9"/>
          </w:tcPr>
          <w:p w14:paraId="37BAE8FE"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shd w:val="clear" w:color="auto" w:fill="D9D9D9" w:themeFill="background1" w:themeFillShade="D9"/>
          </w:tcPr>
          <w:p w14:paraId="18893603"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employé</w:t>
            </w:r>
          </w:p>
        </w:tc>
      </w:tr>
      <w:tr w:rsidR="000F283A" w:rsidRPr="000F283A" w14:paraId="26575CDD" w14:textId="77777777" w:rsidTr="00BB2EDB">
        <w:tc>
          <w:tcPr>
            <w:tcW w:w="1975" w:type="dxa"/>
            <w:vMerge/>
            <w:shd w:val="clear" w:color="auto" w:fill="D9D9D9" w:themeFill="background1" w:themeFillShade="D9"/>
          </w:tcPr>
          <w:p w14:paraId="3E7CD0F5" w14:textId="77777777" w:rsidR="000F283A" w:rsidRPr="00BB2EDB" w:rsidRDefault="000F283A" w:rsidP="00A06701">
            <w:pPr>
              <w:rPr>
                <w:rFonts w:asciiTheme="majorHAnsi" w:hAnsiTheme="majorHAnsi"/>
                <w:b/>
                <w:bCs/>
                <w:sz w:val="28"/>
                <w:szCs w:val="28"/>
              </w:rPr>
            </w:pPr>
          </w:p>
        </w:tc>
        <w:tc>
          <w:tcPr>
            <w:tcW w:w="2250" w:type="dxa"/>
            <w:shd w:val="clear" w:color="auto" w:fill="D9D9D9" w:themeFill="background1" w:themeFillShade="D9"/>
          </w:tcPr>
          <w:p w14:paraId="556928B6"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Équipes</w:t>
            </w:r>
          </w:p>
        </w:tc>
        <w:tc>
          <w:tcPr>
            <w:tcW w:w="4616" w:type="dxa"/>
            <w:shd w:val="clear" w:color="auto" w:fill="D9D9D9" w:themeFill="background1" w:themeFillShade="D9"/>
          </w:tcPr>
          <w:p w14:paraId="3E4BA290"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Regroupements d’employés par équipe</w:t>
            </w:r>
          </w:p>
        </w:tc>
        <w:tc>
          <w:tcPr>
            <w:tcW w:w="1329" w:type="dxa"/>
            <w:shd w:val="clear" w:color="auto" w:fill="D9D9D9" w:themeFill="background1" w:themeFillShade="D9"/>
          </w:tcPr>
          <w:p w14:paraId="76A83CFC"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shd w:val="clear" w:color="auto" w:fill="D9D9D9" w:themeFill="background1" w:themeFillShade="D9"/>
          </w:tcPr>
          <w:p w14:paraId="2F38851C"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équipe</w:t>
            </w:r>
          </w:p>
        </w:tc>
      </w:tr>
      <w:tr w:rsidR="000F283A" w:rsidRPr="000F283A" w14:paraId="458B8B7C" w14:textId="77777777" w:rsidTr="00BB2EDB">
        <w:tc>
          <w:tcPr>
            <w:tcW w:w="1975" w:type="dxa"/>
            <w:vMerge/>
            <w:shd w:val="clear" w:color="auto" w:fill="D9D9D9" w:themeFill="background1" w:themeFillShade="D9"/>
          </w:tcPr>
          <w:p w14:paraId="00924E06" w14:textId="77777777" w:rsidR="000F283A" w:rsidRPr="00BB2EDB" w:rsidRDefault="000F283A" w:rsidP="00A06701">
            <w:pPr>
              <w:rPr>
                <w:rFonts w:asciiTheme="majorHAnsi" w:hAnsiTheme="majorHAnsi"/>
                <w:b/>
                <w:bCs/>
                <w:sz w:val="28"/>
                <w:szCs w:val="28"/>
              </w:rPr>
            </w:pPr>
          </w:p>
        </w:tc>
        <w:tc>
          <w:tcPr>
            <w:tcW w:w="2250" w:type="dxa"/>
            <w:shd w:val="clear" w:color="auto" w:fill="D9D9D9" w:themeFill="background1" w:themeFillShade="D9"/>
          </w:tcPr>
          <w:p w14:paraId="07C7F774"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Utilisateurs</w:t>
            </w:r>
          </w:p>
        </w:tc>
        <w:tc>
          <w:tcPr>
            <w:tcW w:w="4616" w:type="dxa"/>
            <w:shd w:val="clear" w:color="auto" w:fill="D9D9D9" w:themeFill="background1" w:themeFillShade="D9"/>
          </w:tcPr>
          <w:p w14:paraId="1D6CC442"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Comptes utilisateurs pour les employés autorisés</w:t>
            </w:r>
          </w:p>
        </w:tc>
        <w:tc>
          <w:tcPr>
            <w:tcW w:w="1329" w:type="dxa"/>
            <w:shd w:val="clear" w:color="auto" w:fill="D9D9D9" w:themeFill="background1" w:themeFillShade="D9"/>
          </w:tcPr>
          <w:p w14:paraId="70B1CFE8"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shd w:val="clear" w:color="auto" w:fill="D9D9D9" w:themeFill="background1" w:themeFillShade="D9"/>
          </w:tcPr>
          <w:p w14:paraId="7081FB1D"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utilisateur</w:t>
            </w:r>
          </w:p>
        </w:tc>
      </w:tr>
      <w:tr w:rsidR="000F283A" w:rsidRPr="000F283A" w14:paraId="36A80E39" w14:textId="77777777" w:rsidTr="00BB2EDB">
        <w:tc>
          <w:tcPr>
            <w:tcW w:w="1975" w:type="dxa"/>
            <w:vMerge/>
            <w:shd w:val="clear" w:color="auto" w:fill="D9D9D9" w:themeFill="background1" w:themeFillShade="D9"/>
          </w:tcPr>
          <w:p w14:paraId="1572E8F2" w14:textId="77777777" w:rsidR="000F283A" w:rsidRPr="00BB2EDB" w:rsidRDefault="000F283A" w:rsidP="00A06701">
            <w:pPr>
              <w:rPr>
                <w:rFonts w:asciiTheme="majorHAnsi" w:hAnsiTheme="majorHAnsi"/>
                <w:b/>
                <w:bCs/>
                <w:sz w:val="28"/>
                <w:szCs w:val="28"/>
              </w:rPr>
            </w:pPr>
          </w:p>
        </w:tc>
        <w:tc>
          <w:tcPr>
            <w:tcW w:w="2250" w:type="dxa"/>
            <w:vMerge w:val="restart"/>
            <w:shd w:val="clear" w:color="auto" w:fill="D9D9D9" w:themeFill="background1" w:themeFillShade="D9"/>
          </w:tcPr>
          <w:p w14:paraId="745F37AB"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Horaires</w:t>
            </w:r>
          </w:p>
        </w:tc>
        <w:tc>
          <w:tcPr>
            <w:tcW w:w="4616" w:type="dxa"/>
            <w:shd w:val="clear" w:color="auto" w:fill="D9D9D9" w:themeFill="background1" w:themeFillShade="D9"/>
          </w:tcPr>
          <w:p w14:paraId="03E79E53"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Configurations d’horaires</w:t>
            </w:r>
          </w:p>
        </w:tc>
        <w:tc>
          <w:tcPr>
            <w:tcW w:w="1329" w:type="dxa"/>
            <w:shd w:val="clear" w:color="auto" w:fill="D9D9D9" w:themeFill="background1" w:themeFillShade="D9"/>
          </w:tcPr>
          <w:p w14:paraId="67B18BB9"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shd w:val="clear" w:color="auto" w:fill="D9D9D9" w:themeFill="background1" w:themeFillShade="D9"/>
          </w:tcPr>
          <w:p w14:paraId="214A338B"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horaire</w:t>
            </w:r>
          </w:p>
        </w:tc>
      </w:tr>
      <w:tr w:rsidR="004F1378" w:rsidRPr="000F283A" w14:paraId="72F44D04" w14:textId="77777777" w:rsidTr="00BB2EDB">
        <w:tc>
          <w:tcPr>
            <w:tcW w:w="1975" w:type="dxa"/>
            <w:vMerge/>
            <w:shd w:val="clear" w:color="auto" w:fill="D9D9D9" w:themeFill="background1" w:themeFillShade="D9"/>
          </w:tcPr>
          <w:p w14:paraId="6836796C" w14:textId="77777777" w:rsidR="004F1378" w:rsidRPr="00BB2EDB" w:rsidRDefault="004F1378" w:rsidP="004F1378">
            <w:pPr>
              <w:rPr>
                <w:rFonts w:asciiTheme="majorHAnsi" w:hAnsiTheme="majorHAnsi"/>
                <w:b/>
                <w:bCs/>
                <w:sz w:val="28"/>
                <w:szCs w:val="28"/>
              </w:rPr>
            </w:pPr>
          </w:p>
        </w:tc>
        <w:tc>
          <w:tcPr>
            <w:tcW w:w="2250" w:type="dxa"/>
            <w:vMerge/>
            <w:shd w:val="clear" w:color="auto" w:fill="D9D9D9" w:themeFill="background1" w:themeFillShade="D9"/>
          </w:tcPr>
          <w:p w14:paraId="0CDD0079" w14:textId="77777777" w:rsidR="004F1378" w:rsidRPr="000F283A" w:rsidRDefault="004F1378" w:rsidP="004F1378">
            <w:pPr>
              <w:rPr>
                <w:rFonts w:asciiTheme="majorHAnsi" w:hAnsiTheme="majorHAnsi"/>
                <w:b/>
                <w:bCs/>
                <w:sz w:val="18"/>
                <w:szCs w:val="18"/>
              </w:rPr>
            </w:pPr>
          </w:p>
        </w:tc>
        <w:tc>
          <w:tcPr>
            <w:tcW w:w="4616" w:type="dxa"/>
            <w:shd w:val="clear" w:color="auto" w:fill="D9D9D9" w:themeFill="background1" w:themeFillShade="D9"/>
          </w:tcPr>
          <w:p w14:paraId="1567EC70" w14:textId="77777777" w:rsidR="004F1378" w:rsidRPr="000F283A" w:rsidRDefault="004F1378" w:rsidP="004F1378">
            <w:pPr>
              <w:rPr>
                <w:rFonts w:asciiTheme="majorHAnsi" w:hAnsiTheme="majorHAnsi"/>
                <w:sz w:val="18"/>
                <w:szCs w:val="18"/>
              </w:rPr>
            </w:pPr>
            <w:r w:rsidRPr="000F283A">
              <w:rPr>
                <w:rFonts w:asciiTheme="majorHAnsi" w:hAnsiTheme="majorHAnsi"/>
                <w:sz w:val="18"/>
                <w:szCs w:val="18"/>
              </w:rPr>
              <w:t>Quarts de travail créés</w:t>
            </w:r>
          </w:p>
        </w:tc>
        <w:tc>
          <w:tcPr>
            <w:tcW w:w="1329" w:type="dxa"/>
            <w:shd w:val="clear" w:color="auto" w:fill="D9D9D9" w:themeFill="background1" w:themeFillShade="D9"/>
          </w:tcPr>
          <w:p w14:paraId="4EE64D4B" w14:textId="2F59402D" w:rsidR="004F1378" w:rsidRPr="000F283A" w:rsidRDefault="004F1378" w:rsidP="004F1378">
            <w:pPr>
              <w:jc w:val="right"/>
              <w:rPr>
                <w:b/>
                <w:bCs/>
                <w:color w:val="0070C0"/>
                <w:sz w:val="18"/>
                <w:szCs w:val="18"/>
              </w:rPr>
            </w:pPr>
            <w:r w:rsidRPr="000F283A">
              <w:rPr>
                <w:b/>
                <w:bCs/>
                <w:color w:val="00B050"/>
                <w:sz w:val="18"/>
                <w:szCs w:val="18"/>
              </w:rPr>
              <w:t>0,</w:t>
            </w:r>
            <w:r>
              <w:rPr>
                <w:b/>
                <w:bCs/>
                <w:color w:val="00B050"/>
                <w:sz w:val="18"/>
                <w:szCs w:val="18"/>
              </w:rPr>
              <w:t>25</w:t>
            </w:r>
            <w:r w:rsidRPr="000F283A">
              <w:rPr>
                <w:b/>
                <w:bCs/>
                <w:color w:val="00B050"/>
                <w:sz w:val="18"/>
                <w:szCs w:val="18"/>
              </w:rPr>
              <w:t xml:space="preserve"> $</w:t>
            </w:r>
          </w:p>
        </w:tc>
        <w:tc>
          <w:tcPr>
            <w:tcW w:w="2780" w:type="dxa"/>
            <w:shd w:val="clear" w:color="auto" w:fill="D9D9D9" w:themeFill="background1" w:themeFillShade="D9"/>
          </w:tcPr>
          <w:p w14:paraId="74301075" w14:textId="77777777" w:rsidR="004F1378" w:rsidRPr="000F283A" w:rsidRDefault="004F1378" w:rsidP="004F1378">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quart</w:t>
            </w:r>
          </w:p>
        </w:tc>
      </w:tr>
      <w:tr w:rsidR="000F283A" w:rsidRPr="000F283A" w14:paraId="11A03C67" w14:textId="77777777" w:rsidTr="00BB2EDB">
        <w:tc>
          <w:tcPr>
            <w:tcW w:w="1975" w:type="dxa"/>
            <w:vMerge/>
            <w:shd w:val="clear" w:color="auto" w:fill="D9D9D9" w:themeFill="background1" w:themeFillShade="D9"/>
          </w:tcPr>
          <w:p w14:paraId="213B7DAD" w14:textId="77777777" w:rsidR="000F283A" w:rsidRPr="00BB2EDB" w:rsidRDefault="000F283A" w:rsidP="00A06701">
            <w:pPr>
              <w:rPr>
                <w:rFonts w:asciiTheme="majorHAnsi" w:hAnsiTheme="majorHAnsi"/>
                <w:b/>
                <w:bCs/>
                <w:sz w:val="28"/>
                <w:szCs w:val="28"/>
              </w:rPr>
            </w:pPr>
          </w:p>
        </w:tc>
        <w:tc>
          <w:tcPr>
            <w:tcW w:w="2250" w:type="dxa"/>
            <w:shd w:val="clear" w:color="auto" w:fill="D9D9D9" w:themeFill="background1" w:themeFillShade="D9"/>
          </w:tcPr>
          <w:p w14:paraId="02512CFE" w14:textId="77777777" w:rsidR="000F283A" w:rsidRPr="000F283A" w:rsidRDefault="000F283A" w:rsidP="00A06701">
            <w:pPr>
              <w:rPr>
                <w:rFonts w:asciiTheme="majorHAnsi" w:hAnsiTheme="majorHAnsi"/>
                <w:sz w:val="18"/>
                <w:szCs w:val="18"/>
              </w:rPr>
            </w:pPr>
            <w:r w:rsidRPr="000F283A">
              <w:rPr>
                <w:rFonts w:asciiTheme="majorHAnsi" w:hAnsiTheme="majorHAnsi"/>
                <w:b/>
                <w:bCs/>
                <w:sz w:val="18"/>
                <w:szCs w:val="18"/>
              </w:rPr>
              <w:t>Formation</w:t>
            </w:r>
          </w:p>
        </w:tc>
        <w:tc>
          <w:tcPr>
            <w:tcW w:w="4616" w:type="dxa"/>
            <w:shd w:val="clear" w:color="auto" w:fill="D9D9D9" w:themeFill="background1" w:themeFillShade="D9"/>
          </w:tcPr>
          <w:p w14:paraId="7F37C943"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Formations offertes / suivies</w:t>
            </w:r>
          </w:p>
        </w:tc>
        <w:tc>
          <w:tcPr>
            <w:tcW w:w="1329" w:type="dxa"/>
            <w:shd w:val="clear" w:color="auto" w:fill="D9D9D9" w:themeFill="background1" w:themeFillShade="D9"/>
          </w:tcPr>
          <w:p w14:paraId="1A310A01"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shd w:val="clear" w:color="auto" w:fill="D9D9D9" w:themeFill="background1" w:themeFillShade="D9"/>
          </w:tcPr>
          <w:p w14:paraId="665979BD"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formation</w:t>
            </w:r>
          </w:p>
        </w:tc>
      </w:tr>
      <w:tr w:rsidR="000F283A" w:rsidRPr="000F283A" w14:paraId="0147C533" w14:textId="77777777" w:rsidTr="00BB2EDB">
        <w:tc>
          <w:tcPr>
            <w:tcW w:w="1975" w:type="dxa"/>
            <w:vMerge w:val="restart"/>
          </w:tcPr>
          <w:p w14:paraId="4B39EEBE" w14:textId="77777777" w:rsidR="000F283A" w:rsidRPr="00BB2EDB" w:rsidRDefault="000F283A" w:rsidP="00A06701">
            <w:pPr>
              <w:rPr>
                <w:rFonts w:asciiTheme="majorHAnsi" w:hAnsiTheme="majorHAnsi"/>
                <w:b/>
                <w:bCs/>
                <w:sz w:val="28"/>
                <w:szCs w:val="28"/>
              </w:rPr>
            </w:pPr>
            <w:r w:rsidRPr="00BB2EDB">
              <w:rPr>
                <w:rFonts w:asciiTheme="majorHAnsi" w:hAnsiTheme="majorHAnsi"/>
                <w:b/>
                <w:bCs/>
                <w:sz w:val="28"/>
                <w:szCs w:val="28"/>
              </w:rPr>
              <w:t>Activités</w:t>
            </w:r>
          </w:p>
        </w:tc>
        <w:tc>
          <w:tcPr>
            <w:tcW w:w="2250" w:type="dxa"/>
            <w:vMerge w:val="restart"/>
          </w:tcPr>
          <w:p w14:paraId="0888D920"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Prévention</w:t>
            </w:r>
          </w:p>
        </w:tc>
        <w:tc>
          <w:tcPr>
            <w:tcW w:w="4616" w:type="dxa"/>
          </w:tcPr>
          <w:p w14:paraId="04FE5BE6"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Activité de prévention</w:t>
            </w:r>
          </w:p>
        </w:tc>
        <w:tc>
          <w:tcPr>
            <w:tcW w:w="1329" w:type="dxa"/>
          </w:tcPr>
          <w:p w14:paraId="2D182DAB" w14:textId="77777777" w:rsidR="000F283A" w:rsidRPr="000F283A" w:rsidRDefault="000F283A" w:rsidP="00A06701">
            <w:pPr>
              <w:jc w:val="right"/>
              <w:rPr>
                <w:rFonts w:asciiTheme="majorHAnsi" w:hAnsiTheme="majorHAnsi"/>
                <w:sz w:val="18"/>
                <w:szCs w:val="18"/>
              </w:rPr>
            </w:pPr>
            <w:r w:rsidRPr="000F283A">
              <w:rPr>
                <w:b/>
                <w:bCs/>
                <w:color w:val="00B050"/>
                <w:sz w:val="18"/>
                <w:szCs w:val="18"/>
              </w:rPr>
              <w:t>0,50 $</w:t>
            </w:r>
          </w:p>
        </w:tc>
        <w:tc>
          <w:tcPr>
            <w:tcW w:w="2780" w:type="dxa"/>
          </w:tcPr>
          <w:p w14:paraId="139CCBEB"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prévention</w:t>
            </w:r>
          </w:p>
        </w:tc>
      </w:tr>
      <w:tr w:rsidR="000F283A" w:rsidRPr="000F283A" w14:paraId="014EA9C6" w14:textId="77777777" w:rsidTr="00BB2EDB">
        <w:tc>
          <w:tcPr>
            <w:tcW w:w="1975" w:type="dxa"/>
            <w:vMerge/>
          </w:tcPr>
          <w:p w14:paraId="3964EC4D" w14:textId="77777777" w:rsidR="000F283A" w:rsidRPr="000F283A" w:rsidRDefault="000F283A" w:rsidP="00A06701">
            <w:pPr>
              <w:rPr>
                <w:rFonts w:asciiTheme="majorHAnsi" w:hAnsiTheme="majorHAnsi"/>
                <w:b/>
                <w:bCs/>
                <w:sz w:val="18"/>
                <w:szCs w:val="18"/>
              </w:rPr>
            </w:pPr>
          </w:p>
        </w:tc>
        <w:tc>
          <w:tcPr>
            <w:tcW w:w="2250" w:type="dxa"/>
            <w:vMerge/>
          </w:tcPr>
          <w:p w14:paraId="6FCA1758" w14:textId="77777777" w:rsidR="000F283A" w:rsidRPr="000F283A" w:rsidRDefault="000F283A" w:rsidP="00A06701">
            <w:pPr>
              <w:rPr>
                <w:rFonts w:asciiTheme="majorHAnsi" w:hAnsiTheme="majorHAnsi"/>
                <w:b/>
                <w:bCs/>
                <w:sz w:val="18"/>
                <w:szCs w:val="18"/>
              </w:rPr>
            </w:pPr>
          </w:p>
        </w:tc>
        <w:tc>
          <w:tcPr>
            <w:tcW w:w="4616" w:type="dxa"/>
          </w:tcPr>
          <w:p w14:paraId="36EE7A50"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Type d’anomalie et configurations associées</w:t>
            </w:r>
          </w:p>
        </w:tc>
        <w:tc>
          <w:tcPr>
            <w:tcW w:w="1329" w:type="dxa"/>
          </w:tcPr>
          <w:p w14:paraId="75D725E7" w14:textId="77777777" w:rsidR="000F283A" w:rsidRPr="000F283A" w:rsidRDefault="000F283A" w:rsidP="00A06701">
            <w:pPr>
              <w:jc w:val="right"/>
              <w:rPr>
                <w:b/>
                <w:bCs/>
                <w:color w:val="00B050"/>
                <w:sz w:val="18"/>
                <w:szCs w:val="18"/>
              </w:rPr>
            </w:pPr>
            <w:r w:rsidRPr="000F283A">
              <w:rPr>
                <w:b/>
                <w:bCs/>
                <w:color w:val="00B050"/>
                <w:sz w:val="18"/>
                <w:szCs w:val="18"/>
              </w:rPr>
              <w:t>0,25 $</w:t>
            </w:r>
          </w:p>
        </w:tc>
        <w:tc>
          <w:tcPr>
            <w:tcW w:w="2780" w:type="dxa"/>
          </w:tcPr>
          <w:p w14:paraId="59D5FCC3"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type d’anomalie</w:t>
            </w:r>
          </w:p>
        </w:tc>
      </w:tr>
      <w:tr w:rsidR="000F283A" w:rsidRPr="000F283A" w14:paraId="37289A4D" w14:textId="77777777" w:rsidTr="00BB2EDB">
        <w:tc>
          <w:tcPr>
            <w:tcW w:w="1975" w:type="dxa"/>
            <w:vMerge/>
          </w:tcPr>
          <w:p w14:paraId="4BD7E3F5" w14:textId="77777777" w:rsidR="000F283A" w:rsidRPr="000F283A" w:rsidRDefault="000F283A" w:rsidP="00A06701">
            <w:pPr>
              <w:rPr>
                <w:rFonts w:asciiTheme="majorHAnsi" w:hAnsiTheme="majorHAnsi"/>
                <w:b/>
                <w:bCs/>
                <w:sz w:val="18"/>
                <w:szCs w:val="18"/>
              </w:rPr>
            </w:pPr>
          </w:p>
        </w:tc>
        <w:tc>
          <w:tcPr>
            <w:tcW w:w="2250" w:type="dxa"/>
          </w:tcPr>
          <w:p w14:paraId="34510DFD"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Intervention</w:t>
            </w:r>
          </w:p>
        </w:tc>
        <w:tc>
          <w:tcPr>
            <w:tcW w:w="4616" w:type="dxa"/>
          </w:tcPr>
          <w:p w14:paraId="2492708A"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Rapport d’intervention</w:t>
            </w:r>
          </w:p>
        </w:tc>
        <w:tc>
          <w:tcPr>
            <w:tcW w:w="1329" w:type="dxa"/>
          </w:tcPr>
          <w:p w14:paraId="20F41881"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tcPr>
          <w:p w14:paraId="4F5CD372"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intervention</w:t>
            </w:r>
          </w:p>
        </w:tc>
      </w:tr>
      <w:tr w:rsidR="000F283A" w:rsidRPr="000F283A" w14:paraId="5B040CEF" w14:textId="77777777" w:rsidTr="00BB2EDB">
        <w:tc>
          <w:tcPr>
            <w:tcW w:w="1975" w:type="dxa"/>
            <w:vMerge/>
          </w:tcPr>
          <w:p w14:paraId="2BB4464E" w14:textId="77777777" w:rsidR="000F283A" w:rsidRPr="000F283A" w:rsidRDefault="000F283A" w:rsidP="00A06701">
            <w:pPr>
              <w:rPr>
                <w:rFonts w:asciiTheme="majorHAnsi" w:hAnsiTheme="majorHAnsi"/>
                <w:sz w:val="18"/>
                <w:szCs w:val="18"/>
              </w:rPr>
            </w:pPr>
          </w:p>
        </w:tc>
        <w:tc>
          <w:tcPr>
            <w:tcW w:w="2250" w:type="dxa"/>
          </w:tcPr>
          <w:p w14:paraId="3DF9D901"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RCCI</w:t>
            </w:r>
          </w:p>
        </w:tc>
        <w:tc>
          <w:tcPr>
            <w:tcW w:w="4616" w:type="dxa"/>
          </w:tcPr>
          <w:p w14:paraId="3506DDD2"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Rapport d’enquête RCCI complet (pas DSI)</w:t>
            </w:r>
          </w:p>
        </w:tc>
        <w:tc>
          <w:tcPr>
            <w:tcW w:w="1329" w:type="dxa"/>
          </w:tcPr>
          <w:p w14:paraId="63788EB0" w14:textId="77777777" w:rsidR="000F283A" w:rsidRPr="000F283A" w:rsidRDefault="000F283A" w:rsidP="00A06701">
            <w:pPr>
              <w:jc w:val="right"/>
              <w:rPr>
                <w:rFonts w:asciiTheme="majorHAnsi" w:hAnsiTheme="majorHAnsi"/>
                <w:sz w:val="18"/>
                <w:szCs w:val="18"/>
              </w:rPr>
            </w:pPr>
            <w:r w:rsidRPr="000F283A">
              <w:rPr>
                <w:b/>
                <w:bCs/>
                <w:color w:val="0070C0"/>
                <w:sz w:val="18"/>
                <w:szCs w:val="18"/>
              </w:rPr>
              <w:t>1,00 $</w:t>
            </w:r>
          </w:p>
        </w:tc>
        <w:tc>
          <w:tcPr>
            <w:tcW w:w="2780" w:type="dxa"/>
          </w:tcPr>
          <w:p w14:paraId="2306E821"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enquête</w:t>
            </w:r>
          </w:p>
        </w:tc>
      </w:tr>
      <w:tr w:rsidR="000F283A" w:rsidRPr="000F283A" w14:paraId="610429E3" w14:textId="77777777" w:rsidTr="00BB2EDB">
        <w:tc>
          <w:tcPr>
            <w:tcW w:w="1975" w:type="dxa"/>
            <w:vMerge/>
          </w:tcPr>
          <w:p w14:paraId="45710996" w14:textId="77777777" w:rsidR="000F283A" w:rsidRPr="000F283A" w:rsidRDefault="000F283A" w:rsidP="00A06701">
            <w:pPr>
              <w:rPr>
                <w:rFonts w:asciiTheme="majorHAnsi" w:hAnsiTheme="majorHAnsi"/>
                <w:sz w:val="18"/>
                <w:szCs w:val="18"/>
              </w:rPr>
            </w:pPr>
          </w:p>
        </w:tc>
        <w:tc>
          <w:tcPr>
            <w:tcW w:w="2250" w:type="dxa"/>
          </w:tcPr>
          <w:p w14:paraId="1C899463" w14:textId="77777777" w:rsidR="000F283A" w:rsidRPr="000F283A" w:rsidRDefault="000F283A" w:rsidP="00A06701">
            <w:pPr>
              <w:rPr>
                <w:rFonts w:asciiTheme="majorHAnsi" w:hAnsiTheme="majorHAnsi"/>
                <w:b/>
                <w:bCs/>
                <w:sz w:val="18"/>
                <w:szCs w:val="18"/>
              </w:rPr>
            </w:pPr>
            <w:r w:rsidRPr="000F283A">
              <w:rPr>
                <w:rFonts w:asciiTheme="majorHAnsi" w:hAnsiTheme="majorHAnsi"/>
                <w:b/>
                <w:bCs/>
                <w:sz w:val="18"/>
                <w:szCs w:val="18"/>
              </w:rPr>
              <w:t>Autre travail</w:t>
            </w:r>
          </w:p>
        </w:tc>
        <w:tc>
          <w:tcPr>
            <w:tcW w:w="4616" w:type="dxa"/>
          </w:tcPr>
          <w:p w14:paraId="650E6C16" w14:textId="77777777" w:rsidR="000F283A" w:rsidRPr="000F283A" w:rsidRDefault="000F283A" w:rsidP="00A06701">
            <w:pPr>
              <w:rPr>
                <w:rFonts w:asciiTheme="majorHAnsi" w:hAnsiTheme="majorHAnsi"/>
                <w:sz w:val="18"/>
                <w:szCs w:val="18"/>
              </w:rPr>
            </w:pPr>
            <w:r w:rsidRPr="000F283A">
              <w:rPr>
                <w:rFonts w:asciiTheme="majorHAnsi" w:hAnsiTheme="majorHAnsi"/>
                <w:sz w:val="18"/>
                <w:szCs w:val="18"/>
              </w:rPr>
              <w:t>Feuilles de temps autres</w:t>
            </w:r>
          </w:p>
        </w:tc>
        <w:tc>
          <w:tcPr>
            <w:tcW w:w="1329" w:type="dxa"/>
          </w:tcPr>
          <w:p w14:paraId="755564D3" w14:textId="77777777" w:rsidR="000F283A" w:rsidRPr="000F283A" w:rsidRDefault="000F283A" w:rsidP="00A06701">
            <w:pPr>
              <w:jc w:val="right"/>
              <w:rPr>
                <w:rFonts w:asciiTheme="majorHAnsi" w:hAnsiTheme="majorHAnsi"/>
                <w:sz w:val="18"/>
                <w:szCs w:val="18"/>
              </w:rPr>
            </w:pPr>
            <w:r w:rsidRPr="000F283A">
              <w:rPr>
                <w:b/>
                <w:bCs/>
                <w:color w:val="00B050"/>
                <w:sz w:val="18"/>
                <w:szCs w:val="18"/>
              </w:rPr>
              <w:t>0,25 $</w:t>
            </w:r>
          </w:p>
        </w:tc>
        <w:tc>
          <w:tcPr>
            <w:tcW w:w="2780" w:type="dxa"/>
          </w:tcPr>
          <w:p w14:paraId="6809F4E0" w14:textId="77777777" w:rsidR="000F283A" w:rsidRPr="000F283A" w:rsidRDefault="000F283A" w:rsidP="00A06701">
            <w:pPr>
              <w:rPr>
                <w:rFonts w:asciiTheme="majorHAnsi" w:hAnsiTheme="majorHAnsi"/>
                <w:sz w:val="18"/>
                <w:szCs w:val="18"/>
              </w:rPr>
            </w:pPr>
            <w:proofErr w:type="gramStart"/>
            <w:r w:rsidRPr="000F283A">
              <w:rPr>
                <w:rFonts w:asciiTheme="majorHAnsi" w:hAnsiTheme="majorHAnsi"/>
                <w:sz w:val="18"/>
                <w:szCs w:val="18"/>
              </w:rPr>
              <w:t>par</w:t>
            </w:r>
            <w:proofErr w:type="gramEnd"/>
            <w:r w:rsidRPr="000F283A">
              <w:rPr>
                <w:rFonts w:asciiTheme="majorHAnsi" w:hAnsiTheme="majorHAnsi"/>
                <w:sz w:val="18"/>
                <w:szCs w:val="18"/>
              </w:rPr>
              <w:t xml:space="preserve"> feuille de travail</w:t>
            </w:r>
          </w:p>
        </w:tc>
      </w:tr>
    </w:tbl>
    <w:p w14:paraId="77C7D49C" w14:textId="77777777" w:rsidR="000F283A" w:rsidRPr="00521001" w:rsidRDefault="000F283A" w:rsidP="000F283A">
      <w:pPr>
        <w:rPr>
          <w:sz w:val="15"/>
          <w:szCs w:val="15"/>
        </w:rPr>
      </w:pPr>
    </w:p>
    <w:p w14:paraId="3FA79200" w14:textId="3A0BE901" w:rsidR="000F283A" w:rsidRPr="00A879C5" w:rsidRDefault="000F283A" w:rsidP="000F283A">
      <w:r>
        <w:rPr>
          <w:sz w:val="22"/>
          <w:szCs w:val="22"/>
        </w:rPr>
        <w:t xml:space="preserve">Des </w:t>
      </w:r>
      <w:r w:rsidR="004F7A09">
        <w:rPr>
          <w:sz w:val="22"/>
          <w:szCs w:val="22"/>
        </w:rPr>
        <w:t xml:space="preserve">dizaines ou centaines de milliers </w:t>
      </w:r>
      <w:r>
        <w:rPr>
          <w:sz w:val="22"/>
          <w:szCs w:val="22"/>
        </w:rPr>
        <w:t xml:space="preserve">de plus petits types d’objets ne sont pas comptés pour établir le coût de traitement. Cependant, tous les objets pertinents sont migrés. Par exemple, les dossiers adresse sont facturés par dossier adresse unique; </w:t>
      </w:r>
      <w:r w:rsidR="004F7A09">
        <w:rPr>
          <w:sz w:val="22"/>
          <w:szCs w:val="22"/>
        </w:rPr>
        <w:t xml:space="preserve">alors que </w:t>
      </w:r>
      <w:r>
        <w:rPr>
          <w:sz w:val="22"/>
          <w:szCs w:val="22"/>
        </w:rPr>
        <w:t>les sous-objets comme les personnes-ressources, les produits dangereux, les champs perso, et toute autre information pertinente seront exportés aussi, sans frais additionnels.</w:t>
      </w:r>
    </w:p>
    <w:p w14:paraId="4BBC1AEA" w14:textId="0F1086BD" w:rsidR="00F2067C" w:rsidRPr="00A879C5" w:rsidRDefault="00F2067C" w:rsidP="00A879C5">
      <w:pPr>
        <w:jc w:val="both"/>
      </w:pPr>
    </w:p>
    <w:sectPr w:rsidR="00F2067C" w:rsidRPr="00A879C5" w:rsidSect="00BB2EDB">
      <w:headerReference w:type="default" r:id="rId7"/>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59A2C" w14:textId="77777777" w:rsidR="00923312" w:rsidRDefault="00923312" w:rsidP="009342B4">
      <w:r>
        <w:separator/>
      </w:r>
    </w:p>
  </w:endnote>
  <w:endnote w:type="continuationSeparator" w:id="0">
    <w:p w14:paraId="535C9F61" w14:textId="77777777" w:rsidR="00923312" w:rsidRDefault="00923312" w:rsidP="00934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8D4D3" w14:textId="77777777" w:rsidR="00923312" w:rsidRDefault="00923312" w:rsidP="009342B4">
      <w:r>
        <w:separator/>
      </w:r>
    </w:p>
  </w:footnote>
  <w:footnote w:type="continuationSeparator" w:id="0">
    <w:p w14:paraId="101C4226" w14:textId="77777777" w:rsidR="00923312" w:rsidRDefault="00923312" w:rsidP="00934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A018" w14:textId="57A76F1D" w:rsidR="00BB2EDB" w:rsidRDefault="00BB2EDB">
    <w:pPr>
      <w:pStyle w:val="Header"/>
    </w:pPr>
    <w:r>
      <w:rPr>
        <w:noProof/>
      </w:rPr>
      <w:drawing>
        <wp:inline distT="0" distB="0" distL="0" distR="0" wp14:anchorId="4D5E7EDB" wp14:editId="3D3570CC">
          <wp:extent cx="1514007" cy="542925"/>
          <wp:effectExtent l="0" t="0" r="0" b="0"/>
          <wp:docPr id="19537006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0679" name="Graphic 1953700679"/>
                  <pic:cNvPicPr/>
                </pic:nvPicPr>
                <pic:blipFill rotWithShape="1">
                  <a:blip r:embed="rId1">
                    <a:extLst>
                      <a:ext uri="{96DAC541-7B7A-43D3-8B79-37D633B846F1}">
                        <asvg:svgBlip xmlns:asvg="http://schemas.microsoft.com/office/drawing/2016/SVG/main" r:embed="rId2"/>
                      </a:ext>
                    </a:extLst>
                  </a:blip>
                  <a:srcRect r="19440"/>
                  <a:stretch>
                    <a:fillRect/>
                  </a:stretch>
                </pic:blipFill>
                <pic:spPr bwMode="auto">
                  <a:xfrm>
                    <a:off x="0" y="0"/>
                    <a:ext cx="1546857" cy="5547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293"/>
    <w:multiLevelType w:val="hybridMultilevel"/>
    <w:tmpl w:val="8F680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11C2A"/>
    <w:multiLevelType w:val="hybridMultilevel"/>
    <w:tmpl w:val="7DCA0C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E6418E"/>
    <w:multiLevelType w:val="hybridMultilevel"/>
    <w:tmpl w:val="3BCEB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C816E6"/>
    <w:multiLevelType w:val="hybridMultilevel"/>
    <w:tmpl w:val="5C082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106554"/>
    <w:multiLevelType w:val="hybridMultilevel"/>
    <w:tmpl w:val="3BD83F1C"/>
    <w:lvl w:ilvl="0" w:tplc="04090015">
      <w:start w:val="1"/>
      <w:numFmt w:val="upp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5" w15:restartNumberingAfterBreak="0">
    <w:nsid w:val="448C6005"/>
    <w:multiLevelType w:val="hybridMultilevel"/>
    <w:tmpl w:val="B43C1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303495">
    <w:abstractNumId w:val="5"/>
  </w:num>
  <w:num w:numId="2" w16cid:durableId="118378228">
    <w:abstractNumId w:val="1"/>
  </w:num>
  <w:num w:numId="3" w16cid:durableId="1903713801">
    <w:abstractNumId w:val="2"/>
  </w:num>
  <w:num w:numId="4" w16cid:durableId="1037971093">
    <w:abstractNumId w:val="4"/>
  </w:num>
  <w:num w:numId="5" w16cid:durableId="1205289184">
    <w:abstractNumId w:val="0"/>
  </w:num>
  <w:num w:numId="6" w16cid:durableId="1927420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44"/>
    <w:rsid w:val="00081F60"/>
    <w:rsid w:val="000B1679"/>
    <w:rsid w:val="000C6CBB"/>
    <w:rsid w:val="000D364F"/>
    <w:rsid w:val="000D38F6"/>
    <w:rsid w:val="000F283A"/>
    <w:rsid w:val="000F786B"/>
    <w:rsid w:val="00127EC9"/>
    <w:rsid w:val="00134344"/>
    <w:rsid w:val="0016140C"/>
    <w:rsid w:val="0016373E"/>
    <w:rsid w:val="00173DB7"/>
    <w:rsid w:val="001A2371"/>
    <w:rsid w:val="001C3E6A"/>
    <w:rsid w:val="001D186C"/>
    <w:rsid w:val="001D767B"/>
    <w:rsid w:val="002222A6"/>
    <w:rsid w:val="00235019"/>
    <w:rsid w:val="002471AB"/>
    <w:rsid w:val="0026685F"/>
    <w:rsid w:val="002C4705"/>
    <w:rsid w:val="003120C9"/>
    <w:rsid w:val="00326174"/>
    <w:rsid w:val="00350AC3"/>
    <w:rsid w:val="00356C39"/>
    <w:rsid w:val="003805E7"/>
    <w:rsid w:val="003969D6"/>
    <w:rsid w:val="003A2896"/>
    <w:rsid w:val="00401A9D"/>
    <w:rsid w:val="00410DDD"/>
    <w:rsid w:val="00475EA0"/>
    <w:rsid w:val="004C7E3B"/>
    <w:rsid w:val="004F1378"/>
    <w:rsid w:val="004F6A4A"/>
    <w:rsid w:val="004F7A09"/>
    <w:rsid w:val="00521001"/>
    <w:rsid w:val="00547678"/>
    <w:rsid w:val="00555233"/>
    <w:rsid w:val="005D05DB"/>
    <w:rsid w:val="005E4D07"/>
    <w:rsid w:val="005F4FED"/>
    <w:rsid w:val="00662F2C"/>
    <w:rsid w:val="006C691B"/>
    <w:rsid w:val="00735940"/>
    <w:rsid w:val="00737054"/>
    <w:rsid w:val="0076285A"/>
    <w:rsid w:val="00777C8C"/>
    <w:rsid w:val="00793ACB"/>
    <w:rsid w:val="007B3C7C"/>
    <w:rsid w:val="007B6BE2"/>
    <w:rsid w:val="007C22A3"/>
    <w:rsid w:val="007D099E"/>
    <w:rsid w:val="00800805"/>
    <w:rsid w:val="008054F0"/>
    <w:rsid w:val="00835B56"/>
    <w:rsid w:val="00837A86"/>
    <w:rsid w:val="00840F74"/>
    <w:rsid w:val="008E5839"/>
    <w:rsid w:val="008E7ACC"/>
    <w:rsid w:val="009017D7"/>
    <w:rsid w:val="00923312"/>
    <w:rsid w:val="009342B4"/>
    <w:rsid w:val="00953F20"/>
    <w:rsid w:val="00954F46"/>
    <w:rsid w:val="00992B78"/>
    <w:rsid w:val="009966F7"/>
    <w:rsid w:val="009B476B"/>
    <w:rsid w:val="00A24FA6"/>
    <w:rsid w:val="00A30657"/>
    <w:rsid w:val="00A879C5"/>
    <w:rsid w:val="00AB0C2A"/>
    <w:rsid w:val="00AF2EB9"/>
    <w:rsid w:val="00B329B4"/>
    <w:rsid w:val="00B51F94"/>
    <w:rsid w:val="00B85650"/>
    <w:rsid w:val="00B95215"/>
    <w:rsid w:val="00BB1CD2"/>
    <w:rsid w:val="00BB2EDB"/>
    <w:rsid w:val="00BC7357"/>
    <w:rsid w:val="00BF09D0"/>
    <w:rsid w:val="00C14956"/>
    <w:rsid w:val="00C15F71"/>
    <w:rsid w:val="00C42CF1"/>
    <w:rsid w:val="00DA261E"/>
    <w:rsid w:val="00DC71D1"/>
    <w:rsid w:val="00DD660A"/>
    <w:rsid w:val="00DD6B48"/>
    <w:rsid w:val="00DE28E0"/>
    <w:rsid w:val="00DE4564"/>
    <w:rsid w:val="00E34D6E"/>
    <w:rsid w:val="00E37798"/>
    <w:rsid w:val="00E379A5"/>
    <w:rsid w:val="00E87D62"/>
    <w:rsid w:val="00EA4916"/>
    <w:rsid w:val="00EC6467"/>
    <w:rsid w:val="00EE40B6"/>
    <w:rsid w:val="00EF722A"/>
    <w:rsid w:val="00F2067C"/>
    <w:rsid w:val="00F22B02"/>
    <w:rsid w:val="00F61886"/>
    <w:rsid w:val="00F91163"/>
    <w:rsid w:val="00F96D96"/>
    <w:rsid w:val="00FA16D2"/>
    <w:rsid w:val="00FB63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3BFA"/>
  <w15:chartTrackingRefBased/>
  <w15:docId w15:val="{26A87007-9E55-4747-AB8A-17963891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134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4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3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3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3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3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344"/>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134344"/>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134344"/>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134344"/>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134344"/>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134344"/>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134344"/>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134344"/>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134344"/>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1343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344"/>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1343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344"/>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1343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4344"/>
    <w:rPr>
      <w:i/>
      <w:iCs/>
      <w:color w:val="404040" w:themeColor="text1" w:themeTint="BF"/>
      <w:lang w:val="fr-CA"/>
    </w:rPr>
  </w:style>
  <w:style w:type="paragraph" w:styleId="ListParagraph">
    <w:name w:val="List Paragraph"/>
    <w:basedOn w:val="Normal"/>
    <w:uiPriority w:val="34"/>
    <w:qFormat/>
    <w:rsid w:val="00134344"/>
    <w:pPr>
      <w:ind w:left="720"/>
      <w:contextualSpacing/>
    </w:pPr>
  </w:style>
  <w:style w:type="character" w:styleId="IntenseEmphasis">
    <w:name w:val="Intense Emphasis"/>
    <w:basedOn w:val="DefaultParagraphFont"/>
    <w:uiPriority w:val="21"/>
    <w:qFormat/>
    <w:rsid w:val="00134344"/>
    <w:rPr>
      <w:i/>
      <w:iCs/>
      <w:color w:val="0F4761" w:themeColor="accent1" w:themeShade="BF"/>
    </w:rPr>
  </w:style>
  <w:style w:type="paragraph" w:styleId="IntenseQuote">
    <w:name w:val="Intense Quote"/>
    <w:basedOn w:val="Normal"/>
    <w:next w:val="Normal"/>
    <w:link w:val="IntenseQuoteChar"/>
    <w:uiPriority w:val="30"/>
    <w:qFormat/>
    <w:rsid w:val="00134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344"/>
    <w:rPr>
      <w:i/>
      <w:iCs/>
      <w:color w:val="0F4761" w:themeColor="accent1" w:themeShade="BF"/>
      <w:lang w:val="fr-CA"/>
    </w:rPr>
  </w:style>
  <w:style w:type="character" w:styleId="IntenseReference">
    <w:name w:val="Intense Reference"/>
    <w:basedOn w:val="DefaultParagraphFont"/>
    <w:uiPriority w:val="32"/>
    <w:qFormat/>
    <w:rsid w:val="00134344"/>
    <w:rPr>
      <w:b/>
      <w:bCs/>
      <w:smallCaps/>
      <w:color w:val="0F4761" w:themeColor="accent1" w:themeShade="BF"/>
      <w:spacing w:val="5"/>
    </w:rPr>
  </w:style>
  <w:style w:type="table" w:styleId="TableGrid">
    <w:name w:val="Table Grid"/>
    <w:basedOn w:val="TableNormal"/>
    <w:uiPriority w:val="39"/>
    <w:rsid w:val="001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42B4"/>
    <w:pPr>
      <w:tabs>
        <w:tab w:val="center" w:pos="4680"/>
        <w:tab w:val="right" w:pos="9360"/>
      </w:tabs>
    </w:pPr>
  </w:style>
  <w:style w:type="character" w:customStyle="1" w:styleId="HeaderChar">
    <w:name w:val="Header Char"/>
    <w:basedOn w:val="DefaultParagraphFont"/>
    <w:link w:val="Header"/>
    <w:uiPriority w:val="99"/>
    <w:rsid w:val="009342B4"/>
    <w:rPr>
      <w:lang w:val="fr-CA"/>
    </w:rPr>
  </w:style>
  <w:style w:type="paragraph" w:styleId="Footer">
    <w:name w:val="footer"/>
    <w:basedOn w:val="Normal"/>
    <w:link w:val="FooterChar"/>
    <w:uiPriority w:val="99"/>
    <w:unhideWhenUsed/>
    <w:rsid w:val="009342B4"/>
    <w:pPr>
      <w:tabs>
        <w:tab w:val="center" w:pos="4680"/>
        <w:tab w:val="right" w:pos="9360"/>
      </w:tabs>
    </w:pPr>
  </w:style>
  <w:style w:type="character" w:customStyle="1" w:styleId="FooterChar">
    <w:name w:val="Footer Char"/>
    <w:basedOn w:val="DefaultParagraphFont"/>
    <w:link w:val="Footer"/>
    <w:uiPriority w:val="99"/>
    <w:rsid w:val="009342B4"/>
    <w:rPr>
      <w:lang w:val="fr-CA"/>
    </w:rPr>
  </w:style>
  <w:style w:type="character" w:styleId="Hyperlink">
    <w:name w:val="Hyperlink"/>
    <w:basedOn w:val="DefaultParagraphFont"/>
    <w:uiPriority w:val="99"/>
    <w:unhideWhenUsed/>
    <w:rsid w:val="002C4705"/>
    <w:rPr>
      <w:color w:val="467886" w:themeColor="hyperlink"/>
      <w:u w:val="single"/>
    </w:rPr>
  </w:style>
  <w:style w:type="character" w:styleId="UnresolvedMention">
    <w:name w:val="Unresolved Mention"/>
    <w:basedOn w:val="DefaultParagraphFont"/>
    <w:uiPriority w:val="99"/>
    <w:semiHidden/>
    <w:unhideWhenUsed/>
    <w:rsid w:val="002C4705"/>
    <w:rPr>
      <w:color w:val="605E5C"/>
      <w:shd w:val="clear" w:color="auto" w:fill="E1DFDD"/>
    </w:rPr>
  </w:style>
  <w:style w:type="character" w:styleId="FollowedHyperlink">
    <w:name w:val="FollowedHyperlink"/>
    <w:basedOn w:val="DefaultParagraphFont"/>
    <w:uiPriority w:val="99"/>
    <w:semiHidden/>
    <w:unhideWhenUsed/>
    <w:rsid w:val="00A879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Pedneault</dc:creator>
  <cp:keywords/>
  <dc:description/>
  <cp:lastModifiedBy>Sylvain Pedneault</cp:lastModifiedBy>
  <cp:revision>56</cp:revision>
  <cp:lastPrinted>2026-02-12T13:09:00Z</cp:lastPrinted>
  <dcterms:created xsi:type="dcterms:W3CDTF">2026-02-06T18:35:00Z</dcterms:created>
  <dcterms:modified xsi:type="dcterms:W3CDTF">2026-03-06T22:39:00Z</dcterms:modified>
</cp:coreProperties>
</file>