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4963D" w14:textId="7367DC2B" w:rsidR="00E52561" w:rsidRDefault="00AA749A" w:rsidP="00AA749A">
      <w:pPr>
        <w:pStyle w:val="Heading1"/>
        <w:tabs>
          <w:tab w:val="right" w:pos="10800"/>
        </w:tabs>
        <w:spacing w:before="0" w:after="0"/>
      </w:pPr>
      <w:r w:rsidRPr="00AA749A">
        <w:rPr>
          <w:b/>
          <w:bCs/>
          <w:sz w:val="72"/>
          <w:szCs w:val="72"/>
        </w:rPr>
        <w:t>Structure de l’export</w:t>
      </w:r>
      <w:r>
        <w:rPr>
          <w:b/>
          <w:bCs/>
          <w:sz w:val="72"/>
          <w:szCs w:val="72"/>
        </w:rPr>
        <w:tab/>
      </w:r>
      <w:r>
        <w:rPr>
          <w:noProof/>
        </w:rPr>
        <w:drawing>
          <wp:inline distT="0" distB="0" distL="0" distR="0" wp14:anchorId="72765774" wp14:editId="47909343">
            <wp:extent cx="2031679" cy="751611"/>
            <wp:effectExtent l="0" t="0" r="635" b="0"/>
            <wp:docPr id="5075767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00679" name="Graphic 1953700679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1953" r="199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397" cy="7859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BA6578" w14:textId="77777777" w:rsidR="006C5558" w:rsidRPr="006C5558" w:rsidRDefault="006C5558" w:rsidP="006C5558"/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V w:val="none" w:sz="0" w:space="0" w:color="auto"/>
        </w:tblBorders>
        <w:tblCellMar>
          <w:top w:w="58" w:type="dxa"/>
          <w:bottom w:w="58" w:type="dxa"/>
        </w:tblCellMar>
        <w:tblLook w:val="04A0" w:firstRow="1" w:lastRow="0" w:firstColumn="1" w:lastColumn="0" w:noHBand="0" w:noVBand="1"/>
      </w:tblPr>
      <w:tblGrid>
        <w:gridCol w:w="3778"/>
        <w:gridCol w:w="7022"/>
      </w:tblGrid>
      <w:tr w:rsidR="00D75672" w14:paraId="12037D2E" w14:textId="77777777" w:rsidTr="00E31A48">
        <w:tc>
          <w:tcPr>
            <w:tcW w:w="3775" w:type="dxa"/>
            <w:shd w:val="clear" w:color="auto" w:fill="DAE9F7" w:themeFill="text2" w:themeFillTint="1A"/>
          </w:tcPr>
          <w:p w14:paraId="21B2426D" w14:textId="2DAF9F7B" w:rsidR="00D75672" w:rsidRPr="00D75672" w:rsidRDefault="00D75672" w:rsidP="00D75672">
            <w:pPr>
              <w:rPr>
                <w:rFonts w:ascii="Courier New" w:hAnsi="Courier New" w:cs="Courier New"/>
                <w:b/>
                <w:bCs/>
              </w:rPr>
            </w:pPr>
            <w:r w:rsidRPr="00D75672">
              <w:rPr>
                <w:rFonts w:ascii="Courier New" w:hAnsi="Courier New" w:cs="Courier New"/>
                <w:b/>
                <w:bCs/>
                <w:noProof/>
                <w:position w:val="-10"/>
              </w:rPr>
              <w:drawing>
                <wp:inline distT="0" distB="0" distL="0" distR="0" wp14:anchorId="310D663C" wp14:editId="6A17CA0F">
                  <wp:extent cx="262647" cy="262647"/>
                  <wp:effectExtent l="0" t="0" r="4445" b="4445"/>
                  <wp:docPr id="1633324151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gramStart"/>
            <w:r w:rsidRPr="00D75672">
              <w:rPr>
                <w:rFonts w:ascii="Courier New" w:hAnsi="Courier New" w:cs="Courier New"/>
                <w:b/>
                <w:bCs/>
              </w:rPr>
              <w:t>file</w:t>
            </w:r>
            <w:proofErr w:type="gramEnd"/>
          </w:p>
        </w:tc>
        <w:tc>
          <w:tcPr>
            <w:tcW w:w="7015" w:type="dxa"/>
            <w:shd w:val="clear" w:color="auto" w:fill="DAE9F7" w:themeFill="text2" w:themeFillTint="1A"/>
          </w:tcPr>
          <w:p w14:paraId="5DA451C3" w14:textId="77777777" w:rsidR="00D75672" w:rsidRDefault="00D75672" w:rsidP="00D75672">
            <w:r w:rsidRPr="00C31BC6">
              <w:rPr>
                <w:b/>
                <w:bCs/>
              </w:rPr>
              <w:t>Pièces jointes</w:t>
            </w:r>
            <w:r>
              <w:t xml:space="preserve">. Si cet export est une version </w:t>
            </w:r>
            <w:r w:rsidRPr="00D75672">
              <w:rPr>
                <w:b/>
                <w:bCs/>
              </w:rPr>
              <w:t>démo</w:t>
            </w:r>
            <w:r>
              <w:t xml:space="preserve">, les véritables pièces jointes </w:t>
            </w:r>
            <w:r w:rsidR="00C31BC6">
              <w:t xml:space="preserve">des données extraites </w:t>
            </w:r>
            <w:r>
              <w:t xml:space="preserve">sont remplacées par des affiches démo. </w:t>
            </w:r>
            <w:r w:rsidRPr="00BC2BBC">
              <w:rPr>
                <w:u w:val="single"/>
              </w:rPr>
              <w:t>Toutes</w:t>
            </w:r>
            <w:r>
              <w:t xml:space="preserve"> les véritables pièces jointes sont incluses dans ce répertoire lors d’un export complet. </w:t>
            </w:r>
          </w:p>
          <w:p w14:paraId="7EBDB2EE" w14:textId="77777777" w:rsidR="00E31A48" w:rsidRDefault="00E31A48" w:rsidP="00D75672"/>
          <w:p w14:paraId="4EAB059F" w14:textId="6225B5F1" w:rsidR="00E31A48" w:rsidRDefault="00E31A48" w:rsidP="00D75672">
            <w:r>
              <w:t xml:space="preserve">Ce dossier </w:t>
            </w:r>
            <w:r w:rsidRPr="003D24AD">
              <w:rPr>
                <w:u w:val="single"/>
              </w:rPr>
              <w:t>peut être absent</w:t>
            </w:r>
            <w:r>
              <w:t xml:space="preserve"> si les pièces jointes ont été intégrées aux fichiers XML. Dans ce cas, les fichiers sont </w:t>
            </w:r>
            <w:r w:rsidR="00230FBD">
              <w:t>encodés</w:t>
            </w:r>
            <w:r>
              <w:t xml:space="preserve"> au format Base64, et disponibles dans le champ « Contenu » dans le XML.</w:t>
            </w:r>
          </w:p>
        </w:tc>
      </w:tr>
      <w:tr w:rsidR="00D75672" w14:paraId="3D6B10C2" w14:textId="77777777" w:rsidTr="00E31A48">
        <w:tc>
          <w:tcPr>
            <w:tcW w:w="3775" w:type="dxa"/>
          </w:tcPr>
          <w:p w14:paraId="2AE60E13" w14:textId="04387C79" w:rsidR="00D75672" w:rsidRPr="00D75672" w:rsidRDefault="00D75672" w:rsidP="00D75672">
            <w:pPr>
              <w:rPr>
                <w:b/>
                <w:bCs/>
              </w:rPr>
            </w:pPr>
            <w:r w:rsidRPr="00D75672">
              <w:rPr>
                <w:rFonts w:ascii="Courier New" w:hAnsi="Courier New" w:cs="Courier New"/>
                <w:b/>
                <w:bCs/>
                <w:noProof/>
                <w:position w:val="-10"/>
              </w:rPr>
              <w:drawing>
                <wp:inline distT="0" distB="0" distL="0" distR="0" wp14:anchorId="155BA293" wp14:editId="77789C11">
                  <wp:extent cx="262647" cy="262647"/>
                  <wp:effectExtent l="0" t="0" r="4445" b="4445"/>
                  <wp:docPr id="768523434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gramStart"/>
            <w:r w:rsidRPr="00D75672">
              <w:rPr>
                <w:rFonts w:ascii="Courier New" w:hAnsi="Courier New" w:cs="Courier New"/>
                <w:b/>
                <w:bCs/>
              </w:rPr>
              <w:t>html</w:t>
            </w:r>
            <w:proofErr w:type="gramEnd"/>
          </w:p>
        </w:tc>
        <w:tc>
          <w:tcPr>
            <w:tcW w:w="7015" w:type="dxa"/>
          </w:tcPr>
          <w:p w14:paraId="56B6C9DD" w14:textId="735C7EBA" w:rsidR="00D75672" w:rsidRDefault="00D75672" w:rsidP="00D75672">
            <w:r>
              <w:t>Application web permettant de visualiser les données rapidement. Utile pour vérifier certaines données sans avoir besoin de fouiller dans les fichiers XML.</w:t>
            </w:r>
          </w:p>
        </w:tc>
      </w:tr>
      <w:tr w:rsidR="00D75672" w14:paraId="4BE6A709" w14:textId="77777777" w:rsidTr="00E31A48">
        <w:tc>
          <w:tcPr>
            <w:tcW w:w="3775" w:type="dxa"/>
            <w:shd w:val="clear" w:color="auto" w:fill="D9F2D0" w:themeFill="accent6" w:themeFillTint="33"/>
          </w:tcPr>
          <w:p w14:paraId="6100ED23" w14:textId="0465DF59" w:rsidR="00D75672" w:rsidRPr="00250554" w:rsidRDefault="00D75672" w:rsidP="00D75672">
            <w:pPr>
              <w:rPr>
                <w:rFonts w:ascii="Courier New" w:hAnsi="Courier New" w:cs="Courier New"/>
                <w:b/>
                <w:bCs/>
                <w:position w:val="-10"/>
              </w:rPr>
            </w:pPr>
            <w:r w:rsidRPr="00250554">
              <w:rPr>
                <w:rFonts w:ascii="Courier New" w:hAnsi="Courier New" w:cs="Courier New"/>
                <w:b/>
                <w:bCs/>
                <w:position w:val="-10"/>
              </w:rPr>
              <w:t xml:space="preserve">     </w:t>
            </w:r>
            <w:r w:rsidR="00B1188E" w:rsidRPr="00250554">
              <w:rPr>
                <w:rFonts w:ascii="Courier New" w:hAnsi="Courier New" w:cs="Courier New"/>
                <w:b/>
                <w:bCs/>
                <w:noProof/>
                <w:position w:val="-10"/>
              </w:rPr>
              <w:drawing>
                <wp:inline distT="0" distB="0" distL="0" distR="0" wp14:anchorId="53360996" wp14:editId="01882C9D">
                  <wp:extent cx="262255" cy="262255"/>
                  <wp:effectExtent l="0" t="0" r="4445" b="4445"/>
                  <wp:docPr id="477438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383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6" cy="27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50554">
              <w:rPr>
                <w:rFonts w:ascii="Courier New" w:hAnsi="Courier New" w:cs="Courier New"/>
                <w:b/>
                <w:bCs/>
              </w:rPr>
              <w:t xml:space="preserve"> </w:t>
            </w:r>
            <w:r w:rsidR="00BE7F8E" w:rsidRPr="00250554">
              <w:rPr>
                <w:rFonts w:ascii="Courier New" w:hAnsi="Courier New" w:cs="Courier New"/>
                <w:b/>
                <w:bCs/>
              </w:rPr>
              <w:t>index.html</w:t>
            </w:r>
          </w:p>
        </w:tc>
        <w:tc>
          <w:tcPr>
            <w:tcW w:w="7015" w:type="dxa"/>
            <w:shd w:val="clear" w:color="auto" w:fill="D9F2D0" w:themeFill="accent6" w:themeFillTint="33"/>
          </w:tcPr>
          <w:p w14:paraId="2E43918C" w14:textId="72703D0F" w:rsidR="00D75672" w:rsidRDefault="00B1188E" w:rsidP="00D75672">
            <w:pPr>
              <w:rPr>
                <w:b/>
                <w:bCs/>
              </w:rPr>
            </w:pPr>
            <w:r w:rsidRPr="00250554">
              <w:rPr>
                <w:b/>
                <w:bCs/>
              </w:rPr>
              <w:t>Ouvrir ce fichier avec un navigateur pour consulter l’application web permettant de consulter les données.</w:t>
            </w:r>
            <w:r w:rsidR="000F3565">
              <w:rPr>
                <w:b/>
                <w:bCs/>
              </w:rPr>
              <w:br/>
            </w:r>
          </w:p>
          <w:p w14:paraId="7B96311A" w14:textId="0286654C" w:rsidR="009206B7" w:rsidRPr="009206B7" w:rsidRDefault="000F3565" w:rsidP="00D75672">
            <w:pPr>
              <w:rPr>
                <w:i/>
                <w:iCs/>
              </w:rPr>
            </w:pPr>
            <w:r>
              <w:rPr>
                <w:i/>
                <w:iCs/>
              </w:rPr>
              <w:t>Note : l</w:t>
            </w:r>
            <w:r w:rsidR="009206B7" w:rsidRPr="009206B7">
              <w:rPr>
                <w:i/>
                <w:iCs/>
              </w:rPr>
              <w:t xml:space="preserve">’app de consultation n’est </w:t>
            </w:r>
            <w:r w:rsidR="009206B7" w:rsidRPr="00E34FBC">
              <w:rPr>
                <w:i/>
                <w:iCs/>
                <w:u w:val="single"/>
              </w:rPr>
              <w:t>pas</w:t>
            </w:r>
            <w:r w:rsidR="009206B7" w:rsidRPr="009206B7">
              <w:rPr>
                <w:i/>
                <w:iCs/>
              </w:rPr>
              <w:t xml:space="preserve"> conçue pour reproduire fidèlement l’apparence visuelle de PL, et donc les champs peuvent être organisés de manière différente</w:t>
            </w:r>
            <w:r>
              <w:rPr>
                <w:i/>
                <w:iCs/>
              </w:rPr>
              <w:t>. Le point important est que les fichiers XML</w:t>
            </w:r>
            <w:r w:rsidR="00E34FBC">
              <w:rPr>
                <w:i/>
                <w:iCs/>
              </w:rPr>
              <w:t>, eux,</w:t>
            </w:r>
            <w:r>
              <w:rPr>
                <w:i/>
                <w:iCs/>
              </w:rPr>
              <w:t xml:space="preserve"> sont structurés de manière stricte.</w:t>
            </w:r>
          </w:p>
        </w:tc>
      </w:tr>
      <w:tr w:rsidR="00B1188E" w14:paraId="2B98AD09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2CD1C85B" w14:textId="272E8836" w:rsidR="00B1188E" w:rsidRPr="00D75672" w:rsidRDefault="00B1188E" w:rsidP="00BE7F8E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3ECD6F6D" wp14:editId="6A386BE2">
                  <wp:extent cx="262647" cy="262647"/>
                  <wp:effectExtent l="0" t="0" r="4445" b="4445"/>
                  <wp:docPr id="1884009535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1-Organisation</w:t>
            </w:r>
          </w:p>
        </w:tc>
        <w:tc>
          <w:tcPr>
            <w:tcW w:w="7015" w:type="dxa"/>
            <w:vMerge w:val="restart"/>
            <w:shd w:val="clear" w:color="auto" w:fill="F2F2F2" w:themeFill="background1" w:themeFillShade="F2"/>
          </w:tcPr>
          <w:p w14:paraId="3ACAB256" w14:textId="5B5CDA51" w:rsidR="00B1188E" w:rsidRDefault="00B1188E" w:rsidP="00BE7F8E">
            <w:r>
              <w:t>C</w:t>
            </w:r>
            <w:r w:rsidR="0006045C">
              <w:t>es répertoires c</w:t>
            </w:r>
            <w:r>
              <w:t>ontiennent les pages individuelles de l’app web, par type de donnée</w:t>
            </w:r>
            <w:r w:rsidR="0006045C">
              <w:t>, et organisées par module.</w:t>
            </w:r>
            <w:r w:rsidR="00283A06">
              <w:t xml:space="preserve"> Habituellement, vous n’avez pas à ouvrir ces fichiers directement; vous passerez plutôt par le fichier </w:t>
            </w:r>
            <w:r w:rsidR="00283A06" w:rsidRPr="00230FBD">
              <w:rPr>
                <w:rFonts w:ascii="Courier New" w:hAnsi="Courier New" w:cs="Courier New"/>
                <w:b/>
                <w:bCs/>
                <w:shd w:val="clear" w:color="auto" w:fill="D9F2D0" w:themeFill="accent6" w:themeFillTint="33"/>
              </w:rPr>
              <w:t>index.html</w:t>
            </w:r>
            <w:r w:rsidR="00283A06">
              <w:t xml:space="preserve"> ci-dessus pour naviguer à travers l’app.</w:t>
            </w:r>
          </w:p>
          <w:p w14:paraId="600A9931" w14:textId="77777777" w:rsidR="00283A06" w:rsidRDefault="00283A06" w:rsidP="00BE7F8E"/>
          <w:p w14:paraId="07002504" w14:textId="340694FD" w:rsidR="00283A06" w:rsidRDefault="00283A06" w:rsidP="00BE7F8E">
            <w:r>
              <w:t>Toutes les pages web de cette application ont un bouton</w:t>
            </w:r>
            <w:r w:rsidRPr="00230FBD">
              <w:rPr>
                <w:rFonts w:cs="Times New Roman (Body CS)"/>
                <w:position w:val="-6"/>
              </w:rPr>
              <w:t xml:space="preserve"> </w:t>
            </w:r>
            <w:r w:rsidR="00230FBD" w:rsidRPr="00230FBD">
              <w:rPr>
                <w:rFonts w:cs="Times New Roman (Body CS)"/>
                <w:noProof/>
                <w:position w:val="-6"/>
              </w:rPr>
              <mc:AlternateContent>
                <mc:Choice Requires="wps">
                  <w:drawing>
                    <wp:inline distT="0" distB="0" distL="0" distR="0" wp14:anchorId="7056BD79" wp14:editId="7DCE7468">
                      <wp:extent cx="404734" cy="179695"/>
                      <wp:effectExtent l="0" t="0" r="14605" b="11430"/>
                      <wp:docPr id="1146047929" name="Rounded 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734" cy="17969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  <a:ln w="3175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6C0905" w14:textId="77777777" w:rsidR="00230FBD" w:rsidRPr="00230FBD" w:rsidRDefault="00230FBD" w:rsidP="00230FBD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230FBD">
                                    <w:rPr>
                                      <w:b/>
                                      <w:bCs/>
                                      <w:color w:val="000000" w:themeColor="text1"/>
                                    </w:rPr>
                                    <w:t>XML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56BD79" id="Rounded Rectangle 1" o:spid="_x0000_s1026" style="width:31.85pt;height:1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" fillcolor="#f6c5ac [1301]" strokecolor="#030e13 [484]" strokeweight=".25pt">
                      <v:stroke joinstyle="miter"/>
                      <v:textbox inset="0,0,0,0">
                        <w:txbxContent>
                          <w:p w14:paraId="1B6C0905" w14:textId="77777777" w:rsidR="00230FBD" w:rsidRPr="00230FBD" w:rsidRDefault="00230FBD" w:rsidP="00230FB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230FBD">
                              <w:rPr>
                                <w:b/>
                                <w:bCs/>
                                <w:color w:val="000000" w:themeColor="text1"/>
                              </w:rPr>
                              <w:t>XML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t xml:space="preserve"> permettant d’ouvrir directement le fichier XML correspondant, localisé dans le répertoire « </w:t>
            </w:r>
            <w:r w:rsidRPr="00AA502B">
              <w:rPr>
                <w:rFonts w:ascii="Courier New" w:hAnsi="Courier New" w:cs="Courier New"/>
                <w:b/>
                <w:bCs/>
              </w:rPr>
              <w:t>xml</w:t>
            </w:r>
            <w:r>
              <w:t> ».</w:t>
            </w:r>
          </w:p>
        </w:tc>
      </w:tr>
      <w:tr w:rsidR="00B1188E" w14:paraId="468196AA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7428D5CF" w14:textId="5108B173" w:rsidR="00B1188E" w:rsidRPr="00D75672" w:rsidRDefault="00B1188E" w:rsidP="00B1188E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228FDC3D" wp14:editId="0400D399">
                  <wp:extent cx="262647" cy="262647"/>
                  <wp:effectExtent l="0" t="0" r="4445" b="4445"/>
                  <wp:docPr id="1874539922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2-Territoire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5D9F620E" w14:textId="77777777" w:rsidR="00B1188E" w:rsidRDefault="00B1188E" w:rsidP="00B1188E"/>
        </w:tc>
      </w:tr>
      <w:tr w:rsidR="00B1188E" w14:paraId="6F13DC24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5CE5DEAA" w14:textId="0DD1FAC6" w:rsidR="00B1188E" w:rsidRPr="00D75672" w:rsidRDefault="00B1188E" w:rsidP="00B1188E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013D1029" wp14:editId="1EA1986A">
                  <wp:extent cx="262647" cy="262647"/>
                  <wp:effectExtent l="0" t="0" r="4445" b="4445"/>
                  <wp:docPr id="1548408873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3-Personnel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799BF506" w14:textId="77777777" w:rsidR="00B1188E" w:rsidRDefault="00B1188E" w:rsidP="00B1188E"/>
        </w:tc>
      </w:tr>
      <w:tr w:rsidR="00B1188E" w14:paraId="5BAD9BDC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67F13FBF" w14:textId="3A02DE60" w:rsidR="00B1188E" w:rsidRPr="00D75672" w:rsidRDefault="00B1188E" w:rsidP="00B1188E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5D099B0B" wp14:editId="548DE53D">
                  <wp:extent cx="262647" cy="262647"/>
                  <wp:effectExtent l="0" t="0" r="4445" b="4445"/>
                  <wp:docPr id="2077774036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4-Materiel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2D27672B" w14:textId="77777777" w:rsidR="00B1188E" w:rsidRDefault="00B1188E" w:rsidP="00B1188E"/>
        </w:tc>
      </w:tr>
      <w:tr w:rsidR="00B1188E" w14:paraId="2F8CC3ED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2E412C73" w14:textId="24DC73C2" w:rsidR="00B1188E" w:rsidRPr="00D75672" w:rsidRDefault="00B1188E" w:rsidP="00B1188E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382B3772" wp14:editId="6CFAF424">
                  <wp:extent cx="262647" cy="262647"/>
                  <wp:effectExtent l="0" t="0" r="4445" b="4445"/>
                  <wp:docPr id="1870428413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5-Activites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15531657" w14:textId="77777777" w:rsidR="00B1188E" w:rsidRDefault="00B1188E" w:rsidP="00B1188E"/>
        </w:tc>
      </w:tr>
      <w:tr w:rsidR="00B1188E" w14:paraId="207F425A" w14:textId="77777777" w:rsidTr="006633DC">
        <w:tc>
          <w:tcPr>
            <w:tcW w:w="3775" w:type="dxa"/>
          </w:tcPr>
          <w:p w14:paraId="4F6EA46A" w14:textId="44EE41CE" w:rsidR="00B1188E" w:rsidRPr="00D75672" w:rsidRDefault="00B1188E" w:rsidP="00B1188E">
            <w:pPr>
              <w:rPr>
                <w:b/>
                <w:bCs/>
              </w:rPr>
            </w:pPr>
            <w:r w:rsidRPr="00D75672">
              <w:rPr>
                <w:rFonts w:ascii="Courier New" w:hAnsi="Courier New" w:cs="Courier New"/>
                <w:b/>
                <w:bCs/>
                <w:noProof/>
                <w:position w:val="-10"/>
              </w:rPr>
              <w:drawing>
                <wp:inline distT="0" distB="0" distL="0" distR="0" wp14:anchorId="354DF692" wp14:editId="0AF9185B">
                  <wp:extent cx="262647" cy="262647"/>
                  <wp:effectExtent l="0" t="0" r="4445" b="4445"/>
                  <wp:docPr id="470365465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  <w:b/>
                <w:bCs/>
              </w:rPr>
              <w:t xml:space="preserve"> </w:t>
            </w:r>
            <w:proofErr w:type="gramStart"/>
            <w:r w:rsidRPr="00D75672">
              <w:rPr>
                <w:rFonts w:ascii="Courier New" w:hAnsi="Courier New" w:cs="Courier New"/>
                <w:b/>
                <w:bCs/>
              </w:rPr>
              <w:t>xml</w:t>
            </w:r>
            <w:proofErr w:type="gramEnd"/>
          </w:p>
        </w:tc>
        <w:tc>
          <w:tcPr>
            <w:tcW w:w="7015" w:type="dxa"/>
            <w:vAlign w:val="center"/>
          </w:tcPr>
          <w:p w14:paraId="62A64A5A" w14:textId="6E0D73F6" w:rsidR="00B1188E" w:rsidRDefault="002A2CB7" w:rsidP="006633DC">
            <w:r>
              <w:t>Toutes les données exportées en format structuré universel XML.</w:t>
            </w:r>
          </w:p>
        </w:tc>
      </w:tr>
      <w:tr w:rsidR="002A2CB7" w14:paraId="11CC68D7" w14:textId="77777777" w:rsidTr="00E31A48">
        <w:tc>
          <w:tcPr>
            <w:tcW w:w="3775" w:type="dxa"/>
          </w:tcPr>
          <w:p w14:paraId="4D214080" w14:textId="2F3BD5B3" w:rsidR="002A2CB7" w:rsidRPr="00D75672" w:rsidRDefault="002A2CB7" w:rsidP="002A2CB7">
            <w:pPr>
              <w:rPr>
                <w:b/>
                <w:bCs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35D6EB76" wp14:editId="1113D79A">
                  <wp:extent cx="262647" cy="262647"/>
                  <wp:effectExtent l="0" t="0" r="4445" b="4445"/>
                  <wp:docPr id="1786023564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>
              <w:rPr>
                <w:rFonts w:ascii="Courier New" w:hAnsi="Courier New" w:cs="Courier New"/>
              </w:rPr>
              <w:t>_Migration</w:t>
            </w:r>
          </w:p>
        </w:tc>
        <w:tc>
          <w:tcPr>
            <w:tcW w:w="7015" w:type="dxa"/>
          </w:tcPr>
          <w:p w14:paraId="0FB4451F" w14:textId="77777777" w:rsidR="002A2CB7" w:rsidRDefault="002A2CB7" w:rsidP="002A2CB7"/>
        </w:tc>
      </w:tr>
      <w:tr w:rsidR="002A2CB7" w14:paraId="3CFA31DC" w14:textId="77777777" w:rsidTr="00E31A48">
        <w:tc>
          <w:tcPr>
            <w:tcW w:w="3775" w:type="dxa"/>
          </w:tcPr>
          <w:p w14:paraId="69DECAE2" w14:textId="4332A77B" w:rsidR="002A2CB7" w:rsidRPr="00866AA4" w:rsidRDefault="002A2CB7" w:rsidP="002A2CB7">
            <w:pPr>
              <w:rPr>
                <w:b/>
                <w:bCs/>
              </w:rPr>
            </w:pPr>
            <w:r w:rsidRPr="00866AA4">
              <w:rPr>
                <w:rFonts w:ascii="Courier New" w:hAnsi="Courier New" w:cs="Courier New"/>
                <w:b/>
                <w:bCs/>
                <w:position w:val="-10"/>
              </w:rPr>
              <w:t xml:space="preserve">          </w:t>
            </w:r>
            <w:r w:rsidRPr="00866AA4">
              <w:rPr>
                <w:rFonts w:ascii="Courier New" w:hAnsi="Courier New" w:cs="Courier New"/>
                <w:b/>
                <w:bCs/>
                <w:noProof/>
                <w:position w:val="-10"/>
              </w:rPr>
              <w:drawing>
                <wp:inline distT="0" distB="0" distL="0" distR="0" wp14:anchorId="45B278A6" wp14:editId="6ACB4BFF">
                  <wp:extent cx="262255" cy="262255"/>
                  <wp:effectExtent l="0" t="0" r="4445" b="4445"/>
                  <wp:docPr id="2115414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383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6" cy="27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66AA4">
              <w:rPr>
                <w:rFonts w:ascii="Courier New" w:hAnsi="Courier New" w:cs="Courier New"/>
                <w:b/>
                <w:bCs/>
              </w:rPr>
              <w:t xml:space="preserve"> Schema.xsd</w:t>
            </w:r>
          </w:p>
        </w:tc>
        <w:tc>
          <w:tcPr>
            <w:tcW w:w="7015" w:type="dxa"/>
          </w:tcPr>
          <w:p w14:paraId="231A2495" w14:textId="4B0A0D4E" w:rsidR="002A2CB7" w:rsidRDefault="002A2CB7" w:rsidP="002A2CB7">
            <w:r>
              <w:t>Le schéma complet de données</w:t>
            </w:r>
            <w:r w:rsidR="00EB6F45">
              <w:t>, au format standard XSD</w:t>
            </w:r>
            <w:r>
              <w:t>, permettant de valider la structure de n’importe quel fichier XML contenu dans cette section.</w:t>
            </w:r>
            <w:r w:rsidR="00EB6F45">
              <w:t xml:space="preserve"> Ce fichier est utile pour les développeurs de plateformes.</w:t>
            </w:r>
          </w:p>
        </w:tc>
      </w:tr>
      <w:tr w:rsidR="002A2CB7" w14:paraId="44EAE9D9" w14:textId="77777777" w:rsidTr="00E31A48">
        <w:tc>
          <w:tcPr>
            <w:tcW w:w="3775" w:type="dxa"/>
          </w:tcPr>
          <w:p w14:paraId="65579492" w14:textId="53CD08FE" w:rsidR="002A2CB7" w:rsidRPr="00D75672" w:rsidRDefault="002A2CB7" w:rsidP="002A2CB7">
            <w:pPr>
              <w:rPr>
                <w:b/>
                <w:bCs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     </w:t>
            </w:r>
            <w:r w:rsidRPr="00B1188E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16C0A953" wp14:editId="782C9849">
                  <wp:extent cx="262255" cy="262255"/>
                  <wp:effectExtent l="0" t="0" r="4445" b="4445"/>
                  <wp:docPr id="373851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43832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66" cy="276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2A2CB7">
              <w:rPr>
                <w:rFonts w:ascii="Courier New" w:hAnsi="Courier New" w:cs="Courier New"/>
              </w:rPr>
              <w:t>Extra.xml</w:t>
            </w:r>
          </w:p>
        </w:tc>
        <w:tc>
          <w:tcPr>
            <w:tcW w:w="7015" w:type="dxa"/>
          </w:tcPr>
          <w:p w14:paraId="6BEB8219" w14:textId="75EAFC3F" w:rsidR="002A2CB7" w:rsidRDefault="002A2CB7" w:rsidP="002A2CB7">
            <w:r>
              <w:t xml:space="preserve">Un fichier XML contenant toutes les données qui ne font pas partie d’un module structuré. Il contient </w:t>
            </w:r>
            <w:r w:rsidR="00D23DF7">
              <w:t>entre autres</w:t>
            </w:r>
            <w:r>
              <w:t xml:space="preserve"> des données orphelines, que la plateforme d’origine n’a pas nettoyé dans sa base de données. Migration4o vise à exporter 100% des données, et donc ces informations sont incluses ici.</w:t>
            </w:r>
          </w:p>
        </w:tc>
      </w:tr>
      <w:tr w:rsidR="0006045C" w14:paraId="70361D25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5C9CF46D" w14:textId="2AC1523E" w:rsidR="0006045C" w:rsidRPr="00D75672" w:rsidRDefault="0006045C" w:rsidP="0006045C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557CCC0B" wp14:editId="2FACB2B1">
                  <wp:extent cx="262647" cy="262647"/>
                  <wp:effectExtent l="0" t="0" r="4445" b="4445"/>
                  <wp:docPr id="1980956165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1-Organisation</w:t>
            </w:r>
          </w:p>
        </w:tc>
        <w:tc>
          <w:tcPr>
            <w:tcW w:w="7015" w:type="dxa"/>
            <w:vMerge w:val="restart"/>
            <w:shd w:val="clear" w:color="auto" w:fill="F2F2F2" w:themeFill="background1" w:themeFillShade="F2"/>
          </w:tcPr>
          <w:p w14:paraId="4BE3C05E" w14:textId="7E622A16" w:rsidR="0006045C" w:rsidRDefault="0006045C" w:rsidP="0006045C">
            <w:r>
              <w:t xml:space="preserve">Ces répertoires contiennent les </w:t>
            </w:r>
            <w:r w:rsidRPr="000F3565">
              <w:rPr>
                <w:b/>
                <w:bCs/>
              </w:rPr>
              <w:t>fichiers XML</w:t>
            </w:r>
            <w:r>
              <w:t xml:space="preserve"> individuels par type de donnée, organisés par module.</w:t>
            </w:r>
            <w:r w:rsidR="00FC54AF">
              <w:t xml:space="preserve"> Toutes les données y sont, de façon structurée</w:t>
            </w:r>
            <w:r w:rsidR="000F3565">
              <w:t>, et prévues pour être importées ailleurs.</w:t>
            </w:r>
          </w:p>
          <w:p w14:paraId="6D4C76FC" w14:textId="77777777" w:rsidR="00FC54AF" w:rsidRDefault="00FC54AF" w:rsidP="0006045C"/>
          <w:p w14:paraId="0C59E86C" w14:textId="3814D2F2" w:rsidR="00FC54AF" w:rsidRDefault="00FC54AF" w:rsidP="0006045C">
            <w:r>
              <w:t>À noter que, conformément à la manière dont la base de données originale fonctionne, plusieurs types de données font référence à d’autres types de données via un numéro « ID ».  Par exemple, vous retrouverez les « préventions » d’un dossier adresse en cherchant dans les objets Prévention ceux dont le champ Dossier Adresse contient le numéro du dossier adresse en question.</w:t>
            </w:r>
          </w:p>
        </w:tc>
      </w:tr>
      <w:tr w:rsidR="0006045C" w14:paraId="3FAA6C53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67091132" w14:textId="0F4FEAF9" w:rsidR="0006045C" w:rsidRPr="00D75672" w:rsidRDefault="0006045C" w:rsidP="0006045C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07F60E8E" wp14:editId="059904A1">
                  <wp:extent cx="262647" cy="262647"/>
                  <wp:effectExtent l="0" t="0" r="4445" b="4445"/>
                  <wp:docPr id="422066427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2-Territoire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61E595A3" w14:textId="77777777" w:rsidR="0006045C" w:rsidRDefault="0006045C" w:rsidP="0006045C"/>
        </w:tc>
      </w:tr>
      <w:tr w:rsidR="0006045C" w14:paraId="5D540F6E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080A8B64" w14:textId="5A5339F3" w:rsidR="0006045C" w:rsidRPr="00D75672" w:rsidRDefault="0006045C" w:rsidP="0006045C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45E31896" wp14:editId="34330F41">
                  <wp:extent cx="262647" cy="262647"/>
                  <wp:effectExtent l="0" t="0" r="4445" b="4445"/>
                  <wp:docPr id="1770708146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3-Personnel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179229A3" w14:textId="77777777" w:rsidR="0006045C" w:rsidRDefault="0006045C" w:rsidP="0006045C"/>
        </w:tc>
      </w:tr>
      <w:tr w:rsidR="0006045C" w14:paraId="76E75A7D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7CE0D828" w14:textId="25DD0582" w:rsidR="0006045C" w:rsidRPr="00D75672" w:rsidRDefault="0006045C" w:rsidP="0006045C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2B291E59" wp14:editId="637E192B">
                  <wp:extent cx="262647" cy="262647"/>
                  <wp:effectExtent l="0" t="0" r="4445" b="4445"/>
                  <wp:docPr id="272283679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4-Materiel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58D177A2" w14:textId="77777777" w:rsidR="0006045C" w:rsidRDefault="0006045C" w:rsidP="0006045C"/>
        </w:tc>
      </w:tr>
      <w:tr w:rsidR="0006045C" w14:paraId="1C6A0584" w14:textId="77777777" w:rsidTr="00E31A48">
        <w:tc>
          <w:tcPr>
            <w:tcW w:w="3775" w:type="dxa"/>
            <w:shd w:val="clear" w:color="auto" w:fill="F2F2F2" w:themeFill="background1" w:themeFillShade="F2"/>
          </w:tcPr>
          <w:p w14:paraId="12780A8F" w14:textId="7798627B" w:rsidR="0006045C" w:rsidRPr="00D75672" w:rsidRDefault="0006045C" w:rsidP="0006045C">
            <w:pPr>
              <w:rPr>
                <w:rFonts w:ascii="Courier New" w:hAnsi="Courier New" w:cs="Courier New"/>
                <w:position w:val="-10"/>
              </w:rPr>
            </w:pPr>
            <w:r w:rsidRPr="00D75672">
              <w:rPr>
                <w:rFonts w:ascii="Courier New" w:hAnsi="Courier New" w:cs="Courier New"/>
                <w:position w:val="-10"/>
              </w:rPr>
              <w:t xml:space="preserve">     </w:t>
            </w:r>
            <w:r w:rsidRPr="00D75672">
              <w:rPr>
                <w:rFonts w:ascii="Courier New" w:hAnsi="Courier New" w:cs="Courier New"/>
                <w:noProof/>
                <w:position w:val="-10"/>
              </w:rPr>
              <w:drawing>
                <wp:inline distT="0" distB="0" distL="0" distR="0" wp14:anchorId="2C06FD0C" wp14:editId="232692A6">
                  <wp:extent cx="262647" cy="262647"/>
                  <wp:effectExtent l="0" t="0" r="4445" b="4445"/>
                  <wp:docPr id="1936340855" name="Picture 1" descr="A blue folder with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3324151" name="Picture 1" descr="A blue folder with a black background&#10;&#10;AI-generated content may be incorrect.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3" cy="278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72">
              <w:rPr>
                <w:rFonts w:ascii="Courier New" w:hAnsi="Courier New" w:cs="Courier New"/>
              </w:rPr>
              <w:t xml:space="preserve"> </w:t>
            </w:r>
            <w:r w:rsidRPr="00B1188E">
              <w:rPr>
                <w:rFonts w:ascii="Courier New" w:hAnsi="Courier New" w:cs="Courier New"/>
              </w:rPr>
              <w:t>5-Activites</w:t>
            </w:r>
          </w:p>
        </w:tc>
        <w:tc>
          <w:tcPr>
            <w:tcW w:w="7015" w:type="dxa"/>
            <w:vMerge/>
            <w:shd w:val="clear" w:color="auto" w:fill="F2F2F2" w:themeFill="background1" w:themeFillShade="F2"/>
          </w:tcPr>
          <w:p w14:paraId="2239BF3B" w14:textId="77777777" w:rsidR="0006045C" w:rsidRDefault="0006045C" w:rsidP="0006045C"/>
        </w:tc>
      </w:tr>
    </w:tbl>
    <w:p w14:paraId="3FC06F07" w14:textId="15638408" w:rsidR="00FC4228" w:rsidRPr="00FC4228" w:rsidRDefault="009206B7" w:rsidP="00D75672">
      <w:pPr>
        <w:rPr>
          <w:b/>
          <w:bCs/>
          <w:color w:val="0070C0"/>
        </w:rPr>
      </w:pPr>
      <w:r w:rsidRPr="00AA749A">
        <w:rPr>
          <w:b/>
          <w:bCs/>
          <w:color w:val="0070C0"/>
        </w:rPr>
        <w:br/>
      </w:r>
      <w:r w:rsidR="00352BC3">
        <w:rPr>
          <w:b/>
          <w:bCs/>
          <w:color w:val="0070C0"/>
        </w:rPr>
        <w:br/>
      </w:r>
      <w:r w:rsidR="00FC4228" w:rsidRPr="00FC4228">
        <w:rPr>
          <w:b/>
          <w:bCs/>
          <w:color w:val="0070C0"/>
        </w:rPr>
        <w:t xml:space="preserve">Vous avez des questions sur le contenu </w:t>
      </w:r>
      <w:r w:rsidR="00FC4228">
        <w:rPr>
          <w:b/>
          <w:bCs/>
          <w:color w:val="0070C0"/>
        </w:rPr>
        <w:t xml:space="preserve">ou le format </w:t>
      </w:r>
      <w:r w:rsidR="00FC4228" w:rsidRPr="00FC4228">
        <w:rPr>
          <w:b/>
          <w:bCs/>
          <w:color w:val="0070C0"/>
        </w:rPr>
        <w:t>des fichiers, ou vous n’arrivez pas à localiser une donnée en particulier? Contactez-nous!</w:t>
      </w:r>
    </w:p>
    <w:sectPr w:rsidR="00FC4228" w:rsidRPr="00FC4228" w:rsidSect="00C31BC6">
      <w:footerReference w:type="default" r:id="rId11"/>
      <w:pgSz w:w="12240" w:h="2016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8E7DC" w14:textId="77777777" w:rsidR="003033DF" w:rsidRDefault="003033DF" w:rsidP="009342B4">
      <w:r>
        <w:separator/>
      </w:r>
    </w:p>
  </w:endnote>
  <w:endnote w:type="continuationSeparator" w:id="0">
    <w:p w14:paraId="298A2A1A" w14:textId="77777777" w:rsidR="003033DF" w:rsidRDefault="003033DF" w:rsidP="00934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67C6A" w14:textId="500FB757" w:rsidR="009342B4" w:rsidRDefault="009342B4" w:rsidP="009342B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DB594" w14:textId="77777777" w:rsidR="003033DF" w:rsidRDefault="003033DF" w:rsidP="009342B4">
      <w:r>
        <w:separator/>
      </w:r>
    </w:p>
  </w:footnote>
  <w:footnote w:type="continuationSeparator" w:id="0">
    <w:p w14:paraId="2430811E" w14:textId="77777777" w:rsidR="003033DF" w:rsidRDefault="003033DF" w:rsidP="00934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1293"/>
    <w:multiLevelType w:val="hybridMultilevel"/>
    <w:tmpl w:val="8F680A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11C2A"/>
    <w:multiLevelType w:val="hybridMultilevel"/>
    <w:tmpl w:val="7DCA0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E6418E"/>
    <w:multiLevelType w:val="hybridMultilevel"/>
    <w:tmpl w:val="3BCEB3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C816E6"/>
    <w:multiLevelType w:val="hybridMultilevel"/>
    <w:tmpl w:val="5C0828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06554"/>
    <w:multiLevelType w:val="hybridMultilevel"/>
    <w:tmpl w:val="3BD83F1C"/>
    <w:lvl w:ilvl="0" w:tplc="04090015">
      <w:start w:val="1"/>
      <w:numFmt w:val="upperLetter"/>
      <w:lvlText w:val="%1."/>
      <w:lvlJc w:val="left"/>
      <w:pPr>
        <w:ind w:left="767" w:hanging="360"/>
      </w:p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5" w15:restartNumberingAfterBreak="0">
    <w:nsid w:val="448C6005"/>
    <w:multiLevelType w:val="hybridMultilevel"/>
    <w:tmpl w:val="B43C1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303495">
    <w:abstractNumId w:val="5"/>
  </w:num>
  <w:num w:numId="2" w16cid:durableId="118378228">
    <w:abstractNumId w:val="1"/>
  </w:num>
  <w:num w:numId="3" w16cid:durableId="1903713801">
    <w:abstractNumId w:val="2"/>
  </w:num>
  <w:num w:numId="4" w16cid:durableId="1037971093">
    <w:abstractNumId w:val="4"/>
  </w:num>
  <w:num w:numId="5" w16cid:durableId="1205289184">
    <w:abstractNumId w:val="0"/>
  </w:num>
  <w:num w:numId="6" w16cid:durableId="19274202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344"/>
    <w:rsid w:val="0006045C"/>
    <w:rsid w:val="00081F60"/>
    <w:rsid w:val="000B1679"/>
    <w:rsid w:val="000C6CBB"/>
    <w:rsid w:val="000D364F"/>
    <w:rsid w:val="000D38F6"/>
    <w:rsid w:val="000F3565"/>
    <w:rsid w:val="000F786B"/>
    <w:rsid w:val="00127EC9"/>
    <w:rsid w:val="00134344"/>
    <w:rsid w:val="0016140C"/>
    <w:rsid w:val="0016373E"/>
    <w:rsid w:val="00173DB7"/>
    <w:rsid w:val="001A2371"/>
    <w:rsid w:val="001C3E6A"/>
    <w:rsid w:val="001D186C"/>
    <w:rsid w:val="001D767B"/>
    <w:rsid w:val="002222A6"/>
    <w:rsid w:val="00230FBD"/>
    <w:rsid w:val="00235019"/>
    <w:rsid w:val="002471AB"/>
    <w:rsid w:val="00250554"/>
    <w:rsid w:val="0026685F"/>
    <w:rsid w:val="00283A06"/>
    <w:rsid w:val="002A2CB7"/>
    <w:rsid w:val="002C4705"/>
    <w:rsid w:val="003033DF"/>
    <w:rsid w:val="003120C9"/>
    <w:rsid w:val="00312943"/>
    <w:rsid w:val="00326174"/>
    <w:rsid w:val="00350AC3"/>
    <w:rsid w:val="00352BC3"/>
    <w:rsid w:val="00356C39"/>
    <w:rsid w:val="003805E7"/>
    <w:rsid w:val="003969D6"/>
    <w:rsid w:val="003A2896"/>
    <w:rsid w:val="003A7E83"/>
    <w:rsid w:val="003A7F83"/>
    <w:rsid w:val="003D24AD"/>
    <w:rsid w:val="00401A9D"/>
    <w:rsid w:val="00410DDD"/>
    <w:rsid w:val="00475EA0"/>
    <w:rsid w:val="004C7E3B"/>
    <w:rsid w:val="004F6A4A"/>
    <w:rsid w:val="004F7E52"/>
    <w:rsid w:val="00521001"/>
    <w:rsid w:val="00541AFE"/>
    <w:rsid w:val="00547678"/>
    <w:rsid w:val="00555233"/>
    <w:rsid w:val="005D05DB"/>
    <w:rsid w:val="005E4D07"/>
    <w:rsid w:val="005F4FED"/>
    <w:rsid w:val="00651027"/>
    <w:rsid w:val="00656A67"/>
    <w:rsid w:val="00662F2C"/>
    <w:rsid w:val="006633DC"/>
    <w:rsid w:val="006C5558"/>
    <w:rsid w:val="006C691B"/>
    <w:rsid w:val="00737054"/>
    <w:rsid w:val="0076285A"/>
    <w:rsid w:val="00777C8C"/>
    <w:rsid w:val="00793ACB"/>
    <w:rsid w:val="007B3C7C"/>
    <w:rsid w:val="007B6BE2"/>
    <w:rsid w:val="007C22A3"/>
    <w:rsid w:val="007D099E"/>
    <w:rsid w:val="007F71C2"/>
    <w:rsid w:val="00800805"/>
    <w:rsid w:val="008054F0"/>
    <w:rsid w:val="00835B56"/>
    <w:rsid w:val="00837A86"/>
    <w:rsid w:val="00840F74"/>
    <w:rsid w:val="00866AA4"/>
    <w:rsid w:val="008809BC"/>
    <w:rsid w:val="008A0F46"/>
    <w:rsid w:val="008E5839"/>
    <w:rsid w:val="008E7ACC"/>
    <w:rsid w:val="009017D7"/>
    <w:rsid w:val="009206B7"/>
    <w:rsid w:val="009342B4"/>
    <w:rsid w:val="00953F20"/>
    <w:rsid w:val="00954F46"/>
    <w:rsid w:val="00992B78"/>
    <w:rsid w:val="009966F7"/>
    <w:rsid w:val="009B476B"/>
    <w:rsid w:val="00A24FA6"/>
    <w:rsid w:val="00A30657"/>
    <w:rsid w:val="00A879C5"/>
    <w:rsid w:val="00A953EA"/>
    <w:rsid w:val="00AA502B"/>
    <w:rsid w:val="00AA749A"/>
    <w:rsid w:val="00AB0C2A"/>
    <w:rsid w:val="00AF2EB9"/>
    <w:rsid w:val="00B1188E"/>
    <w:rsid w:val="00B329B4"/>
    <w:rsid w:val="00B51F94"/>
    <w:rsid w:val="00B85650"/>
    <w:rsid w:val="00B95215"/>
    <w:rsid w:val="00BB0C9F"/>
    <w:rsid w:val="00BB1CD2"/>
    <w:rsid w:val="00BC2BBC"/>
    <w:rsid w:val="00BC7357"/>
    <w:rsid w:val="00BE7F8E"/>
    <w:rsid w:val="00BF09D0"/>
    <w:rsid w:val="00BF50AD"/>
    <w:rsid w:val="00C15F71"/>
    <w:rsid w:val="00C31BC6"/>
    <w:rsid w:val="00C40F22"/>
    <w:rsid w:val="00C42CF1"/>
    <w:rsid w:val="00C85CAB"/>
    <w:rsid w:val="00D23DF7"/>
    <w:rsid w:val="00D75672"/>
    <w:rsid w:val="00DA261E"/>
    <w:rsid w:val="00DC71D1"/>
    <w:rsid w:val="00DD660A"/>
    <w:rsid w:val="00DD6B48"/>
    <w:rsid w:val="00DE28E0"/>
    <w:rsid w:val="00DE4564"/>
    <w:rsid w:val="00E31A48"/>
    <w:rsid w:val="00E34D6E"/>
    <w:rsid w:val="00E34FBC"/>
    <w:rsid w:val="00E37798"/>
    <w:rsid w:val="00E379A5"/>
    <w:rsid w:val="00E52561"/>
    <w:rsid w:val="00E87D62"/>
    <w:rsid w:val="00EA4916"/>
    <w:rsid w:val="00EB6F45"/>
    <w:rsid w:val="00EC6467"/>
    <w:rsid w:val="00EE40B6"/>
    <w:rsid w:val="00EF722A"/>
    <w:rsid w:val="00F2067C"/>
    <w:rsid w:val="00F22B02"/>
    <w:rsid w:val="00F61886"/>
    <w:rsid w:val="00F91163"/>
    <w:rsid w:val="00F937C2"/>
    <w:rsid w:val="00F96D96"/>
    <w:rsid w:val="00FA16D2"/>
    <w:rsid w:val="00FB6399"/>
    <w:rsid w:val="00FC4228"/>
    <w:rsid w:val="00FC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73BFA"/>
  <w15:chartTrackingRefBased/>
  <w15:docId w15:val="{26A87007-9E55-4747-AB8A-179638912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3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3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3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3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rsid w:val="001343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rsid w:val="00134344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344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344"/>
    <w:rPr>
      <w:rFonts w:eastAsiaTheme="majorEastAsia" w:cstheme="majorBidi"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344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344"/>
    <w:rPr>
      <w:rFonts w:eastAsiaTheme="majorEastAsia" w:cstheme="majorBidi"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344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344"/>
    <w:rPr>
      <w:rFonts w:eastAsiaTheme="majorEastAsia" w:cstheme="majorBidi"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1343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344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3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344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1343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344"/>
    <w:rPr>
      <w:i/>
      <w:iCs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134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344"/>
    <w:rPr>
      <w:i/>
      <w:iCs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134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3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42B4"/>
    <w:rPr>
      <w:lang w:val="fr-CA"/>
    </w:rPr>
  </w:style>
  <w:style w:type="paragraph" w:styleId="Footer">
    <w:name w:val="footer"/>
    <w:basedOn w:val="Normal"/>
    <w:link w:val="FooterChar"/>
    <w:uiPriority w:val="99"/>
    <w:unhideWhenUsed/>
    <w:rsid w:val="009342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42B4"/>
    <w:rPr>
      <w:lang w:val="fr-CA"/>
    </w:rPr>
  </w:style>
  <w:style w:type="character" w:styleId="Hyperlink">
    <w:name w:val="Hyperlink"/>
    <w:basedOn w:val="DefaultParagraphFont"/>
    <w:uiPriority w:val="99"/>
    <w:unhideWhenUsed/>
    <w:rsid w:val="002C47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470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879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448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Pedneault</dc:creator>
  <cp:keywords/>
  <dc:description/>
  <cp:lastModifiedBy>Sylvain Pedneault</cp:lastModifiedBy>
  <cp:revision>83</cp:revision>
  <cp:lastPrinted>2026-04-05T19:10:00Z</cp:lastPrinted>
  <dcterms:created xsi:type="dcterms:W3CDTF">2026-02-06T18:35:00Z</dcterms:created>
  <dcterms:modified xsi:type="dcterms:W3CDTF">2026-04-17T14:25:00Z</dcterms:modified>
</cp:coreProperties>
</file>