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ISER</w:t>
      </w:r>
      <w:r>
        <w:t xml:space="preserve"> </w:t>
      </w:r>
      <w:r>
        <w:t xml:space="preserve">Data</w:t>
      </w:r>
      <w:r>
        <w:t xml:space="preserve"> </w:t>
      </w:r>
      <w:r>
        <w:t xml:space="preserve">Section</w:t>
      </w:r>
    </w:p>
    <w:p>
      <w:pPr>
        <w:pStyle w:val="Author"/>
      </w:pPr>
      <w:r>
        <w:t xml:space="preserve">Office</w:t>
      </w:r>
      <w:r>
        <w:t xml:space="preserve"> </w:t>
      </w:r>
      <w:r>
        <w:t xml:space="preserve">of</w:t>
      </w:r>
      <w:r>
        <w:t xml:space="preserve"> </w:t>
      </w:r>
      <w:r>
        <w:t xml:space="preserve">Research,</w:t>
      </w:r>
      <w:r>
        <w:t xml:space="preserve"> </w:t>
      </w:r>
      <w:r>
        <w:t xml:space="preserve">Planning</w:t>
      </w:r>
      <w:r>
        <w:t xml:space="preserve"> </w:t>
      </w:r>
      <w:r>
        <w:t xml:space="preserve">and</w:t>
      </w:r>
      <w:r>
        <w:t xml:space="preserve"> </w:t>
      </w:r>
      <w:r>
        <w:t xml:space="preserve">Institutional</w:t>
      </w:r>
      <w:r>
        <w:t xml:space="preserve"> </w:t>
      </w:r>
      <w:r>
        <w:t xml:space="preserve">Effectiveness</w:t>
      </w:r>
    </w:p>
    <w:p>
      <w:pPr>
        <w:pStyle w:val="Date"/>
      </w:pPr>
      <w:r>
        <w:t xml:space="preserve">2022-05-06</w:t>
      </w:r>
    </w:p>
    <w:bookmarkStart w:id="30" w:name="introduction"/>
    <w:p>
      <w:pPr>
        <w:pStyle w:val="Heading1"/>
      </w:pPr>
      <w:r>
        <w:t xml:space="preserve">Introduction</w:t>
      </w:r>
    </w:p>
    <w:bookmarkStart w:id="20" w:name="college-history"/>
    <w:p>
      <w:pPr>
        <w:pStyle w:val="Heading2"/>
      </w:pPr>
      <w:r>
        <w:t xml:space="preserve">College History</w:t>
      </w:r>
    </w:p>
    <w:p>
      <w:pPr>
        <w:pStyle w:val="FirstParagraph"/>
      </w:pPr>
      <w:r>
        <w:t xml:space="preserve">[Provide a brief history of the institution, including year of establishment. Highlight major events or developments that have occurred since the last comprehensive review.]</w:t>
      </w:r>
    </w:p>
    <w:bookmarkEnd w:id="20"/>
    <w:bookmarkStart w:id="24" w:name="student-enrollment-data"/>
    <w:p>
      <w:pPr>
        <w:pStyle w:val="Heading2"/>
      </w:pPr>
      <w:r>
        <w:t xml:space="preserve">Student Enrollment Data</w:t>
      </w:r>
    </w:p>
    <w:bookmarkStart w:id="21" w:name="overall-enrollment-trend"/>
    <w:p>
      <w:pPr>
        <w:pStyle w:val="Heading3"/>
      </w:pPr>
      <w:r>
        <w:t xml:space="preserve">Overall Enrollment Trend</w:t>
      </w:r>
    </w:p>
    <w:p>
      <w:pPr>
        <w:pStyle w:val="FirstParagraph"/>
      </w:pPr>
      <w:r>
        <w:t xml:space="preserve">The college’s overall enrollment (headcount) has declined in the last 5 years after a small increase in 2018-2019. Given the impact of COVID-19 pandemic and the statewide enrollment decline, this is not surprising. The overall annual headcount has declined 16% from 2017-18 to 2021-22. This decline is reflected throughout the enrollment trend data.</w:t>
      </w:r>
    </w:p>
    <w:p>
      <w:pPr>
        <w:pStyle w:val="TableCaption"/>
      </w:pPr>
      <w:r>
        <w:rPr>
          <w:rFonts/>
          <w:b w:val="true"/>
        </w:rPr>
        <w:t xml:space="preserve">Table </w:t>
      </w:r>
      <w:bookmarkStart w:id="969d9ce4-7c85-4dbe-98e0-df6497cb125c" w:name="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69d9ce4-7c85-4dbe-98e0-df6497cb125c"/>
      <w:r>
        <w:t xml:space="preserve">: </w:t>
      </w:r>
      <w:r>
        <w:t xml:space="preserve">Annual Student Headcount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2021-2022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Overall: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Headcount</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14,869</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15,349</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15,159</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13,728</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12,468</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Credit Students:</w:t>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Headcount</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14,433</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14,754</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14,610</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13,406</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12,034</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Noncredit Students:</w:t>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Headcount</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555</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student is counted as credit/noncredit if they take at least one course in that type. Note that some students enroll in both credit and noncredit courses during the academic year, so they are included in both the credit and noncredit figures. Because of this, the sum of credit and noncredit headcounts does not equal the overall headcount.</w:t>
            </w:r>
          </w:p>
        </w:tc>
      </w:tr>
    </w:tbl>
    <w:bookmarkEnd w:id="21"/>
    <w:bookmarkStart w:id="22" w:name="X3a23d2ca4d0aaf4651f56c931363454787e1948"/>
    <w:p>
      <w:pPr>
        <w:pStyle w:val="Heading3"/>
      </w:pPr>
      <w:r>
        <w:t xml:space="preserve">Credit Enrollment Trends and Student Composition</w:t>
      </w:r>
    </w:p>
    <w:p>
      <w:pPr>
        <w:pStyle w:val="FirstParagraph"/>
      </w:pPr>
      <w:r>
        <w:t xml:space="preserve">This section describes the credit enrollment trends by various student attributes. Data are from Fall terms between Fall 2017 and Fall 2021. It includes all students enrolled in at least one credit course. The data are extracted from the district’s internal database by the Office of Research, Planning and Institutional Effectiveness.</w:t>
      </w:r>
    </w:p>
    <w:p>
      <w:pPr>
        <w:pStyle w:val="BodyText"/>
      </w:pPr>
      <w:r>
        <w:t xml:space="preserve">The five-year Fall credit headcount reveals a pattern already discussed above. While the decline in the last two years is largely due to the impact of the COVID-19 pandemic, the enrollment decline had began in Fall 2019. From Fall 2018 to Fall 2019, the credit headcount declined by 5%. Over the last five years (from Fall 2017 to Fall 2021) , it declined 19%. The headcount averaged over the last five years is 8,841.</w:t>
      </w:r>
    </w:p>
    <w:p>
      <w:pPr>
        <w:pStyle w:val="TableCaption"/>
      </w:pPr>
      <w:r>
        <w:rPr>
          <w:rFonts/>
          <w:b w:val="true"/>
        </w:rPr>
        <w:t xml:space="preserve">Table </w:t>
      </w:r>
      <w:bookmarkStart w:id="3d64468c-86a6-47e8-b0d3-93398489f7c1" w:name="f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d64468c-86a6-47e8-b0d3-93398489f7c1"/>
      <w:r>
        <w:t xml:space="preserve">: </w:t>
      </w:r>
      <w:r>
        <w:t xml:space="preserve">Unduplicated Overall Headcount,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152"/>
        <w:gridCol w:w="1152"/>
        <w:gridCol w:w="1152"/>
        <w:gridCol w:w="1152"/>
        <w:gridCol w:w="1152"/>
        <w:gridCol w:w="115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On average, 62% of credit students are continuing students in Fall terms. While enrollment has decreased, the percentage of continuing students enrolled in credit classes has increased, going from 57%. On the other hand, the percentage of new students had decreased from 21% to 14%.</w:t>
      </w:r>
    </w:p>
    <w:p>
      <w:pPr>
        <w:pStyle w:val="BodyText"/>
      </w:pPr>
      <w:r>
        <w:t xml:space="preserve">Nearly 17% of credit students are new students, and 12% of credit students are returning students. Approximately 8% percent of credit students are K-12 students dual-enrolled in high-school and college courses.</w:t>
      </w:r>
    </w:p>
    <w:p>
      <w:pPr>
        <w:pStyle w:val="TableCaption"/>
      </w:pPr>
      <w:r>
        <w:rPr>
          <w:rFonts/>
          <w:b w:val="true"/>
        </w:rPr>
        <w:t xml:space="preserve">Table </w:t>
      </w:r>
      <w:bookmarkStart w:id="4c022138-f72a-4e00-9c23-7eb6c17d365c" w:name="ft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c022138-f72a-4e00-9c23-7eb6c17d365c"/>
      <w:r>
        <w:t xml:space="preserve">: </w:t>
      </w:r>
      <w:r>
        <w:t xml:space="preserve">Share of Fall Credit Students by Student Type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080"/>
        <w:gridCol w:w="1080"/>
        <w:gridCol w:w="1080"/>
        <w:gridCol w:w="1080"/>
        <w:gridCol w:w="108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Student 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Continuing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Returning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K-12 (Special Admit)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First-time Transfer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Earning an AA degree for transfer to a four-year college is the most common educational goal among credit students in Fall terms, with 40% of credit students listing this as their primary educational goal. Around 11% of students stated their goal was to transfer to a four-year college without an AA, and another 10% were undecided on their goal.</w:t>
      </w:r>
    </w:p>
    <w:p>
      <w:pPr>
        <w:pStyle w:val="BodyText"/>
      </w:pPr>
      <w:r>
        <w:t xml:space="preserve">Around 50% of students plan on transferring to a four-year college with or without an AA degree. Similarly, around 48% of credit students plan on earning an AA degree regardless of whether they transfer to a four-year college.</w:t>
      </w:r>
    </w:p>
    <w:p>
      <w:pPr>
        <w:pStyle w:val="BodyText"/>
      </w:pPr>
      <w:r>
        <w:t xml:space="preserve">Over 70% of students have a goal of transfer to four-year institutions or earning a degree or certificate.</w:t>
      </w:r>
    </w:p>
    <w:p>
      <w:pPr>
        <w:pStyle w:val="TableCaption"/>
      </w:pPr>
      <w:r>
        <w:rPr>
          <w:rFonts/>
          <w:b w:val="true"/>
        </w:rPr>
        <w:t xml:space="preserve">Table </w:t>
      </w:r>
      <w:bookmarkStart w:id="dfa015e0-c9dc-46ee-aeb6-105f01fc0dcb" w:name="fg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fa015e0-c9dc-46ee-aeb6-105f01fc0dcb"/>
      <w:r>
        <w:t xml:space="preserve">: </w:t>
      </w:r>
      <w:r>
        <w:t xml:space="preserve">Share of Fall Credit Students by Educational Goal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Educational Goal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 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AA Degree &amp; Transfer 4yr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Transfer to 4yr w/o AA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Undecided on Goal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AA w/o Transfer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 Credits for Dip/GED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Vocational Cert w/o Trans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Prepare for New Career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4-Yr Stu Mtng 4-Yr Reqmnt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Educational Development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Advance in Job/Career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Improve Basic Skills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Discover/Form Career/Goal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Maintain Cert/License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Unreported/Uncollected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Value Entered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2yr Voc. Degree w/o trans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Move from NonCred to Cred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The majority of credit students across all five years were female, with an average population of 57% female students and 42% male students.</w:t>
      </w:r>
      <w:r>
        <w:t xml:space="preserve"> </w:t>
      </w:r>
      <w:r>
        <w:t xml:space="preserve">The percentage of female students has risen 5 percent in the past five years, while the percentage of male students has dropped.</w:t>
      </w:r>
    </w:p>
    <w:p>
      <w:pPr>
        <w:pStyle w:val="TableCaption"/>
      </w:pPr>
      <w:r>
        <w:rPr>
          <w:rFonts/>
          <w:b w:val="true"/>
        </w:rPr>
        <w:t xml:space="preserve">Table </w:t>
      </w:r>
      <w:bookmarkStart w:id="9a930de3-a12f-433c-9279-51c83f7ec554" w:name="fge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a930de3-a12f-433c-9279-51c83f7ec554"/>
      <w:r>
        <w:t xml:space="preserve">: </w:t>
      </w:r>
      <w:r>
        <w:t xml:space="preserve">Share of Fall Credit Students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Approximately 45% of credit students in Fall terms were Latinx. This has remained constant throughout the past five years. The percentage of Asian credit students has slightly increased from 23% in 2017 to 27% in 2021. Likewise, the percentage of White credit students has decreased from 14% to 11%. The percentage of Black credit students has stayed steady at around 5% over the past five years.</w:t>
      </w:r>
    </w:p>
    <w:p>
      <w:pPr>
        <w:pStyle w:val="TableCaption"/>
      </w:pPr>
      <w:r>
        <w:rPr>
          <w:rFonts/>
          <w:b w:val="true"/>
        </w:rPr>
        <w:t xml:space="preserve">Table </w:t>
      </w:r>
      <w:bookmarkStart w:id="6a53382e-fc46-4444-938f-02bbb3b84c6d" w:name="fr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a53382e-fc46-4444-938f-02bbb3b84c6d"/>
      <w:r>
        <w:t xml:space="preserve">: </w:t>
      </w:r>
      <w:r>
        <w:t xml:space="preserve">Share of Fall Credit Students by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304"/>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Hawaiian/Pacific Islander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Around 46% of credit students in Fall terms are between the ages of 18 and 24. Then, 33% of credit students are between 25 and 39. While nearly 80% of credit students between 18 and 39 years old, there are also sizable populations of students over 40 and under 18.</w:t>
      </w:r>
    </w:p>
    <w:p>
      <w:pPr>
        <w:pStyle w:val="TableCaption"/>
      </w:pPr>
      <w:r>
        <w:rPr>
          <w:rFonts/>
          <w:b w:val="true"/>
        </w:rPr>
        <w:t xml:space="preserve">Table </w:t>
      </w:r>
      <w:bookmarkStart w:id="6a958de8-1ea7-4751-b67b-2750076d8f6a" w:name="fa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a958de8-1ea7-4751-b67b-2750076d8f6a"/>
      <w:r>
        <w:t xml:space="preserve">: </w:t>
      </w:r>
      <w:r>
        <w:t xml:space="preserve">Share of Fall Credit Students by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152"/>
        <w:gridCol w:w="1080"/>
        <w:gridCol w:w="1080"/>
        <w:gridCol w:w="1080"/>
        <w:gridCol w:w="1080"/>
        <w:gridCol w:w="108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 &amp; Below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 &amp; Over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The college serves multiple special student populations with the largest group being the First Generation college students. The college serves a sizable group of students with disability, the number served has declined significantly in the last two years, most likely due to the impact of the COVID-19 pandemic. On the other hand, the college has seen an increase in Foster Youth, UMOJA and Veteran students over the last five years.</w:t>
      </w:r>
    </w:p>
    <w:p>
      <w:pPr>
        <w:pStyle w:val="TableCaption"/>
      </w:pPr>
      <w:r>
        <w:rPr>
          <w:rFonts/>
          <w:b w:val="true"/>
        </w:rPr>
        <w:t xml:space="preserve">Table </w:t>
      </w:r>
      <w:bookmarkStart w:id="7b93ee7b-a45e-40ff-b284-546c8ec749dd" w:name="special"/>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b93ee7b-a45e-40ff-b284-546c8ec749dd"/>
      <w:r>
        <w:t xml:space="preserve">: </w:t>
      </w:r>
      <w:r>
        <w:t xml:space="preserve">Unduplicated Headcount of Special Populations,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432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Special 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CARE - Cooperative Agencies Resources for Education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CCAP - College and Career Access Pathways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DSPS - Disabled Students Programs &amp;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EOPS - Extended Opportunity Programs &amp;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First Generation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Foster Youth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Military (Active Duty, Active Reserve, National Guard)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Special Admit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Umoja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Veteran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5071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5539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5512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4536</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bookmarkEnd w:id="22"/>
    <w:bookmarkStart w:id="23" w:name="X5c246cec25a7aa3c8b73751eb08e963066bd0d5"/>
    <w:p>
      <w:pPr>
        <w:pStyle w:val="Heading3"/>
      </w:pPr>
      <w:r>
        <w:t xml:space="preserve">Noncredit Enrollment Trends and Student Composition</w:t>
      </w:r>
    </w:p>
    <w:p>
      <w:pPr>
        <w:pStyle w:val="FirstParagraph"/>
      </w:pPr>
      <w:r>
        <w:t xml:space="preserve">The vast majority of noncredit students are enrolled in ESL classes.</w:t>
      </w:r>
    </w:p>
    <w:p>
      <w:pPr>
        <w:pStyle w:val="TableCaption"/>
      </w:pPr>
      <w:r>
        <w:rPr>
          <w:rFonts/>
          <w:b w:val="true"/>
        </w:rPr>
        <w:t xml:space="preserve">Table </w:t>
      </w:r>
      <w:bookmarkStart w:id="6981a2f8-8668-4641-a926-d8150052964b" w:name="fa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981a2f8-8668-4641-a926-d8150052964b"/>
      <w:r>
        <w:t xml:space="preserve">: </w:t>
      </w:r>
      <w:r>
        <w:t xml:space="preserve">Share of Fall Noncredit Students by Subject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Subject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ESL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APE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CNSTR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267</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Students who enrolled in multiple noncredit subjects are included in the percentages for all relevant noncredit subjects.</w:t>
            </w:r>
          </w:p>
        </w:tc>
      </w:tr>
    </w:tbl>
    <w:p>
      <w:pPr>
        <w:pStyle w:val="BodyText"/>
      </w:pPr>
      <w:r>
        <w:t xml:space="preserve">Female students make up the majority of noncredit students with 67% of the noncredit student population being female over the past five years. In contrast, male students make up only 30% of the noncredit student population.</w:t>
      </w:r>
      <w:r>
        <w:t xml:space="preserve"> </w:t>
      </w:r>
      <w:r>
        <w:t xml:space="preserve">In Fall 2020, female students comprised almost 75% of the noncredit student population, a 10% increase than the year before.</w:t>
      </w:r>
    </w:p>
    <w:p>
      <w:pPr>
        <w:pStyle w:val="TableCaption"/>
      </w:pPr>
      <w:r>
        <w:rPr>
          <w:rFonts/>
          <w:b w:val="true"/>
        </w:rPr>
        <w:t xml:space="preserve">Table </w:t>
      </w:r>
      <w:bookmarkStart w:id="195dadfa-fade-4722-a1c1-87a336daaba1" w:name="fgehcn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95dadfa-fade-4722-a1c1-87a336daaba1"/>
      <w:r>
        <w:t xml:space="preserve">: </w:t>
      </w:r>
      <w:r>
        <w:t xml:space="preserve">Share of Fall Noncredit Students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264</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On average, 34% of noncredit students in Fall terms were Asian, while 31% were Latinx. White students made up 15% of the noncredit student population, and Black students comprised around 4% on average.</w:t>
      </w:r>
    </w:p>
    <w:p>
      <w:pPr>
        <w:pStyle w:val="BodyText"/>
      </w:pPr>
      <w:r>
        <w:t xml:space="preserve">In Fall 2020, the percentage of noncredit White students rose 12 percent from Fall 2019, while the percentage for noncredit Asian students dropped 10 percent. Similarly, the percentage of Latinx noncredit students dropped around 8 percent from Fall 2018 to Fall 2019.</w:t>
      </w:r>
    </w:p>
    <w:p>
      <w:pPr>
        <w:pStyle w:val="TableCaption"/>
      </w:pPr>
      <w:r>
        <w:rPr>
          <w:rFonts/>
          <w:b w:val="true"/>
        </w:rPr>
        <w:t xml:space="preserve">Table </w:t>
      </w:r>
      <w:bookmarkStart w:id="9e53f2ec-5aa9-406f-9d7b-9e2799b8d010" w:name="frhcn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e53f2ec-5aa9-406f-9d7b-9e2799b8d010"/>
      <w:r>
        <w:t xml:space="preserve">: </w:t>
      </w:r>
      <w:r>
        <w:t xml:space="preserve">Share of Fall Noncredit Students by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304"/>
        <w:gridCol w:w="1080"/>
        <w:gridCol w:w="1080"/>
        <w:gridCol w:w="1080"/>
        <w:gridCol w:w="1080"/>
        <w:gridCol w:w="1080"/>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Hawaiian/Pacific Islander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264</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Students aged 25 to 39 make up 42% of the noncredit student population on average. In contrast with the credit student population, 40% of the noncredit student population is 40 years old or over. In total, over 80% of the noncredit student population is 25 or older.</w:t>
      </w:r>
      <w:r>
        <w:t xml:space="preserve"> </w:t>
      </w:r>
      <w:r>
        <w:t xml:space="preserve">Only 15% of the noncredit population is between 18 and 24.</w:t>
      </w:r>
    </w:p>
    <w:p>
      <w:pPr>
        <w:pStyle w:val="TableCaption"/>
      </w:pPr>
      <w:r>
        <w:rPr>
          <w:rFonts/>
          <w:b w:val="true"/>
        </w:rPr>
        <w:t xml:space="preserve">Table </w:t>
      </w:r>
      <w:bookmarkStart w:id="bcfb8c2f-db2b-46a3-8e6e-a41c49ee0a26" w:name="fahcn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cfb8c2f-db2b-46a3-8e6e-a41c49ee0a26"/>
      <w:r>
        <w:t xml:space="preserve">: </w:t>
      </w:r>
      <w:r>
        <w:t xml:space="preserve">Share of Fall Noncredit Students by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296"/>
        <w:gridCol w:w="1080"/>
        <w:gridCol w:w="1080"/>
        <w:gridCol w:w="1080"/>
        <w:gridCol w:w="1080"/>
        <w:gridCol w:w="1080"/>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 &amp; Below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 &amp; Over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264</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bookmarkEnd w:id="23"/>
    <w:bookmarkEnd w:id="24"/>
    <w:bookmarkStart w:id="25" w:name="labor-market-data"/>
    <w:p>
      <w:pPr>
        <w:pStyle w:val="Heading2"/>
      </w:pPr>
      <w:r>
        <w:t xml:space="preserve">Labor Market Data</w:t>
      </w:r>
    </w:p>
    <w:p>
      <w:pPr>
        <w:pStyle w:val="FirstParagraph"/>
      </w:pPr>
      <w:r>
        <w:t xml:space="preserve">At a broad level, the top industries in the Greater Bay Area are Health Care and Social Assistance and Professional, Scientific, and Technical Services.</w:t>
      </w:r>
    </w:p>
    <w:p>
      <w:pPr>
        <w:pStyle w:val="TableCaption"/>
      </w:pPr>
      <w:r>
        <w:rPr>
          <w:rFonts/>
          <w:b w:val="true"/>
        </w:rPr>
        <w:t xml:space="preserve">Table </w:t>
      </w:r>
      <w:bookmarkStart w:id="cbf7044b-847e-4567-af6e-409ed90c4247" w:name="broadte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bf7044b-847e-4567-af6e-409ed90c4247"/>
      <w:r>
        <w:t xml:space="preserve">: </w:t>
      </w:r>
      <w:r>
        <w:t xml:space="preserve">Top Industries by Employment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648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Share of Total Employment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Health Care and Social Assistance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Professional, Scientific, and Technical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Manufacturing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Retail Trade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Accommodation and Food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Educational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Information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Construction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Administrative and Support and Waste Management and Remediation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Transportation and Warehousing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Other Industries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More than 10 percent of workers are employed in each of these two broad industries. At a more detailed level, employment after restaurants is concentrated in several high tech industries, schools, and hospitals (reference the top industries by employment table).</w:t>
      </w:r>
    </w:p>
    <w:p>
      <w:pPr>
        <w:pStyle w:val="TableCaption"/>
      </w:pPr>
      <w:r>
        <w:rPr>
          <w:rFonts/>
          <w:b w:val="true"/>
        </w:rPr>
        <w:t xml:space="preserve">Table </w:t>
      </w:r>
      <w:bookmarkStart w:id="5ed72a38-1641-46c4-a66e-91af338f8779" w:name="topte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ed72a38-1641-46c4-a66e-91af338f8779"/>
      <w:r>
        <w:t xml:space="preserve">: </w:t>
      </w:r>
      <w:r>
        <w:t xml:space="preserve">Top Industries by Employment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648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Share of Total Employment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Restaurants and Other Eating Places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Elementary and Secondary Schools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Individual and Family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General Medical and Surgical Hospitals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Other Information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Scientific Research and Development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Colleges, Universities, and Professional Schools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Grocery Stores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of Companies and Enterprises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All top 10 Bay Area tech industries by share of employment have positive 10-year projected growth.</w:t>
      </w:r>
    </w:p>
    <w:p>
      <w:pPr>
        <w:pStyle w:val="TableCaption"/>
      </w:pPr>
      <w:r>
        <w:rPr>
          <w:rFonts/>
          <w:b w:val="true"/>
        </w:rPr>
        <w:t xml:space="preserve">Table </w:t>
      </w:r>
      <w:bookmarkStart w:id="9d31aba1-b0ef-494d-9cd4-b071f11f47cc" w:name="toptech"/>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d31aba1-b0ef-494d-9cd4-b071f11f47cc"/>
      <w:r>
        <w:t xml:space="preserve">: </w:t>
      </w:r>
      <w:r>
        <w:t xml:space="preserve">Top Bay Area Tech Industries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Share of Total Employment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Projected Growth, 2020-2030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Other Information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Scientific Research and Development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of Companies and Enterprises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Scientific, and Technical Consulting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Publishers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and Peripheral Equipment Manufacturing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Architectural, Engineering, and Related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Semiconductor and Other Electronic Component Manufacturing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Processing, Hosting, and Related Services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14.7%</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Also, the Greater Bay Area is projected to have an employment undersupply for occupations in business, technology, and healthcare including software developers, nurses, and managers while it is also projected to have a slight oversupply for teaching related occupations and paralegals/legal assistants.</w:t>
      </w:r>
    </w:p>
    <w:p>
      <w:pPr>
        <w:pStyle w:val="TableCaption"/>
      </w:pPr>
      <w:r>
        <w:rPr>
          <w:rFonts/>
          <w:b w:val="true"/>
        </w:rPr>
        <w:t xml:space="preserve">Table </w:t>
      </w:r>
      <w:bookmarkStart w:id="f2c3e290-b082-4aad-85ff-9ad7a4f3167f" w:name="gap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2c3e290-b082-4aad-85ff-9ad7a4f3167f"/>
      <w:r>
        <w:t xml:space="preserve">: </w:t>
      </w:r>
      <w:r>
        <w:t xml:space="preserve">Occupation Gaps over 10 Years in Greater Bay Area, Two-Year Degree or Higher Only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720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Occupation (Average Salary)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Gap</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Developers and Software Quality Assurance Analysts and Testers ($144,800)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Registered Nurses ($135,700)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General and Operations Managers ($153,300)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Project Management Specialists and Business Operations Specialists, All Other ($93,200)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Financial Managers ($176,400)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and Information Systems Managers ($205,200)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Occupations, All Other ($125,200)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Analysts ($120,800)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Market Research Analysts and Marketing Specialists ($92,200)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Analysts ($113,700)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Coaches and Scouts ($48,000)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Substitute Teachers, Short-Term ($46,300)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Elementary School Teachers, Except Special Education ($81,900)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Tutors and Teachers and Instructors, All Other ($52,100)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Paralegals and Legal Assistants ($74,000)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that this list only includes occupations that require at minimum a two-year (Associate's) degree. The Gap column illustrates the  number of persons with necessary credentials to work in these field.</w:t>
            </w:r>
          </w:p>
        </w:tc>
      </w:tr>
    </w:tbl>
    <w:p>
      <w:pPr>
        <w:pStyle w:val="BodyText"/>
      </w:pPr>
      <w:r>
        <w:t xml:space="preserve">The occupations with the most job openings in the Greater Bay Area is Software Developers, Project Management or Business Operations Specialists or Accountants.</w:t>
      </w:r>
    </w:p>
    <w:p>
      <w:pPr>
        <w:pStyle w:val="TableCaption"/>
      </w:pPr>
      <w:r>
        <w:rPr>
          <w:rFonts/>
          <w:b w:val="true"/>
        </w:rPr>
        <w:t xml:space="preserve">Table </w:t>
      </w:r>
      <w:bookmarkStart w:id="5303e513-49a4-4b7f-acf5-6075064a06b8" w:name="opening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303e513-49a4-4b7f-acf5-6075064a06b8"/>
      <w:r>
        <w:t xml:space="preserve">: </w:t>
      </w:r>
      <w:r>
        <w:t xml:space="preserve">Occupations with the Most Job Openings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Occupation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Annual Job Openings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 Ann. Wage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Developers and Software Quality Assurance Analysts and Testers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13,542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General and Operations Managers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Project Management Specialists and Business Operations Specialists,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Accountants and Auditors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Analysts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103,700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User Support Specialists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Technical Writers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106,600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Calibration Technologists and Technicians and Engineering Technologists and Technicians, Except Drafters,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69,800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Biological Scientists,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102,700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Human Resources Assistants, Except Payroll and Timekeeping</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48,800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The fastest growing occupations are Information Security Analysts, Data Scientists and Medical and Health Services Managers.</w:t>
      </w:r>
    </w:p>
    <w:p>
      <w:pPr>
        <w:pStyle w:val="TableCaption"/>
      </w:pPr>
      <w:r>
        <w:rPr>
          <w:rFonts/>
          <w:b w:val="true"/>
        </w:rPr>
        <w:t xml:space="preserve">Table </w:t>
      </w:r>
      <w:bookmarkStart w:id="37608a47-d4f1-4ede-9bc6-e9ae1df714fb" w:name="topte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7608a47-d4f1-4ede-9bc6-e9ae1df714fb"/>
      <w:r>
        <w:t xml:space="preserve">: </w:t>
      </w:r>
      <w:r>
        <w:t xml:space="preserve">Fastest Growing Occupations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720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Occupation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Change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 Ann. Wage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Information Security Analysts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123,200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Scientists and Mathematical Science Occupations,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and Health Services Managers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133,300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Operations Research Analysts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107,200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Physical Therapist Assistants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69,700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Abuse, Behavioral Disorder, and Mental Health Counselors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Developers and Software Quality Assurance Analysts and Testers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Social and Community Service Managers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Assistants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47,300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Market Research Analysts and Marketing Specialists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87,900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bookmarkEnd w:id="25"/>
    <w:bookmarkStart w:id="26" w:name="demographic-data"/>
    <w:p>
      <w:pPr>
        <w:pStyle w:val="Heading2"/>
      </w:pPr>
      <w:r>
        <w:t xml:space="preserve">Demographic Data</w:t>
      </w:r>
    </w:p>
    <w:p>
      <w:pPr>
        <w:pStyle w:val="FirstParagraph"/>
      </w:pPr>
      <w:r>
        <w:t xml:space="preserve">Population projections indicate strong growth in Santa Clara County as well as the Greater Bay Area. Between 2020 and 2060 projections suggest the Greater Bay Area’s population will increase by 18.2 % Santa Clara County’s population growth is expected to be higher at 23.1%.</w:t>
      </w:r>
    </w:p>
    <w:p>
      <w:pPr>
        <w:pStyle w:val="TableCaption"/>
      </w:pPr>
      <w:r>
        <w:rPr>
          <w:rFonts/>
          <w:b w:val="true"/>
        </w:rPr>
        <w:t xml:space="preserve">Table </w:t>
      </w:r>
      <w:bookmarkStart w:id="1db5d5c9-a539-423c-94c6-ce711905c541" w:name="popproj"/>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db5d5c9-a539-423c-94c6-ce711905c541"/>
      <w:r>
        <w:t xml:space="preserve">: </w:t>
      </w:r>
      <w:r>
        <w:t xml:space="preserve">Bay Area Population Projections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12"/>
        <w:gridCol w:w="1512"/>
        <w:gridCol w:w="1512"/>
        <w:gridCol w:w="1512"/>
        <w:gridCol w:w="1512"/>
        <w:gridCol w:w="151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Geography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1,967,585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2,094,936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2,248,482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2,369,115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2,422,549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8,547,957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9,054,619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9,543,754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9,889,519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10,106,941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State of California Department of Finance, via Hanover Research</w:t>
            </w:r>
          </w:p>
        </w:tc>
      </w:tr>
    </w:tbl>
    <w:p>
      <w:pPr>
        <w:pStyle w:val="BodyText"/>
      </w:pPr>
      <w:r>
        <w:t xml:space="preserve">Projections by age group suggest an aging population, though the traditional student age group is expected to remain stable. Projections through 2060 by age group indicate large increases in the share of residents ages 40-44 and 85+, with a small increase in the 35-39 age group. The share of residents below 20 is expected to decline. Ages 20-24, the prime college going population, is expected to remain between 7.6 and 7.7%.</w:t>
      </w:r>
    </w:p>
    <w:p>
      <w:pPr>
        <w:pStyle w:val="TableCaption"/>
      </w:pPr>
      <w:r>
        <w:rPr>
          <w:rFonts/>
          <w:b w:val="true"/>
        </w:rPr>
        <w:t xml:space="preserve">Table </w:t>
      </w:r>
      <w:bookmarkStart w:id="3167956a-7eae-4719-9fb8-d0c7e4722e71" w:name="aproj"/>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167956a-7eae-4719-9fb8-d0c7e4722e71"/>
      <w:r>
        <w:t xml:space="preserve">: </w:t>
      </w:r>
      <w:r>
        <w:t xml:space="preserve">Bay Area Population Projections by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Age Group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193</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State of California Department of Finance, via Hanover Research</w:t>
            </w:r>
          </w:p>
        </w:tc>
      </w:tr>
    </w:tbl>
    <w:p>
      <w:pPr>
        <w:pStyle w:val="BodyText"/>
      </w:pPr>
      <w:r>
        <w:t xml:space="preserve">Projections suggest an increasingly diverse community in the Greater Bay Area. A Metropolitan Transportation Commission (MTC) report on The Bay Area in 2040 suggests the population will become substantially more racially and ethnically diverse compared to the 2010 Census figures. Hispanic/Latino residents are projected to become the largest ethnic group and significant decline is projected in the White non Hispanic population. The share of Black or African American residents is also expected to decline slightly. Population projections in the Greater Bay Area suggest this trend will continue through 2060 with the share of non-Hispanic Whites dropping by 15.7% while the Asian population increases by 10.2%, and the Hispanic/Latino population grows by 4.8%. The Black non Hispanic population is expected to fall very slightly, by less than one percentage point.</w:t>
      </w:r>
    </w:p>
    <w:p>
      <w:pPr>
        <w:pStyle w:val="TableCaption"/>
      </w:pPr>
      <w:r>
        <w:rPr>
          <w:rFonts/>
          <w:b w:val="true"/>
        </w:rPr>
        <w:t xml:space="preserve">Table </w:t>
      </w:r>
      <w:bookmarkStart w:id="71e9e23f-defc-43bb-911e-12cf948ed04b" w:name="rproj"/>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1e9e23f-defc-43bb-911e-12cf948ed04b"/>
      <w:r>
        <w:t xml:space="preserve">: </w:t>
      </w:r>
      <w:r>
        <w:t xml:space="preserve">Bay Area Population Projections by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432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Race/Ethnicity Recode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Percent Change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 or Alaska Native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Native Hawaiian or Pacific Islander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Multiracial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 (any race)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State of California Department of Finance, via Hanover Research</w:t>
            </w:r>
          </w:p>
        </w:tc>
      </w:tr>
    </w:tbl>
    <w:p>
      <w:pPr>
        <w:pStyle w:val="BodyText"/>
      </w:pPr>
      <w:r>
        <w:t xml:space="preserve">The Greater Bay Area and the Santa Clara County are relatively diverse, but has a low share of Black or African American residents (5.5% and 2.3%, respectively). In the Greater Bay Area, the largest share of the population is White non Hispanic, while in the Santa Clara County, it is Asian. In both areas, approximately a quarter of residents are Hispanic or Latino (of any race).</w:t>
      </w:r>
      <w:r>
        <w:t xml:space="preserve"> </w:t>
      </w:r>
      <w:r>
        <w:t xml:space="preserve">Latinx students comprise the largest percentage of the SJCC 2021 population, making up 40% of the student population compared to around 25% of both the Santa Clara County and greater Bay Area populations. Asian students are 30% of the SJCC population, which is higher than the greater Bay Area population (25%) but lower than the Santa Clara County population (35%). The percentage of Black SJCC students is comparable to the greater Bay Area’s population percentage.</w:t>
      </w:r>
    </w:p>
    <w:p>
      <w:pPr>
        <w:pStyle w:val="TableCaption"/>
      </w:pPr>
      <w:r>
        <w:rPr>
          <w:rFonts/>
          <w:b w:val="true"/>
        </w:rPr>
        <w:t xml:space="preserve">Table </w:t>
      </w:r>
      <w:bookmarkStart w:id="35a72089-e862-468b-9e4b-89df2ef79ada" w:name="eth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5a72089-e862-468b-9e4b-89df2ef79ada"/>
      <w:r>
        <w:t xml:space="preserve">: </w:t>
      </w:r>
      <w:r>
        <w:t xml:space="preserve">Service Area Ethnicity Breakdown,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SJCC Headcount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SJCC Headcount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3,313,375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607,903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 or Latino (of any race)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2,160,640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490,978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2,047,415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699,290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461,405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340,205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68,940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Native Hawaiian and Other Pacific Islander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45,936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Some other race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 and Alaska Native alone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19,308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0.16%</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SJCC Headcount data is the annual 2020-2021 overall headcount.</w:t>
            </w:r>
          </w:p>
        </w:tc>
      </w:tr>
    </w:tbl>
    <w:bookmarkEnd w:id="26"/>
    <w:bookmarkStart w:id="27" w:name="socio-economic-data"/>
    <w:p>
      <w:pPr>
        <w:pStyle w:val="Heading2"/>
      </w:pPr>
      <w:r>
        <w:t xml:space="preserve">Socio-economic Data</w:t>
      </w:r>
    </w:p>
    <w:p>
      <w:pPr>
        <w:pStyle w:val="FirstParagraph"/>
      </w:pPr>
      <w:r>
        <w:t xml:space="preserve">On the whole, the Greater Bay Area and Santa Clara County is well-educated. More than a quarter of Greater Bay Area residents hold a bachelor’s degree, with nearly 20% holding a graduate or professional degree. A small share holds associate’s degrees, but it is unclear how many bachelor’s degree holders initially pursued an associate’s program before transfer. However, over 40% of Santa Clara County residents aged 25 or older hold less than associate degree.</w:t>
      </w:r>
    </w:p>
    <w:p>
      <w:pPr>
        <w:pStyle w:val="TableCaption"/>
      </w:pPr>
      <w:r>
        <w:rPr>
          <w:rFonts/>
          <w:b w:val="true"/>
        </w:rPr>
        <w:t xml:space="preserve">Table </w:t>
      </w:r>
      <w:bookmarkStart w:id="045c9285-d15a-4358-a0c8-e4b02c6f481e" w:name="edat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45c9285-d15a-4358-a0c8-e4b02c6f481e"/>
      <w:r>
        <w:t xml:space="preserve">: </w:t>
      </w:r>
      <w:r>
        <w:t xml:space="preserve">Educational Attainment for Population Age 25+,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Percent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 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Population Age 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5,948,725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1,334,958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Less than 9th grade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410,455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89,211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9th to 12th grade, no diploma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High school graduate (includes equivalency)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956,824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188,180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Some college, no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1,072,703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200,910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Associate's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429,355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Bachelor's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1,606,175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369,625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w:t>
            </w:r>
          </w:p>
        </w:tc>
      </w:tr>
      <w:tr>
        <w:trPr>
          <w:cantSplit/>
          <w:trHeight w:val="360" w:hRule="auto"/>
        </w:trPr>
        <w:tc>
          <w:tcPr>
            <w:tcBorders>
              <w:bottom w:val="single" w:sz="10"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Graduate or professional degree</w:t>
            </w:r>
          </w:p>
        </w:tc>
        <w:tc>
          <w:tcPr>
            <w:tcBorders>
              <w:bottom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1,166,913</w:t>
            </w:r>
          </w:p>
        </w:tc>
        <w:tc>
          <w:tcPr>
            <w:tcBorders>
              <w:bottom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19.6%</w:t>
            </w:r>
          </w:p>
        </w:tc>
        <w:tc>
          <w:tcPr>
            <w:tcBorders>
              <w:bottom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329,895</w:t>
            </w:r>
          </w:p>
        </w:tc>
        <w:tc>
          <w:tcPr>
            <w:tcBorders>
              <w:bottom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24.7%</w:t>
            </w:r>
          </w:p>
        </w:tc>
      </w:tr>
      <w:tr>
        <w:trPr>
          <w:cantSplit/>
          <w:trHeight w:val="360" w:hRule="auto"/>
        </w:trPr>
        <w:tc>
          <w:tcPr>
            <w:tcBorders>
              <w:top w:val="single" w:sz="10"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High school graduate or higher</w:t>
            </w:r>
          </w:p>
        </w:tc>
        <w:tc>
          <w:tcPr>
            <w:tcBorders>
              <w:top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5,231,970</w:t>
            </w:r>
          </w:p>
        </w:tc>
        <w:tc>
          <w:tcPr>
            <w:tcBorders>
              <w:top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88.0%</w:t>
            </w:r>
          </w:p>
        </w:tc>
        <w:tc>
          <w:tcPr>
            <w:tcBorders>
              <w:top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1,179,755</w:t>
            </w:r>
          </w:p>
        </w:tc>
        <w:tc>
          <w:tcPr>
            <w:tcBorders>
              <w:top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Bachelor's degree or higher</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2,773,088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699,520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52.4%</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p>
      <w:pPr>
        <w:pStyle w:val="BodyText"/>
      </w:pPr>
      <w:r>
        <w:t xml:space="preserve">The median and average household income in the Greater Bay Area is high and slightly higher in the Santa Clara County. Both are comparably much higher than the national median income. The median household income in Greater Bay Area counties for 2019 is $97,986. Santa Clara County median household income is slightly higher at $116,178.</w:t>
      </w:r>
    </w:p>
    <w:p>
      <w:pPr>
        <w:pStyle w:val="TableCaption"/>
      </w:pPr>
      <w:r>
        <w:rPr>
          <w:rFonts/>
          <w:b w:val="true"/>
        </w:rPr>
        <w:t xml:space="preserve">Table </w:t>
      </w:r>
      <w:bookmarkStart w:id="7fe2e9d6-efb2-4ba0-b59c-8bab28ce633b" w:name="incom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fe2e9d6-efb2-4ba0-b59c-8bab28ce633b"/>
      <w:r>
        <w:t xml:space="preserve">: </w:t>
      </w:r>
      <w:r>
        <w:t xml:space="preserve">Household Income in the Service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160"/>
        <w:gridCol w:w="2160"/>
        <w:gridCol w:w="2160"/>
        <w:gridCol w:w="216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Income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 Income (dollars)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98,329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116,178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60,293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Mean Income (dollars)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134,219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154,183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84,938</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(American Community Survey, 2014-2018), via Hanover Research</w:t>
            </w:r>
          </w:p>
        </w:tc>
      </w:tr>
    </w:tbl>
    <w:p>
      <w:pPr>
        <w:pStyle w:val="BodyText"/>
      </w:pPr>
      <w:r>
        <w:t xml:space="preserve">Poverty rates in the Santa Clara County and Greater Bay Area are lower than the state of California and the United States as a whole. Approximately 9.0% of Greater Bay Area residents between the ages of 18 and 64 are determined to be below the poverty level, lower than the share in California 12.3% and the United States 12.6%.</w:t>
      </w:r>
    </w:p>
    <w:p>
      <w:pPr>
        <w:pStyle w:val="TableCaption"/>
      </w:pPr>
      <w:r>
        <w:rPr>
          <w:rFonts/>
          <w:b w:val="true"/>
        </w:rPr>
        <w:t xml:space="preserve">Table </w:t>
      </w:r>
      <w:bookmarkStart w:id="2cfcb13f-f155-4d99-ba92-7271d0a1df17" w:name="povert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cfcb13f-f155-4d99-ba92-7271d0a1df17"/>
      <w:r>
        <w:t xml:space="preserve">: </w:t>
      </w:r>
      <w:r>
        <w:t xml:space="preserve">Poverty Level in the Service Area,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160"/>
        <w:gridCol w:w="216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p>
      <w:pPr>
        <w:pStyle w:val="BodyText"/>
      </w:pPr>
      <w:r>
        <w:t xml:space="preserve">However, the poverty level differs significantly by race. Approximately 18% of Black residents in the Greater Bay Area are determined to be below the poverty level, almost three times more compared to White residents. Similarly, American Indian and Alaska Native, Latinx and Pacific Islander residents also experienced higher rates of poverty compared to the Greater Bay Area average.</w:t>
      </w:r>
    </w:p>
    <w:p>
      <w:pPr>
        <w:pStyle w:val="TableCaption"/>
      </w:pPr>
      <w:r>
        <w:rPr>
          <w:rFonts/>
          <w:b w:val="true"/>
        </w:rPr>
        <w:t xml:space="preserve">Table </w:t>
      </w:r>
      <w:bookmarkStart w:id="e0ede158-859f-48d4-8811-01801444b443" w:name="rpovert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0ede158-859f-48d4-8811-01801444b443"/>
      <w:r>
        <w:t xml:space="preserve">: </w:t>
      </w:r>
      <w:r>
        <w:t xml:space="preserve">Poverty Level by Race in the Service Area,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504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Black or African American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Some other race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American Indian and Alaska Native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Hispanic or Latino origin (of any race)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Native Hawaiian and Other Pacific Islander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White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Asian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White alone, not Hispanic or Latino</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bookmarkEnd w:id="27"/>
    <w:bookmarkStart w:id="28" w:name="sites"/>
    <w:p>
      <w:pPr>
        <w:pStyle w:val="Heading2"/>
      </w:pPr>
      <w:r>
        <w:t xml:space="preserve">Sites</w:t>
      </w:r>
    </w:p>
    <w:p>
      <w:pPr>
        <w:pStyle w:val="FirstParagraph"/>
      </w:pPr>
      <w:r>
        <w:t xml:space="preserve">[List names and locations (including addresses) of sites where 50% or more of a program, certificate, or degree is available to students, and any other off-campus sites or centers.]</w:t>
      </w:r>
    </w:p>
    <w:bookmarkEnd w:id="28"/>
    <w:bookmarkStart w:id="29" w:name="Xcfcac7e746e2ff08726bb584e54c0a99f51405f"/>
    <w:p>
      <w:pPr>
        <w:pStyle w:val="Heading2"/>
      </w:pPr>
      <w:r>
        <w:t xml:space="preserve">Specialized or Programmatic Accreditation</w:t>
      </w:r>
    </w:p>
    <w:p>
      <w:pPr>
        <w:pStyle w:val="FirstParagraph"/>
      </w:pPr>
      <w:r>
        <w:t xml:space="preserve">[Provide a list of any specialized or programmatic accreditations held by the institution.]</w:t>
      </w:r>
    </w:p>
    <w:bookmarkEnd w:id="29"/>
    <w:bookmarkEnd w:id="30"/>
    <w:bookmarkStart w:id="34" w:name="X47c622ad8eea85782f6c21331481c65df0df85e"/>
    <w:p>
      <w:pPr>
        <w:pStyle w:val="Heading1"/>
      </w:pPr>
      <w:r>
        <w:t xml:space="preserve">Presentation of Student Achievement Data and Institution-Set Standards</w:t>
      </w:r>
    </w:p>
    <w:p>
      <w:pPr>
        <w:pStyle w:val="TableCaption"/>
      </w:pPr>
      <w:r>
        <w:rPr>
          <w:rFonts/>
          <w:b w:val="true"/>
        </w:rPr>
        <w:t xml:space="preserve">Table </w:t>
      </w:r>
      <w:bookmarkStart w:id="b2b0a137-fc95-4337-bcf0-00fe6af4eaa0" w:name="cso"/>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2b0a137-fc95-4337-bcf0-00fe6af4eaa0"/>
      <w:r>
        <w:t xml:space="preserve">: </w:t>
      </w:r>
      <w:r>
        <w:t xml:space="preserve">Overall Course Success 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73.2%</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c3102be8-7bb7-4c49-9062-fd9f8ebaf84b"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3102be8-7bb7-4c49-9062-fd9f8ebaf84b"/>
      <w:r>
        <w:t xml:space="preserve">: </w:t>
      </w:r>
      <w:r>
        <w:t xml:space="preserve">Distinct number of CO-approved certificate earners (12+ units)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522</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b710953a-dbdb-417f-a6b1-34378bb75dc3" w:name="de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710953a-dbdb-417f-a6b1-34378bb75dc3"/>
      <w:r>
        <w:t xml:space="preserve">: </w:t>
      </w:r>
      <w:r>
        <w:t xml:space="preserve">Distinct number of degree earners (AA, AS, or ADT)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595</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daf3917b-6473-42bd-b40a-79d392161f2e" w:name="ad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af3917b-6473-42bd-b40a-79d392161f2e"/>
      <w:r>
        <w:t xml:space="preserve">: </w:t>
      </w:r>
      <w:r>
        <w:t xml:space="preserve">Distinct number of ADT earners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b2450e41-06e9-44b8-bab3-c9f1e03625bf" w:name="csuu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2450e41-06e9-44b8-bab3-c9f1e03625bf"/>
      <w:r>
        <w:t xml:space="preserve">: </w:t>
      </w:r>
      <w:r>
        <w:t xml:space="preserve">Distinct number of transfers to CSU or UC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2015-2016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757</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bookmarkStart w:id="31" w:name="disaggregation-by-gender"/>
    <w:p>
      <w:pPr>
        <w:pStyle w:val="Heading2"/>
      </w:pPr>
      <w:r>
        <w:t xml:space="preserve">Disaggregation by Gender</w:t>
      </w:r>
    </w:p>
    <w:p>
      <w:pPr>
        <w:pStyle w:val="TableCaption"/>
      </w:pPr>
      <w:r>
        <w:rPr>
          <w:rFonts/>
          <w:b w:val="true"/>
        </w:rPr>
        <w:t xml:space="preserve">Table </w:t>
      </w:r>
      <w:bookmarkStart w:id="c7c44672-06c2-467e-800f-97d72bbbe981" w:name="cs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7c44672-06c2-467e-800f-97d72bbbe981"/>
      <w:r>
        <w:t xml:space="preserve">: </w:t>
      </w:r>
      <w:r>
        <w:t xml:space="preserve">Course Success Rates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76.7%</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45e0f7ef-c334-4426-afeb-16bfdc3b0e28" w:name="cert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5e0f7ef-c334-4426-afeb-16bfdc3b0e28"/>
      <w:r>
        <w:t xml:space="preserve">: </w:t>
      </w:r>
      <w:r>
        <w:t xml:space="preserve">Certificate Earners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979eb878-0057-4a71-a8bf-38bb1bdbde0e" w:name="deg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79eb878-0057-4a71-a8bf-38bb1bdbde0e"/>
      <w:r>
        <w:t xml:space="preserve">: </w:t>
      </w:r>
      <w:r>
        <w:t xml:space="preserve">Degree Earners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4435bdc9-7035-48ee-a906-b4ac8e208ed9" w:name="adt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435bdc9-7035-48ee-a906-b4ac8e208ed9"/>
      <w:r>
        <w:t xml:space="preserve">: </w:t>
      </w:r>
      <w:r>
        <w:t xml:space="preserve">ADT Earners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983436ea-e509-4e12-9fe2-e93ed578f401" w:name="csuuc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83436ea-e509-4e12-9fe2-e93ed578f401"/>
      <w:r>
        <w:t xml:space="preserve">: </w:t>
      </w:r>
      <w:r>
        <w:t xml:space="preserve">Distinct Number of Transfers to CSU or UC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2015-2016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bookmarkEnd w:id="31"/>
    <w:bookmarkStart w:id="32" w:name="disaggregation-by-ethnicity"/>
    <w:p>
      <w:pPr>
        <w:pStyle w:val="Heading2"/>
      </w:pPr>
      <w:r>
        <w:t xml:space="preserve">Disaggregation by Ethnicity</w:t>
      </w:r>
    </w:p>
    <w:p>
      <w:pPr>
        <w:pStyle w:val="TableCaption"/>
      </w:pPr>
      <w:r>
        <w:rPr>
          <w:rFonts/>
          <w:b w:val="true"/>
        </w:rPr>
        <w:t xml:space="preserve">Table </w:t>
      </w:r>
      <w:bookmarkStart w:id="7b3dbea9-4b1f-40fd-a537-718f9e9af787" w:name="cs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b3dbea9-4b1f-40fd-a537-718f9e9af787"/>
      <w:r>
        <w:t xml:space="preserve">: </w:t>
      </w:r>
      <w:r>
        <w:t xml:space="preserve">Course Success Rates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024"/>
        <w:gridCol w:w="1152"/>
        <w:gridCol w:w="1152"/>
        <w:gridCol w:w="1152"/>
        <w:gridCol w:w="1152"/>
        <w:gridCol w:w="115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70.6%</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dd5b3e0f-deee-4bce-b5cd-c9c9befac128" w:name="cert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d5b3e0f-deee-4bce-b5cd-c9c9befac128"/>
      <w:r>
        <w:t xml:space="preserve">: </w:t>
      </w:r>
      <w:r>
        <w:t xml:space="preserve">Certificate Earners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024"/>
        <w:gridCol w:w="1152"/>
        <w:gridCol w:w="1152"/>
        <w:gridCol w:w="1152"/>
        <w:gridCol w:w="1152"/>
        <w:gridCol w:w="115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4788e916-04ad-4c6d-ad62-ffa1a4b21fd1" w:name="deg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788e916-04ad-4c6d-ad62-ffa1a4b21fd1"/>
      <w:r>
        <w:t xml:space="preserve">: </w:t>
      </w:r>
      <w:r>
        <w:t xml:space="preserve">Degree Earners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168"/>
        <w:gridCol w:w="1152"/>
        <w:gridCol w:w="1152"/>
        <w:gridCol w:w="1152"/>
        <w:gridCol w:w="1152"/>
        <w:gridCol w:w="115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f9acba2b-5904-4c8b-bfe3-97bdd9d9f665" w:name="adt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9acba2b-5904-4c8b-bfe3-97bdd9d9f665"/>
      <w:r>
        <w:t xml:space="preserve">: </w:t>
      </w:r>
      <w:r>
        <w:t xml:space="preserve">ADT Earners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312"/>
        <w:gridCol w:w="1152"/>
        <w:gridCol w:w="1152"/>
        <w:gridCol w:w="1152"/>
        <w:gridCol w:w="1152"/>
        <w:gridCol w:w="115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3625057f-89f5-41b1-bd2e-bf6dfb235687" w:name="csuuc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625057f-89f5-41b1-bd2e-bf6dfb235687"/>
      <w:r>
        <w:t xml:space="preserve">: </w:t>
      </w:r>
      <w:r>
        <w:t xml:space="preserve">Distinct Number of Transfers to CSU or UC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168"/>
        <w:gridCol w:w="1152"/>
        <w:gridCol w:w="1152"/>
        <w:gridCol w:w="1152"/>
        <w:gridCol w:w="1152"/>
        <w:gridCol w:w="115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2015-2016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not respond.</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bookmarkEnd w:id="32"/>
    <w:bookmarkStart w:id="33" w:name="licensure-pass-and-job-placement-rates"/>
    <w:p>
      <w:pPr>
        <w:pStyle w:val="Heading2"/>
      </w:pPr>
      <w:r>
        <w:t xml:space="preserve">Licensure Pass and Job Placement Rates</w:t>
      </w:r>
    </w:p>
    <w:p>
      <w:pPr>
        <w:pStyle w:val="TableCaption"/>
      </w:pPr>
      <w:r>
        <w:rPr>
          <w:rFonts/>
          <w:b w:val="true"/>
        </w:rPr>
        <w:t xml:space="preserve">Table </w:t>
      </w:r>
      <w:bookmarkStart w:id="9595a96f-75d0-4526-8034-277fae54c729"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595a96f-75d0-4526-8034-277fae54c729"/>
      <w:r>
        <w:t xml:space="preserve">: </w:t>
      </w:r>
      <w:r>
        <w:t xml:space="preserve">Licensure Pass Rates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Program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Exam 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Institution Set Standard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Stretch Goal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Cosmetology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Esthetics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HVAC (EPA)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Assisting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B</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campus specific data on this item.</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one took the exam this year due to Covid</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ACCJC Annual Reports</w:t>
            </w:r>
          </w:p>
        </w:tc>
      </w:tr>
    </w:tbl>
    <w:p>
      <w:pPr>
        <w:pStyle w:val="TableCaption"/>
      </w:pPr>
      <w:r>
        <w:rPr>
          <w:rFonts/>
          <w:b w:val="true"/>
        </w:rPr>
        <w:t xml:space="preserve">Table </w:t>
      </w:r>
      <w:bookmarkStart w:id="6b9d39ca-90d2-4b6c-8cf7-30d712d1a6a7"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b9d39ca-90d2-4b6c-8cf7-30d712d1a6a7"/>
      <w:r>
        <w:t xml:space="preserve">: </w:t>
      </w:r>
      <w:r>
        <w:t xml:space="preserve">Job Placement Rates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584"/>
        <w:gridCol w:w="1584"/>
        <w:gridCol w:w="1584"/>
        <w:gridCol w:w="1584"/>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Program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Institution Set Standard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Stretch Goal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Cosmetology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Dental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Esthetics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HVAC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Assisting</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ACCJC Annual Reports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that data is only available for 2018-2019 and years after.</w:t>
            </w:r>
          </w:p>
        </w:tc>
      </w:tr>
    </w:tbl>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ISER Data Section</dc:title>
  <dc:creator>Office of Research, Planning and Institutional Effectiveness</dc:creator>
  <cp:keywords/>
  <dcterms:created xsi:type="dcterms:W3CDTF">2022-05-06T23:26:04Z</dcterms:created>
  <dcterms:modified xsi:type="dcterms:W3CDTF">2022-05-06T23:26:04Z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2022-05-06</vt:lpwstr>
  </property>
  <property fmtid="{D5CDD505-2E9C-101B-9397-08002B2CF9AE}" pid="3" name="output">
    <vt:lpwstr>word_document</vt:lpwstr>
  </property>
</Properties>
</file>