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2022-03-17</w:t>
      </w:r>
    </w:p>
    <w:bookmarkStart w:id="38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5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bookmarkStart w:id="23" w:name="industries-by-employment"/>
    <w:p>
      <w:pPr>
        <w:pStyle w:val="Heading3"/>
      </w:pPr>
      <w:r>
        <w:t xml:space="preserve">Industries by Employment</w:t>
      </w:r>
    </w:p>
    <w:bookmarkStart w:id="22" w:name="top-industries-by-employment"/>
    <w:p>
      <w:pPr>
        <w:pStyle w:val="Heading4"/>
      </w:pP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Industries by Employment,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p>
      <w:pPr>
        <w:pStyle w:val="FirstParagraph"/>
      </w:pPr>
      <w:r>
        <w:rPr>
          <w:rFonts/>
          <w:b w:val="true"/>
        </w:rPr>
        <w:t xml:space="preserve">Table </w:t>
      </w:r>
      <w:bookmarkStart w:id="4c725558-95c6-4147-b7ab-253720ff2ec1" w:name="tab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c725558-95c6-4147-b7ab-253720ff2ec1"/>
      <w:r>
        <w:t xml:space="preserve">: </w:t>
      </w:r>
      <w:r>
        <w:t xml:space="preserve">Source: JobsEQ, via Hanover Research</w:t>
      </w:r>
      <w:r>
        <w:t xml:space="preserve"> </w:t>
      </w:r>
      <w:r>
        <w:t xml:space="preserve">### Top Tech Industries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Tech Industries,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bookmarkEnd w:id="22"/>
    <w:bookmarkEnd w:id="23"/>
    <w:bookmarkStart w:id="24" w:name="growth"/>
    <w:p>
      <w:pPr>
        <w:pStyle w:val="Heading3"/>
      </w:pPr>
      <w:r>
        <w:t xml:space="preserve">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Occupations with the Most Job Openings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Fastest Growing Occupations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4"/>
    <w:bookmarkEnd w:id="25"/>
    <w:bookmarkStart w:id="32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bookmarkStart w:id="26" w:name="population-projections"/>
    <w:p>
      <w:pPr>
        <w:pStyle w:val="Heading3"/>
      </w:pPr>
      <w:r>
        <w:t xml:space="preserve">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4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bookmarkEnd w:id="26"/>
    <w:bookmarkStart w:id="27" w:name="population-projections-by-race"/>
    <w:p>
      <w:pPr>
        <w:pStyle w:val="Heading3"/>
      </w:pPr>
      <w:r>
        <w:t xml:space="preserve">Population Projections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 by Race/Ethnicity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bookmarkEnd w:id="27"/>
    <w:bookmarkStart w:id="30" w:name="race-and-ethnicity-in-the-service-area"/>
    <w:p>
      <w:pPr>
        <w:pStyle w:val="Heading3"/>
      </w:pPr>
      <w:r>
        <w:t xml:space="preserve">Race and Ethnicity In the Service Area</w:t>
      </w:r>
    </w:p>
    <w:bookmarkStart w:id="28" w:name="racial-breakdown"/>
    <w:p>
      <w:pPr>
        <w:pStyle w:val="Heading4"/>
      </w:pPr>
      <w:r>
        <w:t xml:space="preserve">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Racial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bookmarkEnd w:id="28"/>
    <w:bookmarkStart w:id="29" w:name="ethnicity-breakdown"/>
    <w:p>
      <w:pPr>
        <w:pStyle w:val="Heading4"/>
      </w:pPr>
      <w:r>
        <w:t xml:space="preserve">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Ethnicity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29"/>
    <w:bookmarkEnd w:id="30"/>
    <w:bookmarkStart w:id="31" w:name="educational-attainment"/>
    <w:p>
      <w:pPr>
        <w:pStyle w:val="Heading3"/>
      </w:pPr>
      <w:r>
        <w:t xml:space="preserve">Educational Attainment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Educational Attainment for Population Age 25+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bookmarkEnd w:id="31"/>
    <w:bookmarkEnd w:id="32"/>
    <w:bookmarkStart w:id="35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bookmarkStart w:id="33" w:name="income"/>
    <w:p>
      <w:pPr>
        <w:pStyle w:val="Heading3"/>
      </w:pPr>
      <w:r>
        <w:t xml:space="preserve">Income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in the Service Area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84,937.74</w:t>
            </w:r>
          </w:p>
        </w:tc>
      </w:tr>
    </w:tbl>
    <w:bookmarkEnd w:id="33"/>
    <w:bookmarkStart w:id="34" w:name="poverty"/>
    <w:p>
      <w:pPr>
        <w:pStyle w:val="Heading3"/>
      </w:pPr>
      <w:r>
        <w:t xml:space="preserve">Poverty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Poverty Level in the Service Area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7.5%</w:t>
            </w:r>
          </w:p>
        </w:tc>
      </w:tr>
    </w:tbl>
    <w:bookmarkEnd w:id="34"/>
    <w:bookmarkEnd w:id="35"/>
    <w:bookmarkStart w:id="36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36"/>
    <w:bookmarkStart w:id="37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37"/>
    <w:bookmarkEnd w:id="38"/>
    <w:bookmarkStart w:id="59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39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39"/>
    <w:bookmarkStart w:id="40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40"/>
    <w:bookmarkStart w:id="41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41"/>
    <w:bookmarkStart w:id="42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42"/>
    <w:bookmarkStart w:id="43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3"/>
    <w:bookmarkStart w:id="49" w:name="disaggregation-by-gender"/>
    <w:p>
      <w:pPr>
        <w:pStyle w:val="Heading2"/>
      </w:pPr>
      <w:r>
        <w:t xml:space="preserve">Disaggregation by Gender</w:t>
      </w:r>
    </w:p>
    <w:bookmarkStart w:id="44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4"/>
    <w:bookmarkStart w:id="45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5"/>
    <w:bookmarkStart w:id="46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6"/>
    <w:bookmarkStart w:id="47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7"/>
    <w:bookmarkStart w:id="48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8"/>
    <w:bookmarkEnd w:id="49"/>
    <w:bookmarkStart w:id="55" w:name="disaggregation-by-ethnicity"/>
    <w:p>
      <w:pPr>
        <w:pStyle w:val="Heading2"/>
      </w:pPr>
      <w:r>
        <w:t xml:space="preserve">Disaggregation by Ethnicity</w:t>
      </w:r>
    </w:p>
    <w:bookmarkStart w:id="50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50"/>
    <w:bookmarkStart w:id="51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51"/>
    <w:bookmarkStart w:id="52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52"/>
    <w:bookmarkStart w:id="53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53"/>
    <w:bookmarkStart w:id="54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not respond.</w:t>
            </w:r>
          </w:p>
        </w:tc>
      </w:tr>
    </w:tbl>
    <w:bookmarkEnd w:id="54"/>
    <w:bookmarkEnd w:id="55"/>
    <w:bookmarkStart w:id="58" w:name="licensure-pass-and-job-placement-rates"/>
    <w:p>
      <w:pPr>
        <w:pStyle w:val="Heading2"/>
      </w:pPr>
      <w:r>
        <w:t xml:space="preserve">Licensure Pass and Job Placement Rates</w:t>
      </w:r>
    </w:p>
    <w:bookmarkStart w:id="56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Licensure Pass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one took the exam this year due to Covid</w:t>
            </w:r>
          </w:p>
        </w:tc>
      </w:tr>
    </w:tbl>
    <w:bookmarkEnd w:id="56"/>
    <w:bookmarkStart w:id="57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Job Placement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</w:tbl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2022-03-17T17:01:45Z</dcterms:created>
  <dcterms:modified xsi:type="dcterms:W3CDTF">2022-03-17T17:01:45Z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2022-03-17</vt:lpwstr>
  </property>
  <property fmtid="{D5CDD505-2E9C-101B-9397-08002B2CF9AE}" pid="3" name="output">
    <vt:lpwstr>word_document</vt:lpwstr>
  </property>
</Properties>
</file>