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2022-02-03</w:t>
      </w:r>
    </w:p>
    <w:bookmarkStart w:id="26"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1" w:name="student-enrollment-data"/>
    <w:p>
      <w:pPr>
        <w:pStyle w:val="Heading2"/>
      </w:pPr>
      <w:r>
        <w:t xml:space="preserve">Student Enrollment Data</w:t>
      </w:r>
    </w:p>
    <w:p>
      <w:pPr>
        <w:pStyle w:val="FirstParagraph"/>
      </w:pPr>
      <w:r>
        <w:t xml:space="preserve">[Provide tables/charts summarizing enrollment trends. Disaggregate the data as appropriate for the institution’s mission and service area. Provide brief context if needed.]</w:t>
      </w:r>
    </w:p>
    <w:p>
      <w:pPr>
        <w:pStyle w:val="BodyText"/>
      </w:pPr>
      <w:r>
        <w:t xml:space="preserve">##Labor Market Data</w:t>
      </w:r>
    </w:p>
    <w:p>
      <w:pPr>
        <w:pStyle w:val="BodyText"/>
      </w:pPr>
      <w:r>
        <w:t xml:space="preserve">[Provide summary-level labor market data for the service area. Disaggregate the data as appropriate for the institution’s mission and service area. Provide brief context if needed.]</w:t>
      </w:r>
    </w:p>
    <w:bookmarkEnd w:id="21"/>
    <w:bookmarkStart w:id="22" w:name="demographic-data"/>
    <w:p>
      <w:pPr>
        <w:pStyle w:val="Heading2"/>
      </w:pPr>
      <w:r>
        <w:t xml:space="preserve">Demographic Data</w:t>
      </w:r>
    </w:p>
    <w:p>
      <w:pPr>
        <w:pStyle w:val="FirstParagraph"/>
      </w:pPr>
      <w:r>
        <w:t xml:space="preserve">[Provide summary-level demographic data for the service area. Disaggregate the data as appropriate for the institution’s mission and service area. Provide brief context if needed.]</w:t>
      </w:r>
    </w:p>
    <w:bookmarkEnd w:id="22"/>
    <w:bookmarkStart w:id="23" w:name="socio-economic-data"/>
    <w:p>
      <w:pPr>
        <w:pStyle w:val="Heading2"/>
      </w:pPr>
      <w:r>
        <w:t xml:space="preserve">Socio-economic Data</w:t>
      </w:r>
    </w:p>
    <w:p>
      <w:pPr>
        <w:pStyle w:val="FirstParagraph"/>
      </w:pPr>
      <w:r>
        <w:t xml:space="preserve">[Provide summary-level socio-economic data for the service area. Disaggregate the data as appropriate for the institution’s mission and service area. Provide brief context if needed.]</w:t>
      </w:r>
    </w:p>
    <w:bookmarkEnd w:id="23"/>
    <w:bookmarkStart w:id="24"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4"/>
    <w:bookmarkStart w:id="25"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5"/>
    <w:bookmarkEnd w:id="26"/>
    <w:bookmarkStart w:id="27" w:name="X47c622ad8eea85782f6c21331481c65df0df85e"/>
    <w:p>
      <w:pPr>
        <w:pStyle w:val="Heading1"/>
      </w:pPr>
      <w:r>
        <w:t xml:space="preserve">Presentation of Student Achievement Data and Institution-Set Standards</w:t>
      </w:r>
    </w:p>
    <w:p>
      <w:pPr>
        <w:pStyle w:val="FirstParagraph"/>
      </w:pPr>
      <w:r>
        <w:t xml:space="preserve">[Provide charts or tables containing data for institution-set standards and other student achievement metrics relevant to the institution’s mission and goals. Additional analysis and context for these data and their use should be provided in Standards I.B.3 and I.B.6. Data may be disaggregated for relevant subpopulations of students, as appropriate to the mission. See Section 3.4 of the Guide to Institutional Self- Evaluation, Improvement, and Peer Review for more information.]</w:t>
      </w:r>
    </w:p>
    <w:bookmarkEnd w:id="27"/>
    <w:bookmarkStart w:id="31" w:name="examples-below"/>
    <w:p>
      <w:pPr>
        <w:pStyle w:val="Heading1"/>
      </w:pPr>
      <w:r>
        <w:t xml:space="preserve">Examples below</w:t>
      </w:r>
    </w:p>
    <w:bookmarkStart w:id="28" w:name="including-table"/>
    <w:p>
      <w:pPr>
        <w:pStyle w:val="Heading2"/>
      </w:pPr>
      <w:r>
        <w:t xml:space="preserve">Including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bl>
    <w:bookmarkEnd w:id="28"/>
    <w:bookmarkStart w:id="30"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iserDataRpt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2022-02-03T17:51:24Z</dcterms:created>
  <dcterms:modified xsi:type="dcterms:W3CDTF">2022-02-03T17:51:24Z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2022-02-03</vt:lpwstr>
  </property>
  <property fmtid="{D5CDD505-2E9C-101B-9397-08002B2CF9AE}" pid="3" name="output">
    <vt:lpwstr>word_document</vt:lpwstr>
  </property>
</Properties>
</file>