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6</w:t>
      </w:r>
    </w:p>
    <w:p>
      <w:pPr>
        <w:pStyle w:val="Subtitle"/>
      </w:pPr>
      <w:r>
        <w:t xml:space="preserve">Архитектура компьютеров</w:t>
      </w:r>
    </w:p>
    <w:p>
      <w:pPr>
        <w:pStyle w:val="Author"/>
      </w:pPr>
      <w:r>
        <w:t xml:space="preserve">Поляков Сергей 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арифметических инструкций языка ассемблера NASM.</w:t>
      </w:r>
    </w:p>
    <w:bookmarkEnd w:id="20"/>
    <w:bookmarkStart w:id="9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Создал каталог для программам лабораторной работы № 6, перешел в него и создал файл lab6-1.asm.</w:t>
      </w:r>
    </w:p>
    <w:p>
      <w:pPr>
        <w:numPr>
          <w:ilvl w:val="0"/>
          <w:numId w:val="1001"/>
        </w:numPr>
      </w:pPr>
      <w:r>
        <w:t xml:space="preserve">Рассмотрим примеры программ вывода символьных и численных значений.</w:t>
      </w:r>
      <w:r>
        <w:t xml:space="preserve"> </w:t>
      </w:r>
      <w:r>
        <w:t xml:space="preserve">Программы будут выводить значения, записанные в регистр eax.</w:t>
      </w:r>
    </w:p>
    <w:bookmarkStart w:id="24" w:name="fig:001"/>
    <w:p>
      <w:pPr>
        <w:pStyle w:val="CaptionedFigure"/>
      </w:pPr>
      <w:r>
        <w:drawing>
          <wp:inline>
            <wp:extent cx="4292867" cy="4331368"/>
            <wp:effectExtent b="0" l="0" r="0" t="0"/>
            <wp:docPr descr="Программа lab6-1.asm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867" cy="4331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lab6-1.asm</w:t>
      </w:r>
    </w:p>
    <w:bookmarkEnd w:id="24"/>
    <w:bookmarkStart w:id="28" w:name="fig:002"/>
    <w:p>
      <w:pPr>
        <w:pStyle w:val="CaptionedFigure"/>
      </w:pPr>
      <w:r>
        <w:drawing>
          <wp:inline>
            <wp:extent cx="5334000" cy="1276233"/>
            <wp:effectExtent b="0" l="0" r="0" t="0"/>
            <wp:docPr descr="Запуск программы lab6-1.asm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6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lab6-1.asm</w:t>
      </w:r>
    </w:p>
    <w:bookmarkEnd w:id="28"/>
    <w:p>
      <w:pPr>
        <w:pStyle w:val="Compact"/>
        <w:numPr>
          <w:ilvl w:val="0"/>
          <w:numId w:val="1002"/>
        </w:numPr>
      </w:pPr>
      <w:r>
        <w:t xml:space="preserve">Далее изменяю текст программы и вместо символов, запишем в регистры числа.</w:t>
      </w:r>
    </w:p>
    <w:bookmarkStart w:id="32" w:name="fig:003"/>
    <w:p>
      <w:pPr>
        <w:pStyle w:val="CaptionedFigure"/>
      </w:pPr>
      <w:r>
        <w:drawing>
          <wp:inline>
            <wp:extent cx="4215865" cy="4283242"/>
            <wp:effectExtent b="0" l="0" r="0" t="0"/>
            <wp:docPr descr="Программа lab6-1.asm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5865" cy="42832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lab6-1.asm</w:t>
      </w:r>
    </w:p>
    <w:bookmarkEnd w:id="32"/>
    <w:bookmarkStart w:id="36" w:name="fig:004"/>
    <w:p>
      <w:pPr>
        <w:pStyle w:val="CaptionedFigure"/>
      </w:pPr>
      <w:r>
        <w:drawing>
          <wp:inline>
            <wp:extent cx="5334000" cy="1300655"/>
            <wp:effectExtent b="0" l="0" r="0" t="0"/>
            <wp:docPr descr="Запуск программы lab6-1.asm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00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lab6-1.asm</w:t>
      </w:r>
    </w:p>
    <w:bookmarkEnd w:id="36"/>
    <w:p>
      <w:pPr>
        <w:pStyle w:val="BodyText"/>
      </w:pPr>
      <w:r>
        <w:t xml:space="preserve">Никакой символ не виден, но он есть. Это возврат каретки LF.</w:t>
      </w:r>
    </w:p>
    <w:p>
      <w:pPr>
        <w:pStyle w:val="Compact"/>
        <w:numPr>
          <w:ilvl w:val="0"/>
          <w:numId w:val="1003"/>
        </w:numPr>
      </w:pPr>
      <w:r>
        <w:t xml:space="preserve">Как отмечалось выше, для работы с числами в файле in_out.asm реализованы</w:t>
      </w:r>
      <w:r>
        <w:t xml:space="preserve"> </w:t>
      </w:r>
      <w:r>
        <w:t xml:space="preserve">подпрограммы для преобразования ASCII символов в числа и обратно.</w:t>
      </w:r>
      <w:r>
        <w:t xml:space="preserve"> </w:t>
      </w:r>
      <w:r>
        <w:t xml:space="preserve">Преобразовал текст программы с использованием этих функций.</w:t>
      </w:r>
    </w:p>
    <w:bookmarkStart w:id="40" w:name="fig:005"/>
    <w:p>
      <w:pPr>
        <w:pStyle w:val="CaptionedFigure"/>
      </w:pPr>
      <w:r>
        <w:drawing>
          <wp:inline>
            <wp:extent cx="3830854" cy="3262964"/>
            <wp:effectExtent b="0" l="0" r="0" t="0"/>
            <wp:docPr descr="Программа lab6-2.asm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0854" cy="3262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lab6-2.asm</w:t>
      </w:r>
    </w:p>
    <w:bookmarkEnd w:id="40"/>
    <w:bookmarkStart w:id="44" w:name="fig:006"/>
    <w:p>
      <w:pPr>
        <w:pStyle w:val="CaptionedFigure"/>
      </w:pPr>
      <w:r>
        <w:drawing>
          <wp:inline>
            <wp:extent cx="5334000" cy="1123627"/>
            <wp:effectExtent b="0" l="0" r="0" t="0"/>
            <wp:docPr descr="Запуск программы lab6-2.asm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23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lab6-2.asm</w:t>
      </w:r>
    </w:p>
    <w:bookmarkEnd w:id="44"/>
    <w:p>
      <w:pPr>
        <w:pStyle w:val="BodyText"/>
      </w:pPr>
      <w:r>
        <w:t xml:space="preserve">В результате работы программы мы получим число 106. В данном случае, как и в первом,</w:t>
      </w:r>
      <w:r>
        <w:t xml:space="preserve"> </w:t>
      </w:r>
      <w:r>
        <w:t xml:space="preserve">команда add складывает коды символов</w:t>
      </w:r>
      <w:r>
        <w:t xml:space="preserve"> </w:t>
      </w:r>
      <w:r>
        <w:t xml:space="preserve">‘6’</w:t>
      </w:r>
      <w:r>
        <w:t xml:space="preserve"> </w:t>
      </w:r>
      <w:r>
        <w:t xml:space="preserve">и</w:t>
      </w:r>
      <w:r>
        <w:t xml:space="preserve"> </w:t>
      </w:r>
      <w:r>
        <w:t xml:space="preserve">‘4’</w:t>
      </w:r>
      <w:r>
        <w:t xml:space="preserve"> </w:t>
      </w:r>
      <w:r>
        <w:t xml:space="preserve">(54+52=106).</w:t>
      </w:r>
      <w:r>
        <w:t xml:space="preserve"> </w:t>
      </w:r>
      <w:r>
        <w:t xml:space="preserve">Однако, в отличии от прошлой программы, функция iprintLF позволяет вывести число,</w:t>
      </w:r>
      <w:r>
        <w:t xml:space="preserve"> </w:t>
      </w:r>
      <w:r>
        <w:t xml:space="preserve">а не символ, кодом которого является это число.</w:t>
      </w:r>
    </w:p>
    <w:p>
      <w:pPr>
        <w:pStyle w:val="Compact"/>
        <w:numPr>
          <w:ilvl w:val="0"/>
          <w:numId w:val="1004"/>
        </w:numPr>
      </w:pPr>
      <w:r>
        <w:t xml:space="preserve">Аналогично предыдущему примеру изменим символы на числа.</w:t>
      </w:r>
    </w:p>
    <w:bookmarkStart w:id="48" w:name="fig:007"/>
    <w:p>
      <w:pPr>
        <w:pStyle w:val="CaptionedFigure"/>
      </w:pPr>
      <w:r>
        <w:drawing>
          <wp:inline>
            <wp:extent cx="3955983" cy="3927107"/>
            <wp:effectExtent b="0" l="0" r="0" t="0"/>
            <wp:docPr descr="Программа lab6-2.asm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5983" cy="3927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lab6-2.asm</w:t>
      </w:r>
    </w:p>
    <w:bookmarkEnd w:id="48"/>
    <w:p>
      <w:pPr>
        <w:pStyle w:val="BodyText"/>
      </w:pPr>
      <w:r>
        <w:t xml:space="preserve">Функция iprintLF позволяет вывести число и операндами были числа (а не коды символов).</w:t>
      </w:r>
      <w:r>
        <w:t xml:space="preserve"> </w:t>
      </w:r>
      <w:r>
        <w:t xml:space="preserve">Поэтому получаем число 10.</w:t>
      </w:r>
    </w:p>
    <w:bookmarkStart w:id="52" w:name="fig:008"/>
    <w:p>
      <w:pPr>
        <w:pStyle w:val="CaptionedFigure"/>
      </w:pPr>
      <w:r>
        <w:drawing>
          <wp:inline>
            <wp:extent cx="5334000" cy="1140239"/>
            <wp:effectExtent b="0" l="0" r="0" t="0"/>
            <wp:docPr descr="Запуск программы lab6-2.asm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02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lab6-2.asm</w:t>
      </w:r>
    </w:p>
    <w:bookmarkEnd w:id="52"/>
    <w:p>
      <w:pPr>
        <w:pStyle w:val="BodyText"/>
      </w:pPr>
      <w:r>
        <w:t xml:space="preserve">Заменил функцию iprintLF на iprint. Вывод отличается что нет переноса строки.</w:t>
      </w:r>
    </w:p>
    <w:bookmarkStart w:id="56" w:name="fig:009"/>
    <w:p>
      <w:pPr>
        <w:pStyle w:val="CaptionedFigure"/>
      </w:pPr>
      <w:r>
        <w:drawing>
          <wp:inline>
            <wp:extent cx="4244741" cy="3975233"/>
            <wp:effectExtent b="0" l="0" r="0" t="0"/>
            <wp:docPr descr="Программа lab6-2.asm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741" cy="3975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lab6-2.asm</w:t>
      </w:r>
    </w:p>
    <w:bookmarkEnd w:id="56"/>
    <w:bookmarkStart w:id="60" w:name="fig:010"/>
    <w:p>
      <w:pPr>
        <w:pStyle w:val="CaptionedFigure"/>
      </w:pPr>
      <w:r>
        <w:drawing>
          <wp:inline>
            <wp:extent cx="5334000" cy="1126354"/>
            <wp:effectExtent b="0" l="0" r="0" t="0"/>
            <wp:docPr descr="Запуск программы lab6-2.asm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263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lab6-2.asm</w:t>
      </w:r>
    </w:p>
    <w:bookmarkEnd w:id="60"/>
    <w:p>
      <w:pPr>
        <w:pStyle w:val="Compact"/>
        <w:numPr>
          <w:ilvl w:val="0"/>
          <w:numId w:val="1005"/>
        </w:numPr>
      </w:pPr>
      <w:r>
        <w:t xml:space="preserve">В качестве примера выполнения арифметических операций в NASM приведем</w:t>
      </w:r>
      <w:r>
        <w:t xml:space="preserve"> </w:t>
      </w:r>
      <w:r>
        <w:t xml:space="preserve">программу вычисления арифметического выражения</w:t>
      </w:r>
    </w:p>
    <w:p>
      <w:pPr>
        <w:pStyle w:val="Compac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5</m:t>
              </m:r>
              <m:r>
                <m:rPr>
                  <m:sty m:val="p"/>
                </m:rPr>
                <m:t>*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</m:d>
          <m:r>
            <m:rPr>
              <m:sty m:val="p"/>
            </m:rPr>
            <m:t>/</m:t>
          </m:r>
          <m:r>
            <m:t>3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.</w:t>
      </w:r>
    </w:p>
    <w:bookmarkStart w:id="64" w:name="fig:011"/>
    <w:p>
      <w:pPr>
        <w:pStyle w:val="CaptionedFigure"/>
      </w:pPr>
      <w:r>
        <w:drawing>
          <wp:inline>
            <wp:extent cx="4292867" cy="7141945"/>
            <wp:effectExtent b="0" l="0" r="0" t="0"/>
            <wp:docPr descr="Программа lab6-3.asm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867" cy="7141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lab6-3.asm</w:t>
      </w:r>
    </w:p>
    <w:bookmarkEnd w:id="64"/>
    <w:bookmarkStart w:id="68" w:name="fig:012"/>
    <w:p>
      <w:pPr>
        <w:pStyle w:val="CaptionedFigure"/>
      </w:pPr>
      <w:r>
        <w:drawing>
          <wp:inline>
            <wp:extent cx="5334000" cy="1273694"/>
            <wp:effectExtent b="0" l="0" r="0" t="0"/>
            <wp:docPr descr="Запуск программы lab6-3.asm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36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lab6-3.asm</w:t>
      </w:r>
    </w:p>
    <w:bookmarkEnd w:id="68"/>
    <w:p>
      <w:pPr>
        <w:pStyle w:val="BodyText"/>
      </w:pPr>
      <w:r>
        <w:t xml:space="preserve">Изменил текст программы для вычисления выражения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4</m:t>
              </m:r>
              <m:r>
                <m:rPr>
                  <m:sty m:val="p"/>
                </m:rPr>
                <m:t>*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</m:d>
          <m:r>
            <m:rPr>
              <m:sty m:val="p"/>
            </m:rPr>
            <m:t>/</m:t>
          </m:r>
          <m:r>
            <m:t>5</m:t>
          </m:r>
        </m:oMath>
      </m:oMathPara>
    </w:p>
    <w:p>
      <w:pPr>
        <w:pStyle w:val="FirstParagraph"/>
      </w:pPr>
      <w:r>
        <w:t xml:space="preserve">.</w:t>
      </w:r>
      <w:r>
        <w:t xml:space="preserve"> </w:t>
      </w:r>
      <w:r>
        <w:t xml:space="preserve">Создал исполняемый файл и проверил его работу.</w:t>
      </w:r>
    </w:p>
    <w:bookmarkStart w:id="72" w:name="fig:013"/>
    <w:p>
      <w:pPr>
        <w:pStyle w:val="CaptionedFigure"/>
      </w:pPr>
      <w:r>
        <w:drawing>
          <wp:inline>
            <wp:extent cx="4350618" cy="7180446"/>
            <wp:effectExtent b="0" l="0" r="0" t="0"/>
            <wp:docPr descr="Программа lab6-3.asm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0618" cy="7180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lab6-3.asm</w:t>
      </w:r>
    </w:p>
    <w:bookmarkEnd w:id="72"/>
    <w:bookmarkStart w:id="76" w:name="fig:014"/>
    <w:p>
      <w:pPr>
        <w:pStyle w:val="CaptionedFigure"/>
      </w:pPr>
      <w:r>
        <w:drawing>
          <wp:inline>
            <wp:extent cx="5334000" cy="1276789"/>
            <wp:effectExtent b="0" l="0" r="0" t="0"/>
            <wp:docPr descr="Запуск программы lab6-3.asm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6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lab6-3.asm</w:t>
      </w:r>
    </w:p>
    <w:bookmarkEnd w:id="76"/>
    <w:p>
      <w:pPr>
        <w:pStyle w:val="Compact"/>
        <w:numPr>
          <w:ilvl w:val="0"/>
          <w:numId w:val="1006"/>
        </w:numPr>
      </w:pPr>
      <w:r>
        <w:t xml:space="preserve">В качестве другого примера рассмотрим программу вычисления варианта задания по</w:t>
      </w:r>
      <w:r>
        <w:t xml:space="preserve"> </w:t>
      </w:r>
      <w:r>
        <w:t xml:space="preserve">номеру студенческого билета.</w:t>
      </w:r>
    </w:p>
    <w:bookmarkStart w:id="80" w:name="fig:015"/>
    <w:p>
      <w:pPr>
        <w:pStyle w:val="CaptionedFigure"/>
      </w:pPr>
      <w:r>
        <w:drawing>
          <wp:inline>
            <wp:extent cx="4235115" cy="7228572"/>
            <wp:effectExtent b="0" l="0" r="0" t="0"/>
            <wp:docPr descr="Программа variant.asm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115" cy="72285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variant.asm</w:t>
      </w:r>
    </w:p>
    <w:bookmarkEnd w:id="80"/>
    <w:bookmarkStart w:id="84" w:name="fig:016"/>
    <w:p>
      <w:pPr>
        <w:pStyle w:val="CaptionedFigure"/>
      </w:pPr>
      <w:r>
        <w:drawing>
          <wp:inline>
            <wp:extent cx="5334000" cy="1361044"/>
            <wp:effectExtent b="0" l="0" r="0" t="0"/>
            <wp:docPr descr="Запуск программы variant.asm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61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variant.asm</w:t>
      </w:r>
    </w:p>
    <w:bookmarkEnd w:id="84"/>
    <w:p>
      <w:pPr>
        <w:pStyle w:val="BodyText"/>
      </w:pPr>
      <w:r>
        <w:t xml:space="preserve">ответы на вопросы</w:t>
      </w:r>
    </w:p>
    <w:p>
      <w:pPr>
        <w:pStyle w:val="Compact"/>
        <w:numPr>
          <w:ilvl w:val="0"/>
          <w:numId w:val="1007"/>
        </w:numPr>
      </w:pPr>
      <w:r>
        <w:t xml:space="preserve">Какие строки листинга отвечают за вывод на экран сообщения</w:t>
      </w:r>
      <w:r>
        <w:t xml:space="preserve"> </w:t>
      </w:r>
      <w:r>
        <w:t xml:space="preserve">‘Ваш вариант:’</w:t>
      </w:r>
      <w:r>
        <w:t xml:space="preserve">?</w:t>
      </w:r>
    </w:p>
    <w:p>
      <w:pPr>
        <w:pStyle w:val="FirstParagraph"/>
      </w:pPr>
      <w:r>
        <w:t xml:space="preserve">Значение переменной с фразой</w:t>
      </w:r>
      <w:r>
        <w:t xml:space="preserve"> </w:t>
      </w:r>
      <w:r>
        <w:t xml:space="preserve">‘Ваш вариант:’</w:t>
      </w:r>
      <w:r>
        <w:t xml:space="preserve"> </w:t>
      </w:r>
      <w:r>
        <w:t xml:space="preserve">перекладывается в регистр eax с помощью строки mov eax, rem.</w:t>
      </w:r>
      <w:r>
        <w:t xml:space="preserve"> </w:t>
      </w:r>
      <w:r>
        <w:t xml:space="preserve">Вызывается подпрограмма sprint для вывода строки.</w:t>
      </w:r>
    </w:p>
    <w:p>
      <w:pPr>
        <w:pStyle w:val="Compact"/>
        <w:numPr>
          <w:ilvl w:val="0"/>
          <w:numId w:val="1008"/>
        </w:numPr>
      </w:pPr>
      <w:r>
        <w:t xml:space="preserve">Для чего используется следующие инструкции?</w:t>
      </w:r>
    </w:p>
    <w:p>
      <w:pPr>
        <w:pStyle w:val="FirstParagraph"/>
      </w:pPr>
      <w:r>
        <w:t xml:space="preserve">mov ecx, x</w:t>
      </w:r>
      <w:r>
        <w:t xml:space="preserve"> </w:t>
      </w:r>
      <w:r>
        <w:t xml:space="preserve">mov edx, 80</w:t>
      </w:r>
      <w:r>
        <w:t xml:space="preserve"> </w:t>
      </w:r>
      <w:r>
        <w:t xml:space="preserve">call sread</w:t>
      </w:r>
    </w:p>
    <w:p>
      <w:pPr>
        <w:pStyle w:val="BodyText"/>
      </w:pPr>
      <w:r>
        <w:t xml:space="preserve">Инструкция mov ecx, x перемещает значение переменной X в регистр ecx.</w:t>
      </w:r>
    </w:p>
    <w:p>
      <w:pPr>
        <w:pStyle w:val="BodyText"/>
      </w:pPr>
      <w:r>
        <w:t xml:space="preserve">Инструкция mov edx, 80 устанавливает значение 80 в регистр edx.</w:t>
      </w:r>
    </w:p>
    <w:p>
      <w:pPr>
        <w:pStyle w:val="BodyText"/>
      </w:pPr>
      <w:r>
        <w:t xml:space="preserve">Инструкция call sread вызывает подпрограмму для чтения значения с консоли.</w:t>
      </w:r>
    </w:p>
    <w:p>
      <w:pPr>
        <w:pStyle w:val="Compact"/>
        <w:numPr>
          <w:ilvl w:val="0"/>
          <w:numId w:val="1009"/>
        </w:numPr>
      </w:pPr>
      <w:r>
        <w:t xml:space="preserve">Для чего используется инструкция</w:t>
      </w:r>
      <w:r>
        <w:t xml:space="preserve"> </w:t>
      </w:r>
      <w:r>
        <w:t xml:space="preserve">“call atoi”</w:t>
      </w:r>
      <w:r>
        <w:t xml:space="preserve">?</w:t>
      </w:r>
    </w:p>
    <w:p>
      <w:pPr>
        <w:pStyle w:val="FirstParagraph"/>
      </w:pPr>
      <w:r>
        <w:t xml:space="preserve">Инструкция call atoi вызывает подпрограмму, которая преобразует введенные символы в числовой формат.</w:t>
      </w:r>
    </w:p>
    <w:p>
      <w:pPr>
        <w:pStyle w:val="Compact"/>
        <w:numPr>
          <w:ilvl w:val="0"/>
          <w:numId w:val="1010"/>
        </w:numPr>
      </w:pPr>
      <w:r>
        <w:t xml:space="preserve">Какие строки листинга отвечают за вычисления варианта?</w:t>
      </w:r>
    </w:p>
    <w:p>
      <w:pPr>
        <w:pStyle w:val="FirstParagraph"/>
      </w:pPr>
      <w:r>
        <w:t xml:space="preserve">Инструкция xor edx, edx обнуляет регистр edx.</w:t>
      </w:r>
    </w:p>
    <w:p>
      <w:pPr>
        <w:pStyle w:val="BodyText"/>
      </w:pPr>
      <w:r>
        <w:t xml:space="preserve">Инструкция mov ebx, 20 устанавливает значение 20 в регистр ebx.</w:t>
      </w:r>
    </w:p>
    <w:p>
      <w:pPr>
        <w:pStyle w:val="BodyText"/>
      </w:pPr>
      <w:r>
        <w:t xml:space="preserve">Инструкция div ebx выполняет деление номера студенческого билета на 20.</w:t>
      </w:r>
    </w:p>
    <w:p>
      <w:pPr>
        <w:pStyle w:val="BodyText"/>
      </w:pPr>
      <w:r>
        <w:t xml:space="preserve">Инструкция inc edx увеличивает значение регистра edx на 1.</w:t>
      </w:r>
    </w:p>
    <w:p>
      <w:pPr>
        <w:pStyle w:val="Compact"/>
        <w:numPr>
          <w:ilvl w:val="0"/>
          <w:numId w:val="1011"/>
        </w:numPr>
      </w:pPr>
      <w:r>
        <w:t xml:space="preserve">В какой регистр записывается остаток от деления при выполнении инструкции</w:t>
      </w:r>
      <w:r>
        <w:t xml:space="preserve"> </w:t>
      </w:r>
      <w:r>
        <w:t xml:space="preserve">“div ebx”</w:t>
      </w:r>
      <w:r>
        <w:t xml:space="preserve">?</w:t>
      </w:r>
    </w:p>
    <w:p>
      <w:pPr>
        <w:pStyle w:val="FirstParagraph"/>
      </w:pPr>
      <w:r>
        <w:t xml:space="preserve">Остаток от деления записывается в регистр edx.</w:t>
      </w:r>
    </w:p>
    <w:p>
      <w:pPr>
        <w:pStyle w:val="Compact"/>
        <w:numPr>
          <w:ilvl w:val="0"/>
          <w:numId w:val="1012"/>
        </w:numPr>
      </w:pPr>
      <w:r>
        <w:t xml:space="preserve">Для чего используется инструкция</w:t>
      </w:r>
      <w:r>
        <w:t xml:space="preserve"> </w:t>
      </w:r>
      <w:r>
        <w:t xml:space="preserve">“inc edx”</w:t>
      </w:r>
      <w:r>
        <w:t xml:space="preserve">?</w:t>
      </w:r>
    </w:p>
    <w:p>
      <w:pPr>
        <w:pStyle w:val="FirstParagraph"/>
      </w:pPr>
      <w:r>
        <w:t xml:space="preserve">Инструкция inc edx используется для увеличения значения</w:t>
      </w:r>
      <w:r>
        <w:t xml:space="preserve"> </w:t>
      </w:r>
      <w:r>
        <w:t xml:space="preserve">регистра edx на 1. В данном случае, она используется для</w:t>
      </w:r>
      <w:r>
        <w:t xml:space="preserve"> </w:t>
      </w:r>
      <w:r>
        <w:t xml:space="preserve">выполнения формулы вычисления варианта,</w:t>
      </w:r>
      <w:r>
        <w:t xml:space="preserve"> </w:t>
      </w:r>
      <w:r>
        <w:t xml:space="preserve">где требуется добавить 1 к остатку от деления.</w:t>
      </w:r>
    </w:p>
    <w:p>
      <w:pPr>
        <w:pStyle w:val="Compact"/>
        <w:numPr>
          <w:ilvl w:val="0"/>
          <w:numId w:val="1013"/>
        </w:numPr>
      </w:pPr>
      <w:r>
        <w:t xml:space="preserve">Какие строки листинга отвечают за вывод на экран результата вычислений?</w:t>
      </w:r>
    </w:p>
    <w:p>
      <w:pPr>
        <w:pStyle w:val="FirstParagraph"/>
      </w:pPr>
      <w:r>
        <w:t xml:space="preserve">Результат вычислений перекладывается в регистр eax с помощью строки mov eax, edx.</w:t>
      </w:r>
      <w:r>
        <w:t xml:space="preserve"> </w:t>
      </w:r>
      <w:r>
        <w:t xml:space="preserve">Вызывается подпрограмма iprintLF для вывода результата на экран.</w:t>
      </w:r>
    </w:p>
    <w:p>
      <w:pPr>
        <w:pStyle w:val="Compact"/>
        <w:numPr>
          <w:ilvl w:val="0"/>
          <w:numId w:val="1014"/>
        </w:numPr>
      </w:pPr>
      <w:r>
        <w:t xml:space="preserve">Написать программу вычисления выражения y = f(x). Программа должна выводить выражение</w:t>
      </w:r>
      <w:r>
        <w:t xml:space="preserve"> </w:t>
      </w:r>
      <w:r>
        <w:t xml:space="preserve">для вычисления, выводить запрос на ввод значения x,</w:t>
      </w:r>
      <w:r>
        <w:t xml:space="preserve"> </w:t>
      </w:r>
      <w:r>
        <w:t xml:space="preserve">вычислять заданное выражение в зависимости от введенного x, выводить результат вычислений.</w:t>
      </w:r>
      <w:r>
        <w:t xml:space="preserve"> </w:t>
      </w:r>
      <w:r>
        <w:t xml:space="preserve">Вид функции f(x) выбрать из таблицы 6.3 вариантов заданий в соответствии с номером</w:t>
      </w:r>
      <w:r>
        <w:t xml:space="preserve"> </w:t>
      </w:r>
      <w:r>
        <w:t xml:space="preserve">полученным при выполнении лабораторной работы.</w:t>
      </w:r>
      <w:r>
        <w:t xml:space="preserve"> </w:t>
      </w:r>
      <w:r>
        <w:t xml:space="preserve">Создайте исполняемый файл и проверьте его работу для значений x1 и x2 из 6.3.</w:t>
      </w:r>
    </w:p>
    <w:p>
      <w:pPr>
        <w:pStyle w:val="FirstParagraph"/>
      </w:pPr>
      <w:r>
        <w:t xml:space="preserve">Получили вариант 19 -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r>
                <m:t>8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</m:d>
          <m:r>
            <m:rPr>
              <m:sty m:val="p"/>
            </m:rPr>
            <m:t>/</m:t>
          </m:r>
          <m:r>
            <m:t>2</m:t>
          </m:r>
        </m:oMath>
      </m:oMathPara>
    </w:p>
    <w:p>
      <w:pPr>
        <w:pStyle w:val="FirstParagraph"/>
      </w:pPr>
      <w:r>
        <w:t xml:space="preserve">для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=</m:t>
          </m:r>
          <m:r>
            <m:t>5</m:t>
          </m:r>
        </m:oMath>
      </m:oMathPara>
    </w:p>
    <w:bookmarkStart w:id="88" w:name="fig:017"/>
    <w:p>
      <w:pPr>
        <w:pStyle w:val="CaptionedFigure"/>
      </w:pPr>
      <w:r>
        <w:drawing>
          <wp:inline>
            <wp:extent cx="4340993" cy="7892715"/>
            <wp:effectExtent b="0" l="0" r="0" t="0"/>
            <wp:docPr descr="Программа prog.asm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0993" cy="7892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prog.asm</w:t>
      </w:r>
    </w:p>
    <w:bookmarkEnd w:id="88"/>
    <w:bookmarkStart w:id="92" w:name="fig:018"/>
    <w:p>
      <w:pPr>
        <w:pStyle w:val="CaptionedFigure"/>
      </w:pPr>
      <w:r>
        <w:drawing>
          <wp:inline>
            <wp:extent cx="5334000" cy="1877619"/>
            <wp:effectExtent b="0" l="0" r="0" t="0"/>
            <wp:docPr descr="Запуск программы prog.asm" title="" id="90" name="Picture"/>
            <a:graphic>
              <a:graphicData uri="http://schemas.openxmlformats.org/drawingml/2006/picture">
                <pic:pic>
                  <pic:nvPicPr>
                    <pic:cNvPr descr="image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7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prog.asm</w:t>
      </w:r>
    </w:p>
    <w:bookmarkEnd w:id="92"/>
    <w:bookmarkEnd w:id="93"/>
    <w:bookmarkStart w:id="9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Изучили работу с арифметическими операциями.</w:t>
      </w:r>
    </w:p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6</dc:title>
  <dc:creator>Поляков Сергей Александрович</dc:creator>
  <dc:language>ru-RU</dc:language>
  <cp:keywords/>
  <dcterms:created xsi:type="dcterms:W3CDTF">2025-12-15T13:18:33Z</dcterms:created>
  <dcterms:modified xsi:type="dcterms:W3CDTF">2025-12-15T13:18:33Z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компьютеров</vt:lpwstr>
  </property>
  <property fmtid="{D5CDD505-2E9C-101B-9397-08002B2CF9AE}" pid="16" name="toc-title">
    <vt:lpwstr>Содержание</vt:lpwstr>
  </property>
</Properties>
</file>