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BE20" w14:textId="77777777" w:rsidR="00C53FF2" w:rsidRDefault="00C53FF2" w:rsidP="00C53FF2">
      <w:r>
        <w:t>Title: Deep Learning-Based PET Image Correction Toward Quantitative Imaging</w:t>
      </w:r>
    </w:p>
    <w:p w14:paraId="2352BD73" w14:textId="77777777" w:rsidR="00C53FF2" w:rsidRDefault="00C53FF2" w:rsidP="00C53FF2"/>
    <w:p w14:paraId="383AA6DD" w14:textId="455293B5" w:rsidR="00C53FF2" w:rsidRDefault="00C53FF2" w:rsidP="00C53FF2">
      <w:r>
        <w:t>Author: Zohreh Shahpouri</w:t>
      </w:r>
      <w:r>
        <w:t xml:space="preserve">, </w:t>
      </w:r>
      <w:r>
        <w:t>Isaac Shiri Lord</w:t>
      </w:r>
    </w:p>
    <w:p w14:paraId="07B3AC81" w14:textId="4A9D40B0" w:rsidR="00C53FF2" w:rsidRDefault="00C53FF2" w:rsidP="00C53FF2">
      <w:r>
        <w:t>Hanze University of Applied Science, Groningen, The Netherlands</w:t>
      </w:r>
    </w:p>
    <w:p w14:paraId="1B5FBD97" w14:textId="795D347E" w:rsidR="00C53FF2" w:rsidRDefault="00C53FF2" w:rsidP="00C53FF2">
      <w:r>
        <w:t xml:space="preserve">Department of Cardiology, </w:t>
      </w:r>
      <w:proofErr w:type="spellStart"/>
      <w:r>
        <w:t>Inselspital</w:t>
      </w:r>
      <w:proofErr w:type="spellEnd"/>
      <w:r>
        <w:t>, Bern University Hospital, University of Bern, Switzerland, Bern, Switzerland</w:t>
      </w:r>
    </w:p>
    <w:p w14:paraId="42F91469" w14:textId="77777777" w:rsidR="00C53FF2" w:rsidRDefault="00C53FF2" w:rsidP="00C53FF2"/>
    <w:p w14:paraId="393891B9" w14:textId="77777777" w:rsidR="00C53FF2" w:rsidRDefault="00C53FF2" w:rsidP="00C53FF2">
      <w:r>
        <w:t xml:space="preserve">Introduction: </w:t>
      </w:r>
    </w:p>
    <w:p w14:paraId="167D9BF0" w14:textId="5A228010" w:rsidR="00C53FF2" w:rsidRDefault="00066395" w:rsidP="00051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63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Recent advancements in </w:t>
      </w:r>
      <w:r w:rsidR="00051AED">
        <w:rPr>
          <w:rFonts w:ascii="Times New Roman" w:eastAsia="Times New Roman" w:hAnsi="Times New Roman" w:cs="Times New Roman"/>
          <w:sz w:val="24"/>
          <w:szCs w:val="24"/>
          <w:lang w:val="en-US"/>
        </w:rPr>
        <w:t>Deep learning</w:t>
      </w:r>
      <w:r w:rsidRPr="000663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51AED">
        <w:rPr>
          <w:rFonts w:ascii="Times New Roman" w:eastAsia="Times New Roman" w:hAnsi="Times New Roman" w:cs="Times New Roman"/>
          <w:sz w:val="24"/>
          <w:szCs w:val="24"/>
          <w:lang w:val="en-US"/>
        </w:rPr>
        <w:t>(DL)</w:t>
      </w:r>
      <w:r w:rsidRPr="000663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 significantly impacted PET imaging. exploring CT-free methods. has significant advantages not only for attenuation scatter correction (ASC) but also in artifact correction. However, practical applicability is challenging due to differences in scanners and radiotracer distribution.</w:t>
      </w:r>
    </w:p>
    <w:p w14:paraId="72DCFDF6" w14:textId="77777777" w:rsidR="00051AED" w:rsidRPr="00051AED" w:rsidRDefault="00051AED" w:rsidP="00051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2B71BE" w14:textId="1E260009" w:rsidR="00C53FF2" w:rsidRDefault="00C53FF2" w:rsidP="00051AED">
      <w:r>
        <w:t xml:space="preserve">Objective: </w:t>
      </w:r>
      <w:r w:rsidR="007000C8" w:rsidRPr="007000C8">
        <w:t>By developing a</w:t>
      </w:r>
      <w:r w:rsidR="002F6952">
        <w:t xml:space="preserve">n </w:t>
      </w:r>
      <w:r w:rsidR="002F6952" w:rsidRPr="002F6952">
        <w:t xml:space="preserve">Integrated </w:t>
      </w:r>
      <w:r w:rsidR="007000C8" w:rsidRPr="007000C8">
        <w:t>multi-</w:t>
      </w:r>
      <w:proofErr w:type="spellStart"/>
      <w:r w:rsidR="007000C8" w:rsidRPr="007000C8">
        <w:t>center</w:t>
      </w:r>
      <w:proofErr w:type="spellEnd"/>
      <w:r w:rsidR="007000C8" w:rsidRPr="007000C8">
        <w:t xml:space="preserve"> U</w:t>
      </w:r>
      <w:r w:rsidR="007000C8">
        <w:t>-N</w:t>
      </w:r>
      <w:r w:rsidR="007000C8" w:rsidRPr="007000C8">
        <w:t>et deep neural network model</w:t>
      </w:r>
      <w:r w:rsidR="002F6952">
        <w:t xml:space="preserve"> </w:t>
      </w:r>
      <w:r w:rsidR="002F6952" w:rsidRPr="002F6952">
        <w:t>(IMCM</w:t>
      </w:r>
      <w:r w:rsidR="002F6952">
        <w:t>)</w:t>
      </w:r>
      <w:r w:rsidR="007000C8" w:rsidRPr="007000C8">
        <w:t xml:space="preserve">, we addressed ASC, </w:t>
      </w:r>
      <w:r w:rsidR="00051AED" w:rsidRPr="007000C8">
        <w:t>and</w:t>
      </w:r>
      <w:r w:rsidR="007000C8" w:rsidRPr="007000C8">
        <w:t xml:space="preserve"> assessed several case studies on image artifact correction, focusing on mismatch and halo artifacts in </w:t>
      </w:r>
      <w:r w:rsidR="007000C8" w:rsidRPr="008C61FF">
        <w:rPr>
          <w:vertAlign w:val="superscript"/>
        </w:rPr>
        <w:t>68</w:t>
      </w:r>
      <w:r w:rsidR="007000C8" w:rsidRPr="007000C8">
        <w:t>Ga PET imaging.</w:t>
      </w:r>
    </w:p>
    <w:p w14:paraId="721BE4FD" w14:textId="791DC607" w:rsidR="00C53FF2" w:rsidRDefault="00C53FF2" w:rsidP="00051AED">
      <w:r>
        <w:t xml:space="preserve">Methods: </w:t>
      </w:r>
      <w:r w:rsidR="00183F0D">
        <w:t>270 image</w:t>
      </w:r>
      <w:r w:rsidR="00051AED">
        <w:t>s</w:t>
      </w:r>
      <w:r w:rsidR="00183F0D">
        <w:t xml:space="preserve"> were selected from a collection of </w:t>
      </w:r>
      <w:r>
        <w:t xml:space="preserve">over 1000 patients undergoing </w:t>
      </w:r>
      <w:r w:rsidRPr="00183F0D">
        <w:rPr>
          <w:vertAlign w:val="superscript"/>
        </w:rPr>
        <w:t>68</w:t>
      </w:r>
      <w:r>
        <w:t>Ga</w:t>
      </w:r>
      <w:r w:rsidR="00183F0D">
        <w:t xml:space="preserve"> and </w:t>
      </w:r>
      <w:r w:rsidR="00183F0D" w:rsidRPr="00183F0D">
        <w:rPr>
          <w:vertAlign w:val="superscript"/>
        </w:rPr>
        <w:t>18</w:t>
      </w:r>
      <w:r w:rsidR="00183F0D">
        <w:t xml:space="preserve">F-FDG </w:t>
      </w:r>
      <w:r>
        <w:t xml:space="preserve">PET/CT scans across </w:t>
      </w:r>
      <w:r w:rsidR="00183F0D">
        <w:t>seven</w:t>
      </w:r>
      <w:r>
        <w:t xml:space="preserve"> </w:t>
      </w:r>
      <w:proofErr w:type="spellStart"/>
      <w:r>
        <w:t>centers</w:t>
      </w:r>
      <w:proofErr w:type="spellEnd"/>
      <w:r>
        <w:t>.</w:t>
      </w:r>
      <w:r w:rsidR="00183F0D">
        <w:t xml:space="preserve"> </w:t>
      </w:r>
      <w:r w:rsidR="00E327AE">
        <w:t xml:space="preserve">Three </w:t>
      </w:r>
      <w:proofErr w:type="spellStart"/>
      <w:r w:rsidR="00E327AE">
        <w:t>cneters</w:t>
      </w:r>
      <w:proofErr w:type="spellEnd"/>
      <w:r w:rsidR="00E327AE">
        <w:t xml:space="preserve"> are set aside as external test</w:t>
      </w:r>
      <w:r w:rsidR="00051AED">
        <w:t xml:space="preserve"> </w:t>
      </w:r>
      <w:r w:rsidR="00E327AE">
        <w:t>sets</w:t>
      </w:r>
      <w:r w:rsidR="00051AED">
        <w:t xml:space="preserve"> (Ex-</w:t>
      </w:r>
      <w:proofErr w:type="spellStart"/>
      <w:r w:rsidR="00051AED">
        <w:t>center</w:t>
      </w:r>
      <w:proofErr w:type="spellEnd"/>
      <w:proofErr w:type="gramStart"/>
      <w:r w:rsidR="00051AED">
        <w:t xml:space="preserve">) </w:t>
      </w:r>
      <w:r w:rsidR="00E327AE">
        <w:t>,</w:t>
      </w:r>
      <w:proofErr w:type="gramEnd"/>
      <w:r w:rsidR="00E327AE">
        <w:t xml:space="preserve"> while the training, validation and internal testing was conducted on the remaining data. A dedicated 3D</w:t>
      </w:r>
      <w:r w:rsidR="00051AED">
        <w:t>-</w:t>
      </w:r>
      <w:r w:rsidR="00E327AE">
        <w:t xml:space="preserve">DynUnet which </w:t>
      </w:r>
      <w:r w:rsidR="00051AED">
        <w:t>employs</w:t>
      </w:r>
      <w:r w:rsidR="00E327AE">
        <w:t xml:space="preserve"> a deep supervision strategy, was used.</w:t>
      </w:r>
      <w:r>
        <w:t xml:space="preserve"> </w:t>
      </w:r>
    </w:p>
    <w:p w14:paraId="6C4029C5" w14:textId="3FB6E0D0" w:rsidR="00490B7D" w:rsidRDefault="00C53FF2" w:rsidP="00740D8B">
      <w:r>
        <w:t xml:space="preserve">Results: </w:t>
      </w:r>
      <w:r w:rsidR="00490B7D" w:rsidRPr="00490B7D">
        <w:t xml:space="preserve">For internal </w:t>
      </w:r>
      <w:proofErr w:type="spellStart"/>
      <w:r w:rsidR="00490B7D" w:rsidRPr="00490B7D">
        <w:t>centers</w:t>
      </w:r>
      <w:proofErr w:type="spellEnd"/>
      <w:r w:rsidR="00490B7D" w:rsidRPr="00490B7D">
        <w:t>, the model achieved Mean Error (ME) of -0.56±0.74, Mean Absolute Error (MAE) of 1.28±0.37, Relative Error (RE) of -1.15±18.77,</w:t>
      </w:r>
      <w:r w:rsidR="00740D8B">
        <w:t xml:space="preserve"> </w:t>
      </w:r>
      <w:r w:rsidR="00490B7D" w:rsidRPr="00490B7D">
        <w:t xml:space="preserve">Root Mean Squared Error (RMSE) of 2.90±0.58, Peak Signal-to-Noise Ratio (PSNR) of 37.66±2.67, and Structural Similarity Index (SSIM) of 0.93±0.03. </w:t>
      </w:r>
    </w:p>
    <w:p w14:paraId="628C03ED" w14:textId="47C5EDDA" w:rsidR="00490B7D" w:rsidRDefault="002F6952" w:rsidP="00740D8B">
      <w:r w:rsidRPr="002F6952">
        <w:t xml:space="preserve">For the </w:t>
      </w:r>
      <w:r w:rsidR="00051AED">
        <w:t>Ex-</w:t>
      </w:r>
      <w:proofErr w:type="spellStart"/>
      <w:r w:rsidR="00051AED">
        <w:t>center</w:t>
      </w:r>
      <w:proofErr w:type="spellEnd"/>
      <w:r w:rsidRPr="002F6952">
        <w:t xml:space="preserve">, IMCM model yielded </w:t>
      </w:r>
      <w:r w:rsidR="00490B7D" w:rsidRPr="00490B7D">
        <w:t>an ME of -1.92±0.58, an MAE of 2.38±0.76, an RE of -19.87±19.58, an RMSE of 5.41±3.05, a PSNR of 32.25±3.04, and an SSIM of 0.89±0.03.</w:t>
      </w:r>
    </w:p>
    <w:p w14:paraId="2E0E83AC" w14:textId="6167F6C9" w:rsidR="00740D8B" w:rsidRDefault="00490B7D" w:rsidP="00740D8B">
      <w:r w:rsidRPr="00490B7D">
        <w:t xml:space="preserve">For cross-tracer </w:t>
      </w:r>
      <w:proofErr w:type="spellStart"/>
      <w:r w:rsidRPr="00490B7D">
        <w:t>centers</w:t>
      </w:r>
      <w:proofErr w:type="spellEnd"/>
      <w:r w:rsidR="00445875">
        <w:t>,</w:t>
      </w:r>
      <w:r w:rsidRPr="00490B7D">
        <w:t xml:space="preserve"> the model showed an ME of -0.54±0.13, an MAE of 0.69±0.12, an RE of -39.52±7.62, an RMSE of 1.17±0.52, a PSNR of 35.39±5.84, and an SSIM of 0.78±0.10.</w:t>
      </w:r>
    </w:p>
    <w:p w14:paraId="52FF98E4" w14:textId="120B7F9F" w:rsidR="00C53FF2" w:rsidRDefault="002F6952" w:rsidP="00051AED">
      <w:r w:rsidRPr="002F6952">
        <w:t xml:space="preserve"> Analysis of joint histograms revealed that the IMCM model had a regression slope of 0.65±0.02 with an R-value of 0.949 at the </w:t>
      </w:r>
      <w:r w:rsidR="00051AED">
        <w:t>Ex-</w:t>
      </w:r>
      <w:proofErr w:type="spellStart"/>
      <w:r w:rsidR="00051AED">
        <w:t>center</w:t>
      </w:r>
      <w:proofErr w:type="spellEnd"/>
      <w:r w:rsidRPr="002F6952">
        <w:t xml:space="preserve">, indicating a systematic underestimation of SUV values. At internal </w:t>
      </w:r>
      <w:proofErr w:type="spellStart"/>
      <w:r w:rsidRPr="002F6952">
        <w:t>centers</w:t>
      </w:r>
      <w:proofErr w:type="spellEnd"/>
      <w:r w:rsidRPr="002F6952">
        <w:t>, the IMCM model showed closer to ideal predictions</w:t>
      </w:r>
      <w:r>
        <w:t xml:space="preserve"> </w:t>
      </w:r>
      <w:r w:rsidRPr="002F6952">
        <w:t>of 0.87±0.01 and an R-value of 0.988.</w:t>
      </w:r>
    </w:p>
    <w:p w14:paraId="3B26A464" w14:textId="1F3D5A30" w:rsidR="00C53FF2" w:rsidRDefault="00C53FF2" w:rsidP="00051AED">
      <w:r>
        <w:t>Discussion</w:t>
      </w:r>
      <w:r w:rsidR="00051AED">
        <w:t xml:space="preserve">: </w:t>
      </w:r>
      <w:r w:rsidR="008C61FF" w:rsidRPr="008C61FF">
        <w:t xml:space="preserve">The developed model addressed variations in scanner types and radiotracers, demonstrating its adaptability and effectiveness in different clinical environments for the same study. </w:t>
      </w:r>
      <w:r w:rsidR="008C61FF">
        <w:t xml:space="preserve">Untuned </w:t>
      </w:r>
      <w:r w:rsidR="008C61FF" w:rsidRPr="008C61FF">
        <w:t xml:space="preserve">IMCM struggled with </w:t>
      </w:r>
      <w:r w:rsidR="008C61FF">
        <w:t>cross</w:t>
      </w:r>
      <w:r w:rsidR="008C61FF" w:rsidRPr="008C61FF">
        <w:t xml:space="preserve"> </w:t>
      </w:r>
      <w:r w:rsidR="00740D8B" w:rsidRPr="008C61FF">
        <w:t>radiotracers</w:t>
      </w:r>
      <w:r w:rsidR="00740D8B">
        <w:t xml:space="preserve"> but</w:t>
      </w:r>
      <w:r w:rsidR="008C61FF" w:rsidRPr="008C61FF">
        <w:t xml:space="preserve"> showed strong performance after fine-tuning.</w:t>
      </w:r>
    </w:p>
    <w:p w14:paraId="674E0899" w14:textId="3CD030B8" w:rsidR="00C53FF2" w:rsidRDefault="00C53FF2" w:rsidP="00051AED">
      <w:r>
        <w:t>Conclusion:</w:t>
      </w:r>
      <w:r w:rsidR="00051AED">
        <w:t xml:space="preserve"> </w:t>
      </w:r>
      <w:r w:rsidR="00051AED" w:rsidRPr="00051AED">
        <w:t xml:space="preserve">The study highlighted the potential of </w:t>
      </w:r>
      <w:r w:rsidR="00051AED">
        <w:t>DL</w:t>
      </w:r>
      <w:r w:rsidR="00051AED" w:rsidRPr="00051AED">
        <w:t xml:space="preserve"> to provide accurate, artifact-free PET images</w:t>
      </w:r>
      <w:r w:rsidR="00051AED">
        <w:t xml:space="preserve">, </w:t>
      </w:r>
      <w:r w:rsidR="008C61FF">
        <w:t>t</w:t>
      </w:r>
      <w:r w:rsidR="00051AED" w:rsidRPr="00051AED">
        <w:t>his method offers a promising alternative to CT-based ASC, reducing radiation exposure and artifacts.</w:t>
      </w:r>
    </w:p>
    <w:p w14:paraId="170E3A06" w14:textId="5876A19A" w:rsidR="0008291C" w:rsidRDefault="00C53FF2" w:rsidP="00C53FF2">
      <w:r>
        <w:t xml:space="preserve">Keywords: </w:t>
      </w:r>
      <w:r w:rsidR="00051AED">
        <w:t>Deep learning</w:t>
      </w:r>
      <w:r>
        <w:t xml:space="preserve">, attenuation </w:t>
      </w:r>
      <w:r w:rsidR="002F6952">
        <w:t xml:space="preserve">scatter </w:t>
      </w:r>
      <w:r>
        <w:t>correction, CT-free imaging</w:t>
      </w:r>
      <w:r w:rsidR="002F6952">
        <w:t>.</w:t>
      </w:r>
    </w:p>
    <w:p w14:paraId="2D8F8700" w14:textId="77777777" w:rsidR="002F6952" w:rsidRDefault="002F6952" w:rsidP="00C53FF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3276"/>
      </w:tblGrid>
      <w:tr w:rsidR="00E327AE" w:rsidRPr="00EB1AA8" w14:paraId="565320F0" w14:textId="77777777" w:rsidTr="00D06CBC">
        <w:trPr>
          <w:jc w:val="center"/>
        </w:trPr>
        <w:tc>
          <w:tcPr>
            <w:tcW w:w="3276" w:type="dxa"/>
          </w:tcPr>
          <w:p w14:paraId="43475A69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31EBF8F3" wp14:editId="44BA56A6">
                  <wp:extent cx="1936552" cy="1440000"/>
                  <wp:effectExtent l="0" t="0" r="6985" b="8255"/>
                  <wp:docPr id="821968523" name="Picture 1" descr="A diagram of a mean e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968523" name="Picture 1" descr="A diagram of a mean error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 w14:paraId="23643507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3B9AE603" wp14:editId="4076D469">
                  <wp:extent cx="1936552" cy="1440000"/>
                  <wp:effectExtent l="0" t="0" r="6985" b="8255"/>
                  <wp:docPr id="1001339134" name="Picture 1" descr="A chart with different colored box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39134" name="Picture 1" descr="A chart with different colored boxes&#10;&#10;Description automatically generated with medium confidenc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7AE" w:rsidRPr="00EB1AA8" w14:paraId="6EB49F13" w14:textId="77777777" w:rsidTr="00D06CBC">
        <w:trPr>
          <w:jc w:val="center"/>
        </w:trPr>
        <w:tc>
          <w:tcPr>
            <w:tcW w:w="3276" w:type="dxa"/>
          </w:tcPr>
          <w:p w14:paraId="4E237765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29BF9963" wp14:editId="366C2B41">
                  <wp:extent cx="1936552" cy="1440000"/>
                  <wp:effectExtent l="0" t="0" r="6985" b="8255"/>
                  <wp:docPr id="2001353945" name="Picture 1" descr="A diagram of a number of colored box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353945" name="Picture 1" descr="A diagram of a number of colored boxes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 w14:paraId="41A84039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6EC4309B" wp14:editId="77899BE6">
                  <wp:extent cx="1936552" cy="1440000"/>
                  <wp:effectExtent l="0" t="0" r="6985" b="8255"/>
                  <wp:docPr id="1446391204" name="Picture 1" descr="A diagram of a root mean squared e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391204" name="Picture 1" descr="A diagram of a root mean squared erro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7AE" w:rsidRPr="00EB1AA8" w14:paraId="5EE5D367" w14:textId="77777777" w:rsidTr="00D06CBC">
        <w:trPr>
          <w:jc w:val="center"/>
        </w:trPr>
        <w:tc>
          <w:tcPr>
            <w:tcW w:w="3276" w:type="dxa"/>
          </w:tcPr>
          <w:p w14:paraId="224789F9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752EAE7A" wp14:editId="1AE87C21">
                  <wp:extent cx="1936552" cy="1440000"/>
                  <wp:effectExtent l="0" t="0" r="6985" b="8255"/>
                  <wp:docPr id="94784184" name="Picture 1" descr="A chart with different colored box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84184" name="Picture 1" descr="A chart with different colored boxes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 w14:paraId="2D84E8DB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63EEB090" wp14:editId="56F87574">
                  <wp:extent cx="1936552" cy="1440000"/>
                  <wp:effectExtent l="0" t="0" r="6985" b="8255"/>
                  <wp:docPr id="1510683524" name="Picture 1" descr="A diagram of a number of different colored box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683524" name="Picture 1" descr="A diagram of a number of different colored boxes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58F4E" w14:textId="77777777" w:rsidR="00E327AE" w:rsidRDefault="00E327AE" w:rsidP="00C53FF2"/>
    <w:p w14:paraId="40A6E0D8" w14:textId="77777777" w:rsidR="00740D8B" w:rsidRDefault="00740D8B" w:rsidP="00C53FF2"/>
    <w:p w14:paraId="48AEAFB0" w14:textId="77777777" w:rsidR="00740D8B" w:rsidRDefault="00740D8B" w:rsidP="00C53FF2"/>
    <w:p w14:paraId="1950F6DF" w14:textId="77777777" w:rsidR="00740D8B" w:rsidRDefault="00740D8B" w:rsidP="00740D8B">
      <w:r w:rsidRPr="00740D8B">
        <w:t xml:space="preserve">The </w:t>
      </w:r>
      <w:r>
        <w:t>Ex-</w:t>
      </w:r>
      <w:proofErr w:type="spellStart"/>
      <w:r w:rsidRPr="00740D8B">
        <w:t>center</w:t>
      </w:r>
      <w:proofErr w:type="spellEnd"/>
      <w:r w:rsidRPr="00740D8B">
        <w:t xml:space="preserve"> had an RE 1,</w:t>
      </w:r>
      <w:r>
        <w:t>63</w:t>
      </w:r>
      <w:r w:rsidRPr="00740D8B">
        <w:t xml:space="preserve">% worse than the internal </w:t>
      </w:r>
      <w:proofErr w:type="spellStart"/>
      <w:r w:rsidRPr="00740D8B">
        <w:t>centers'</w:t>
      </w:r>
      <w:proofErr w:type="spellEnd"/>
      <w:r w:rsidRPr="00740D8B">
        <w:t xml:space="preserve"> RE</w:t>
      </w:r>
      <w:r>
        <w:t xml:space="preserve">, </w:t>
      </w:r>
      <w:r w:rsidRPr="00740D8B">
        <w:t xml:space="preserve">while the cross-tracer </w:t>
      </w:r>
      <w:proofErr w:type="spellStart"/>
      <w:r w:rsidRPr="00740D8B">
        <w:t>centers</w:t>
      </w:r>
      <w:proofErr w:type="spellEnd"/>
      <w:r w:rsidRPr="00740D8B">
        <w:t xml:space="preserve"> </w:t>
      </w:r>
      <w:proofErr w:type="gramStart"/>
      <w:r w:rsidRPr="00740D8B">
        <w:t>had  3,338.26</w:t>
      </w:r>
      <w:proofErr w:type="gramEnd"/>
      <w:r w:rsidRPr="00740D8B">
        <w:t xml:space="preserve">% </w:t>
      </w:r>
      <w:r>
        <w:t>higher RE</w:t>
      </w:r>
      <w:r w:rsidRPr="00740D8B">
        <w:t xml:space="preserve">. </w:t>
      </w:r>
      <w:r>
        <w:t>Regarding</w:t>
      </w:r>
      <w:r w:rsidRPr="00740D8B">
        <w:t xml:space="preserve"> RMSE</w:t>
      </w:r>
      <w:r>
        <w:t>,</w:t>
      </w:r>
      <w:r w:rsidRPr="00740D8B">
        <w:t xml:space="preserve"> 5.41 </w:t>
      </w:r>
      <w:r>
        <w:t>and</w:t>
      </w:r>
      <w:r w:rsidRPr="00740D8B">
        <w:t xml:space="preserve"> 1.17</w:t>
      </w:r>
      <w:r>
        <w:t xml:space="preserve">, </w:t>
      </w:r>
      <w:proofErr w:type="spellStart"/>
      <w:r>
        <w:t>repectively</w:t>
      </w:r>
      <w:proofErr w:type="spellEnd"/>
      <w:r w:rsidRPr="00740D8B">
        <w:t xml:space="preserve">. The PSNR for the external </w:t>
      </w:r>
      <w:proofErr w:type="spellStart"/>
      <w:r w:rsidRPr="00740D8B">
        <w:t>center</w:t>
      </w:r>
      <w:proofErr w:type="spellEnd"/>
      <w:r w:rsidRPr="00740D8B">
        <w:t xml:space="preserve"> is 32.25, 14.37% lower than the internal </w:t>
      </w:r>
      <w:proofErr w:type="spellStart"/>
      <w:r w:rsidRPr="00740D8B">
        <w:t>centers'</w:t>
      </w:r>
      <w:proofErr w:type="spellEnd"/>
      <w:r w:rsidRPr="00740D8B">
        <w:t xml:space="preserve"> 37.66, while the cross-tracer </w:t>
      </w:r>
      <w:proofErr w:type="spellStart"/>
      <w:r w:rsidRPr="00740D8B">
        <w:t>centers'</w:t>
      </w:r>
      <w:proofErr w:type="spellEnd"/>
      <w:r w:rsidRPr="00740D8B">
        <w:t xml:space="preserve"> PSNR of 35.39 is 6.03% lower. The SSIM for the external </w:t>
      </w:r>
      <w:proofErr w:type="spellStart"/>
      <w:r w:rsidRPr="00740D8B">
        <w:t>center</w:t>
      </w:r>
      <w:proofErr w:type="spellEnd"/>
      <w:r w:rsidRPr="00740D8B">
        <w:t xml:space="preserve"> is 0.89, 4.30% lower than the internal </w:t>
      </w:r>
      <w:proofErr w:type="spellStart"/>
      <w:r w:rsidRPr="00740D8B">
        <w:t>centers'</w:t>
      </w:r>
      <w:proofErr w:type="spellEnd"/>
      <w:r w:rsidRPr="00740D8B">
        <w:t xml:space="preserve"> 0.93, while the cross-tracer </w:t>
      </w:r>
      <w:proofErr w:type="spellStart"/>
      <w:r w:rsidRPr="00740D8B">
        <w:t>centers'</w:t>
      </w:r>
      <w:proofErr w:type="spellEnd"/>
      <w:r w:rsidRPr="00740D8B">
        <w:t xml:space="preserve"> SSIM of 0.78 is 16.13% lower.</w:t>
      </w:r>
    </w:p>
    <w:p w14:paraId="64FB574C" w14:textId="77777777" w:rsidR="00740D8B" w:rsidRPr="00C53FF2" w:rsidRDefault="00740D8B" w:rsidP="00C53FF2"/>
    <w:sectPr w:rsidR="00740D8B" w:rsidRPr="00C5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08"/>
    <w:rsid w:val="00051AED"/>
    <w:rsid w:val="00066395"/>
    <w:rsid w:val="0008291C"/>
    <w:rsid w:val="00183F0D"/>
    <w:rsid w:val="00193A3E"/>
    <w:rsid w:val="002F6952"/>
    <w:rsid w:val="00445875"/>
    <w:rsid w:val="00490B7D"/>
    <w:rsid w:val="007000C8"/>
    <w:rsid w:val="00740D8B"/>
    <w:rsid w:val="007572FD"/>
    <w:rsid w:val="008C61FF"/>
    <w:rsid w:val="00AE1BDD"/>
    <w:rsid w:val="00AE1D64"/>
    <w:rsid w:val="00C53FF2"/>
    <w:rsid w:val="00D45408"/>
    <w:rsid w:val="00E327AE"/>
    <w:rsid w:val="00EB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E520"/>
  <w15:chartTrackingRefBased/>
  <w15:docId w15:val="{9EF23145-DDDC-4571-9776-014EBBD3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CB9"/>
  </w:style>
  <w:style w:type="paragraph" w:styleId="Heading1">
    <w:name w:val="heading 1"/>
    <w:basedOn w:val="Normal"/>
    <w:next w:val="Normal"/>
    <w:link w:val="Heading1Char"/>
    <w:uiPriority w:val="9"/>
    <w:qFormat/>
    <w:rsid w:val="00D4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4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B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table" w:styleId="TableGrid">
    <w:name w:val="Table Grid"/>
    <w:basedOn w:val="TableNormal"/>
    <w:uiPriority w:val="39"/>
    <w:rsid w:val="00E327AE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 Shahpouri</dc:creator>
  <cp:keywords/>
  <dc:description/>
  <cp:lastModifiedBy>Samane Shahpouri</cp:lastModifiedBy>
  <cp:revision>3</cp:revision>
  <dcterms:created xsi:type="dcterms:W3CDTF">2024-05-13T04:18:00Z</dcterms:created>
  <dcterms:modified xsi:type="dcterms:W3CDTF">2024-05-15T15:48:00Z</dcterms:modified>
</cp:coreProperties>
</file>