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41" w:rsidRPr="00585783" w:rsidRDefault="005E243A">
      <w:pPr>
        <w:rPr>
          <w:rFonts w:ascii="Times New Roman" w:hAnsi="Times New Roman" w:cs="Times New Roman"/>
          <w:sz w:val="24"/>
          <w:szCs w:val="24"/>
        </w:rPr>
      </w:pPr>
      <w:r w:rsidRPr="00585783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meiobenthos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turbellarians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>, nematodes</w:t>
      </w:r>
    </w:p>
    <w:p w:rsidR="00CA2194" w:rsidRPr="00585783" w:rsidRDefault="00CA2194" w:rsidP="00CA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Meiobenthic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fauna consist mainly of grazers adapted to the ingestion of specific microbial</w:t>
      </w:r>
    </w:p>
    <w:p w:rsidR="00CA2194" w:rsidRPr="00585783" w:rsidRDefault="00CA2194" w:rsidP="00CA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783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585783">
        <w:rPr>
          <w:rFonts w:ascii="Times New Roman" w:hAnsi="Times New Roman" w:cs="Times New Roman"/>
          <w:sz w:val="24"/>
          <w:szCs w:val="24"/>
        </w:rPr>
        <w:t xml:space="preserve"> items such as bacteria and microalgae (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Gerlach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1978,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Colijn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&amp; de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Jonge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1984,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Moens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Vincx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1997).</w:t>
      </w:r>
    </w:p>
    <w:p w:rsidR="00CA2194" w:rsidRPr="00585783" w:rsidRDefault="00CA2194">
      <w:pPr>
        <w:rPr>
          <w:rFonts w:ascii="Times New Roman" w:hAnsi="Times New Roman" w:cs="Times New Roman"/>
          <w:sz w:val="24"/>
          <w:szCs w:val="24"/>
        </w:rPr>
      </w:pPr>
    </w:p>
    <w:p w:rsidR="005E243A" w:rsidRPr="00585783" w:rsidRDefault="00CA21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783">
        <w:rPr>
          <w:rFonts w:ascii="Times New Roman" w:hAnsi="Times New Roman" w:cs="Times New Roman"/>
          <w:sz w:val="24"/>
          <w:szCs w:val="24"/>
        </w:rPr>
        <w:t>Turbellarians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: </w:t>
      </w:r>
      <w:r w:rsidR="005E243A" w:rsidRPr="00585783">
        <w:rPr>
          <w:rFonts w:ascii="Times New Roman" w:hAnsi="Times New Roman" w:cs="Times New Roman"/>
          <w:sz w:val="24"/>
          <w:szCs w:val="24"/>
        </w:rPr>
        <w:t xml:space="preserve">Most other </w:t>
      </w:r>
      <w:proofErr w:type="spellStart"/>
      <w:r w:rsidR="005E243A" w:rsidRPr="00585783">
        <w:rPr>
          <w:rFonts w:ascii="Times New Roman" w:hAnsi="Times New Roman" w:cs="Times New Roman"/>
          <w:sz w:val="24"/>
          <w:szCs w:val="24"/>
        </w:rPr>
        <w:t>turbellarians</w:t>
      </w:r>
      <w:proofErr w:type="spellEnd"/>
      <w:r w:rsidR="005E243A" w:rsidRPr="00585783">
        <w:rPr>
          <w:rFonts w:ascii="Times New Roman" w:hAnsi="Times New Roman" w:cs="Times New Roman"/>
          <w:sz w:val="24"/>
          <w:szCs w:val="24"/>
        </w:rPr>
        <w:t xml:space="preserve"> are </w:t>
      </w:r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 xml:space="preserve">carnivorous, either preying on small invertebrates or </w:t>
      </w:r>
      <w:hyperlink r:id="rId4" w:tooltip="Protozoa" w:history="1">
        <w:proofErr w:type="spellStart"/>
        <w:r w:rsidR="005E243A" w:rsidRPr="0058578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protozoans</w:t>
        </w:r>
        <w:proofErr w:type="spellEnd"/>
      </w:hyperlink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 xml:space="preserve">, or scavenging on dead animals. A few feed on larger animals, including </w:t>
      </w:r>
      <w:hyperlink r:id="rId5" w:tooltip="Oyster" w:history="1">
        <w:r w:rsidR="005E243A" w:rsidRPr="0058578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oysters</w:t>
        </w:r>
      </w:hyperlink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hyperlink r:id="rId6" w:tooltip="Barnacle" w:history="1">
        <w:r w:rsidR="005E243A" w:rsidRPr="0058578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barnacles</w:t>
        </w:r>
      </w:hyperlink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 xml:space="preserve">, while some, such as </w:t>
      </w:r>
      <w:hyperlink r:id="rId7" w:tooltip="Bdelloura (page does not exist)" w:history="1">
        <w:proofErr w:type="spellStart"/>
        <w:r w:rsidR="005E243A" w:rsidRPr="0058578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highlight w:val="yellow"/>
          </w:rPr>
          <w:t>Bdelloura</w:t>
        </w:r>
        <w:proofErr w:type="spellEnd"/>
      </w:hyperlink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 xml:space="preserve">, are </w:t>
      </w:r>
      <w:hyperlink r:id="rId8" w:tooltip="Commensal" w:history="1">
        <w:proofErr w:type="spellStart"/>
        <w:r w:rsidR="005E243A" w:rsidRPr="0058578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commensal</w:t>
        </w:r>
        <w:proofErr w:type="spellEnd"/>
      </w:hyperlink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 xml:space="preserve"> on the gills of </w:t>
      </w:r>
      <w:hyperlink r:id="rId9" w:tooltip="Horseshoe crab" w:history="1">
        <w:r w:rsidR="005E243A" w:rsidRPr="0058578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horseshoe crabs</w:t>
        </w:r>
      </w:hyperlink>
      <w:r w:rsidR="005E243A" w:rsidRPr="005857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5E243A" w:rsidRPr="00585783" w:rsidRDefault="005E243A">
      <w:pPr>
        <w:rPr>
          <w:rFonts w:ascii="Times New Roman" w:hAnsi="Times New Roman" w:cs="Times New Roman"/>
          <w:sz w:val="24"/>
          <w:szCs w:val="24"/>
        </w:rPr>
      </w:pPr>
      <w:r w:rsidRPr="00585783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907280" cy="66217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62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3A" w:rsidRPr="00585783" w:rsidRDefault="005E243A">
      <w:pPr>
        <w:rPr>
          <w:rFonts w:ascii="Times New Roman" w:hAnsi="Times New Roman" w:cs="Times New Roman"/>
          <w:sz w:val="24"/>
          <w:szCs w:val="24"/>
        </w:rPr>
      </w:pPr>
    </w:p>
    <w:p w:rsidR="005E243A" w:rsidRPr="00585783" w:rsidRDefault="005E243A">
      <w:pPr>
        <w:rPr>
          <w:rFonts w:ascii="Times New Roman" w:hAnsi="Times New Roman" w:cs="Times New Roman"/>
          <w:sz w:val="24"/>
          <w:szCs w:val="24"/>
        </w:rPr>
      </w:pPr>
    </w:p>
    <w:p w:rsidR="005E243A" w:rsidRPr="00585783" w:rsidRDefault="005E243A">
      <w:pPr>
        <w:rPr>
          <w:rFonts w:ascii="Times New Roman" w:hAnsi="Times New Roman" w:cs="Times New Roman"/>
          <w:sz w:val="24"/>
          <w:szCs w:val="24"/>
        </w:rPr>
      </w:pPr>
    </w:p>
    <w:p w:rsidR="005E243A" w:rsidRPr="00585783" w:rsidRDefault="005E243A">
      <w:pPr>
        <w:rPr>
          <w:rFonts w:ascii="Times New Roman" w:hAnsi="Times New Roman" w:cs="Times New Roman"/>
          <w:sz w:val="24"/>
          <w:szCs w:val="24"/>
        </w:rPr>
      </w:pPr>
      <w:r w:rsidRPr="00585783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899660" cy="22783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94" w:rsidRPr="00585783" w:rsidRDefault="00CA2194">
      <w:pPr>
        <w:rPr>
          <w:rFonts w:ascii="Times New Roman" w:hAnsi="Times New Roman" w:cs="Times New Roman"/>
          <w:sz w:val="24"/>
          <w:szCs w:val="24"/>
        </w:rPr>
      </w:pPr>
    </w:p>
    <w:p w:rsidR="00CA2194" w:rsidRPr="00585783" w:rsidRDefault="00CA2194">
      <w:pPr>
        <w:rPr>
          <w:rFonts w:ascii="Times New Roman" w:hAnsi="Times New Roman" w:cs="Times New Roman"/>
          <w:sz w:val="24"/>
          <w:szCs w:val="24"/>
        </w:rPr>
      </w:pPr>
      <w:r w:rsidRPr="00585783">
        <w:rPr>
          <w:rFonts w:ascii="Times New Roman" w:hAnsi="Times New Roman" w:cs="Times New Roman"/>
          <w:sz w:val="24"/>
          <w:szCs w:val="24"/>
        </w:rPr>
        <w:t>Nematodes:</w:t>
      </w:r>
    </w:p>
    <w:p w:rsidR="00CA2194" w:rsidRPr="00585783" w:rsidRDefault="00CA2194" w:rsidP="0089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783">
        <w:rPr>
          <w:rFonts w:ascii="Times New Roman" w:hAnsi="Times New Roman" w:cs="Times New Roman"/>
          <w:sz w:val="24"/>
          <w:szCs w:val="24"/>
        </w:rPr>
        <w:t xml:space="preserve">For example, in the mudflats of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Marennes-Oléron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Bay, France, where vascular plants such as </w:t>
      </w:r>
      <w:proofErr w:type="spellStart"/>
      <w:r w:rsidRPr="00585783">
        <w:rPr>
          <w:rFonts w:ascii="Times New Roman" w:hAnsi="Times New Roman" w:cs="Times New Roman"/>
          <w:i/>
          <w:iCs/>
          <w:sz w:val="24"/>
          <w:szCs w:val="24"/>
        </w:rPr>
        <w:t>Spartina</w:t>
      </w:r>
      <w:proofErr w:type="spellEnd"/>
      <w:r w:rsidRPr="005857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5783">
        <w:rPr>
          <w:rFonts w:ascii="Times New Roman" w:hAnsi="Times New Roman" w:cs="Times New Roman"/>
          <w:sz w:val="24"/>
          <w:szCs w:val="24"/>
        </w:rPr>
        <w:t>are virtually absent, benthic diatoms represented the main food source ingested (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Montagna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et al. 1995) and assimilated by nematodes over a sampling year (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Riera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et al. 1996). In contrast, in the salt marsh of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Aiguillon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Bay, France, stable isotope studies of nematodes suggested a higher diversity of food sources, including benthic diatoms and detritus derived from other sources (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Riera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et al. 1999). This was consistent with the suggestion of Couch (1989) that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microphytobenthos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does not constitute the sole food source of nematodes, and that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detri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tus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derived from marine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phanerogams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can be an important food source for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>.</w:t>
      </w:r>
      <w:r w:rsidR="00897BF1" w:rsidRPr="00585783">
        <w:rPr>
          <w:rFonts w:ascii="Times New Roman" w:hAnsi="Times New Roman" w:cs="Times New Roman"/>
          <w:sz w:val="24"/>
          <w:szCs w:val="24"/>
        </w:rPr>
        <w:t xml:space="preserve"> When considering that nematodes dominated in the </w:t>
      </w:r>
      <w:proofErr w:type="spellStart"/>
      <w:r w:rsidR="00897BF1" w:rsidRPr="00585783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="00897BF1" w:rsidRPr="00585783">
        <w:rPr>
          <w:rFonts w:ascii="Times New Roman" w:hAnsi="Times New Roman" w:cs="Times New Roman"/>
          <w:sz w:val="24"/>
          <w:szCs w:val="24"/>
        </w:rPr>
        <w:t xml:space="preserve"> of the 3 microhabitats investigated (Fig. 2), and considering the intermediate </w:t>
      </w:r>
      <w:proofErr w:type="spellStart"/>
      <w:r w:rsidR="00897BF1" w:rsidRPr="00585783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="00897BF1" w:rsidRPr="00585783">
        <w:rPr>
          <w:rFonts w:ascii="Times New Roman" w:hAnsi="Times New Roman" w:cs="Times New Roman"/>
          <w:sz w:val="24"/>
          <w:szCs w:val="24"/>
        </w:rPr>
        <w:t xml:space="preserve"> position of </w:t>
      </w:r>
      <w:proofErr w:type="spellStart"/>
      <w:r w:rsidR="00897BF1" w:rsidRPr="00585783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="00897BF1" w:rsidRPr="00585783">
        <w:rPr>
          <w:rFonts w:ascii="Times New Roman" w:hAnsi="Times New Roman" w:cs="Times New Roman"/>
          <w:sz w:val="24"/>
          <w:szCs w:val="24"/>
        </w:rPr>
        <w:t xml:space="preserve">, the food web of this area appears to be largely based on the use of stranded </w:t>
      </w:r>
      <w:proofErr w:type="spellStart"/>
      <w:r w:rsidR="00897BF1" w:rsidRPr="00585783">
        <w:rPr>
          <w:rFonts w:ascii="Times New Roman" w:hAnsi="Times New Roman" w:cs="Times New Roman"/>
          <w:sz w:val="24"/>
          <w:szCs w:val="24"/>
        </w:rPr>
        <w:t>macroalgae</w:t>
      </w:r>
      <w:proofErr w:type="spellEnd"/>
      <w:r w:rsidR="00897BF1" w:rsidRPr="00585783">
        <w:rPr>
          <w:rFonts w:ascii="Times New Roman" w:hAnsi="Times New Roman" w:cs="Times New Roman"/>
          <w:sz w:val="24"/>
          <w:szCs w:val="24"/>
        </w:rPr>
        <w:t xml:space="preserve"> by feeding nematodes.</w:t>
      </w:r>
    </w:p>
    <w:p w:rsidR="00585783" w:rsidRDefault="005857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ZMI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microzoo</w:t>
            </w:r>
            <w:proofErr w:type="spellEnd"/>
          </w:p>
        </w:tc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DC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carion</w:t>
            </w:r>
            <w:proofErr w:type="spellEnd"/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 oyster barnacle hydroid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horshoe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crab amphipod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 nematode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copepod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Pr="00082111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DL detritus 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meiofauna</w:t>
            </w:r>
            <w:proofErr w:type="spellEnd"/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 benthic diatoms (microalgae)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94E1F" w:rsidRPr="00082111" w:rsidTr="00BC3AC2">
        <w:tc>
          <w:tcPr>
            <w:tcW w:w="4621" w:type="dxa"/>
          </w:tcPr>
          <w:p w:rsidR="00594E1F" w:rsidRDefault="00594E1F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594E1F" w:rsidRDefault="00594E1F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585783" w:rsidRPr="00585783" w:rsidRDefault="00585783">
      <w:pPr>
        <w:rPr>
          <w:rFonts w:ascii="Times New Roman" w:hAnsi="Times New Roman" w:cs="Times New Roman"/>
          <w:sz w:val="24"/>
          <w:szCs w:val="24"/>
        </w:rPr>
      </w:pPr>
    </w:p>
    <w:p w:rsidR="005E243A" w:rsidRPr="00585783" w:rsidRDefault="00CA2194">
      <w:pPr>
        <w:rPr>
          <w:rFonts w:ascii="Times New Roman" w:hAnsi="Times New Roman" w:cs="Times New Roman"/>
          <w:sz w:val="24"/>
          <w:szCs w:val="24"/>
        </w:rPr>
      </w:pPr>
      <w:r w:rsidRPr="00585783">
        <w:rPr>
          <w:rFonts w:ascii="Times New Roman" w:hAnsi="Times New Roman" w:cs="Times New Roman"/>
          <w:sz w:val="24"/>
          <w:szCs w:val="24"/>
        </w:rPr>
        <w:t>References:</w:t>
      </w:r>
    </w:p>
    <w:p w:rsidR="005E243A" w:rsidRPr="00585783" w:rsidRDefault="005E24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783">
        <w:rPr>
          <w:rFonts w:ascii="Times New Roman" w:hAnsi="Times New Roman" w:cs="Times New Roman"/>
          <w:sz w:val="24"/>
          <w:szCs w:val="24"/>
        </w:rPr>
        <w:t xml:space="preserve">Martens, P.M.,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Schockaert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>, E.R.</w:t>
      </w:r>
      <w:proofErr w:type="gramEnd"/>
      <w:r w:rsidRPr="00585783">
        <w:rPr>
          <w:rFonts w:ascii="Times New Roman" w:hAnsi="Times New Roman" w:cs="Times New Roman"/>
          <w:sz w:val="24"/>
          <w:szCs w:val="24"/>
        </w:rPr>
        <w:t xml:space="preserve"> The importance of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turbellarians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in the marine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meiobenthos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>: a review.</w:t>
      </w:r>
    </w:p>
    <w:p w:rsidR="005E243A" w:rsidRPr="00585783" w:rsidRDefault="00CB674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A2194" w:rsidRPr="00585783">
          <w:rPr>
            <w:rStyle w:val="Hyperlink"/>
            <w:rFonts w:ascii="Times New Roman" w:hAnsi="Times New Roman" w:cs="Times New Roman"/>
            <w:sz w:val="24"/>
            <w:szCs w:val="24"/>
          </w:rPr>
          <w:t>http://researchdata.museum.vic.gov.au/polychaetes/platyhelminthes.htm</w:t>
        </w:r>
      </w:hyperlink>
    </w:p>
    <w:p w:rsidR="00CA2194" w:rsidRPr="00585783" w:rsidRDefault="00CA2194" w:rsidP="00CA2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85783">
        <w:rPr>
          <w:rFonts w:ascii="Times New Roman" w:hAnsi="Times New Roman" w:cs="Times New Roman"/>
          <w:bCs/>
          <w:sz w:val="24"/>
          <w:szCs w:val="24"/>
        </w:rPr>
        <w:t xml:space="preserve">P. </w:t>
      </w:r>
      <w:proofErr w:type="spellStart"/>
      <w:r w:rsidRPr="00585783">
        <w:rPr>
          <w:rFonts w:ascii="Times New Roman" w:hAnsi="Times New Roman" w:cs="Times New Roman"/>
          <w:bCs/>
          <w:sz w:val="24"/>
          <w:szCs w:val="24"/>
        </w:rPr>
        <w:t>Riera</w:t>
      </w:r>
      <w:proofErr w:type="spellEnd"/>
      <w:r w:rsidRPr="00585783">
        <w:rPr>
          <w:rFonts w:ascii="Times New Roman" w:hAnsi="Times New Roman" w:cs="Times New Roman"/>
          <w:bCs/>
          <w:sz w:val="24"/>
          <w:szCs w:val="24"/>
        </w:rPr>
        <w:t xml:space="preserve">*, C. </w:t>
      </w:r>
      <w:proofErr w:type="spellStart"/>
      <w:r w:rsidRPr="00585783">
        <w:rPr>
          <w:rFonts w:ascii="Times New Roman" w:hAnsi="Times New Roman" w:cs="Times New Roman"/>
          <w:bCs/>
          <w:sz w:val="24"/>
          <w:szCs w:val="24"/>
        </w:rPr>
        <w:t>Hubas</w:t>
      </w:r>
      <w:proofErr w:type="spellEnd"/>
      <w:r w:rsidRPr="00585783">
        <w:rPr>
          <w:rFonts w:ascii="Times New Roman" w:hAnsi="Times New Roman" w:cs="Times New Roman"/>
          <w:bCs/>
          <w:sz w:val="24"/>
          <w:szCs w:val="24"/>
        </w:rPr>
        <w:t xml:space="preserve"> 2003 </w:t>
      </w:r>
      <w:proofErr w:type="spellStart"/>
      <w:r w:rsidRPr="00585783">
        <w:rPr>
          <w:rFonts w:ascii="Times New Roman" w:hAnsi="Times New Roman" w:cs="Times New Roman"/>
          <w:bCs/>
          <w:sz w:val="24"/>
          <w:szCs w:val="24"/>
        </w:rPr>
        <w:t>Trophic</w:t>
      </w:r>
      <w:proofErr w:type="spellEnd"/>
      <w:r w:rsidRPr="00585783">
        <w:rPr>
          <w:rFonts w:ascii="Times New Roman" w:hAnsi="Times New Roman" w:cs="Times New Roman"/>
          <w:bCs/>
          <w:sz w:val="24"/>
          <w:szCs w:val="24"/>
        </w:rPr>
        <w:t xml:space="preserve"> ecology of nematodes from various microhabitats of the </w:t>
      </w:r>
      <w:proofErr w:type="spellStart"/>
      <w:r w:rsidRPr="00585783">
        <w:rPr>
          <w:rFonts w:ascii="Times New Roman" w:hAnsi="Times New Roman" w:cs="Times New Roman"/>
          <w:bCs/>
          <w:sz w:val="24"/>
          <w:szCs w:val="24"/>
        </w:rPr>
        <w:t>Roscoff</w:t>
      </w:r>
      <w:proofErr w:type="spellEnd"/>
      <w:r w:rsidRPr="005857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5783">
        <w:rPr>
          <w:rFonts w:ascii="Times New Roman" w:hAnsi="Times New Roman" w:cs="Times New Roman"/>
          <w:bCs/>
          <w:sz w:val="24"/>
          <w:szCs w:val="24"/>
        </w:rPr>
        <w:t>Aber</w:t>
      </w:r>
      <w:proofErr w:type="spellEnd"/>
      <w:r w:rsidRPr="00585783">
        <w:rPr>
          <w:rFonts w:ascii="Times New Roman" w:hAnsi="Times New Roman" w:cs="Times New Roman"/>
          <w:bCs/>
          <w:sz w:val="24"/>
          <w:szCs w:val="24"/>
        </w:rPr>
        <w:t xml:space="preserve"> Bay (France): importance of stranded </w:t>
      </w:r>
      <w:proofErr w:type="spellStart"/>
      <w:r w:rsidRPr="00585783">
        <w:rPr>
          <w:rFonts w:ascii="Times New Roman" w:hAnsi="Times New Roman" w:cs="Times New Roman"/>
          <w:bCs/>
          <w:sz w:val="24"/>
          <w:szCs w:val="24"/>
        </w:rPr>
        <w:t>macroalgae</w:t>
      </w:r>
      <w:proofErr w:type="spellEnd"/>
      <w:r w:rsidRPr="00585783">
        <w:rPr>
          <w:rFonts w:ascii="Times New Roman" w:hAnsi="Times New Roman" w:cs="Times New Roman"/>
          <w:bCs/>
          <w:sz w:val="24"/>
          <w:szCs w:val="24"/>
        </w:rPr>
        <w:t xml:space="preserve"> evidenced through </w:t>
      </w:r>
      <w:r w:rsidRPr="00585783">
        <w:rPr>
          <w:rFonts w:ascii="Times New Roman" w:hAnsi="Times New Roman" w:cs="Times New Roman"/>
          <w:sz w:val="24"/>
          <w:szCs w:val="24"/>
        </w:rPr>
        <w:t>δ</w:t>
      </w:r>
      <w:r w:rsidRPr="00585783">
        <w:rPr>
          <w:rFonts w:ascii="Times New Roman" w:hAnsi="Times New Roman" w:cs="Times New Roman"/>
          <w:bCs/>
          <w:sz w:val="24"/>
          <w:szCs w:val="24"/>
        </w:rPr>
        <w:t xml:space="preserve">13C and </w:t>
      </w:r>
      <w:r w:rsidRPr="00585783">
        <w:rPr>
          <w:rFonts w:ascii="Times New Roman" w:hAnsi="Times New Roman" w:cs="Times New Roman"/>
          <w:sz w:val="24"/>
          <w:szCs w:val="24"/>
        </w:rPr>
        <w:t>δ</w:t>
      </w:r>
      <w:r w:rsidRPr="00585783">
        <w:rPr>
          <w:rFonts w:ascii="Times New Roman" w:hAnsi="Times New Roman" w:cs="Times New Roman"/>
          <w:bCs/>
          <w:sz w:val="24"/>
          <w:szCs w:val="24"/>
        </w:rPr>
        <w:t xml:space="preserve">15N. Marine Ecology Progress Series Vol. 260: 151–159, </w:t>
      </w:r>
    </w:p>
    <w:p w:rsidR="00897BF1" w:rsidRPr="00585783" w:rsidRDefault="00897BF1" w:rsidP="00897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Majdi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Nabil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Tackx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Michèle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85783">
        <w:rPr>
          <w:rFonts w:ascii="Times New Roman" w:hAnsi="Times New Roman" w:cs="Times New Roman"/>
          <w:sz w:val="24"/>
          <w:szCs w:val="24"/>
        </w:rPr>
        <w:t>Traunspurger</w:t>
      </w:r>
      <w:proofErr w:type="spellEnd"/>
      <w:r w:rsidRPr="00585783">
        <w:rPr>
          <w:rFonts w:ascii="Times New Roman" w:hAnsi="Times New Roman" w:cs="Times New Roman"/>
          <w:sz w:val="24"/>
          <w:szCs w:val="24"/>
        </w:rPr>
        <w:t>,</w:t>
      </w:r>
    </w:p>
    <w:sectPr w:rsidR="00897BF1" w:rsidRPr="00585783" w:rsidSect="009D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43A"/>
    <w:rsid w:val="00585783"/>
    <w:rsid w:val="00594E1F"/>
    <w:rsid w:val="005E243A"/>
    <w:rsid w:val="00897BF1"/>
    <w:rsid w:val="009D4641"/>
    <w:rsid w:val="00CA2194"/>
    <w:rsid w:val="00CB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4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4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mensal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/index.php?title=Bdelloura&amp;action=edit&amp;redlink=1" TargetMode="External"/><Relationship Id="rId12" Type="http://schemas.openxmlformats.org/officeDocument/2006/relationships/hyperlink" Target="http://researchdata.museum.vic.gov.au/polychaetes/platyhelminthes.htm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arnacl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en.wikipedia.org/wiki/Oyster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1.png"/><Relationship Id="rId4" Type="http://schemas.openxmlformats.org/officeDocument/2006/relationships/hyperlink" Target="http://en.wikipedia.org/wiki/Protozoa" TargetMode="External"/><Relationship Id="rId9" Type="http://schemas.openxmlformats.org/officeDocument/2006/relationships/hyperlink" Target="http://en.wikipedia.org/wiki/Horseshoe_cr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FDRCD752KDN2-1520109182-6392</_dlc_DocId>
    <_dlc_DocIdUrl xmlns="fe7e52a9-06d7-4026-824d-e6bebc46e20b">
      <Url>https://csiroau.sharepoint.com/sites/SICK-EM/_layouts/15/DocIdRedir.aspx?ID=FDRCD752KDN2-1520109182-6392</Url>
      <Description>FDRCD752KDN2-1520109182-6392</Description>
    </_dlc_DocIdUrl>
  </documentManagement>
</p:properties>
</file>

<file path=customXml/itemProps1.xml><?xml version="1.0" encoding="utf-8"?>
<ds:datastoreItem xmlns:ds="http://schemas.openxmlformats.org/officeDocument/2006/customXml" ds:itemID="{416D2023-800B-490B-B459-5B3096A97CD2}"/>
</file>

<file path=customXml/itemProps2.xml><?xml version="1.0" encoding="utf-8"?>
<ds:datastoreItem xmlns:ds="http://schemas.openxmlformats.org/officeDocument/2006/customXml" ds:itemID="{19046A71-C8E5-4984-888F-7B5C59852477}"/>
</file>

<file path=customXml/itemProps3.xml><?xml version="1.0" encoding="utf-8"?>
<ds:datastoreItem xmlns:ds="http://schemas.openxmlformats.org/officeDocument/2006/customXml" ds:itemID="{6E6421D3-AFC6-40FD-97B2-A97FC7853852}"/>
</file>

<file path=customXml/itemProps4.xml><?xml version="1.0" encoding="utf-8"?>
<ds:datastoreItem xmlns:ds="http://schemas.openxmlformats.org/officeDocument/2006/customXml" ds:itemID="{BAB242F8-23DD-4613-9D7A-9719FD4066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2013-11-15T03:31:00Z</dcterms:created>
  <dcterms:modified xsi:type="dcterms:W3CDTF">2013-11-15T03:31:00Z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f01f2134-0f16-4226-9b1b-ad4dc9b8ea41</vt:lpwstr>
  </property>
</Properties>
</file>