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16" w:rsidRPr="009B7616" w:rsidRDefault="009B7616" w:rsidP="009B761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9B7616">
        <w:rPr>
          <w:rFonts w:ascii="Times New Roman" w:hAnsi="Times New Roman" w:cs="Times New Roman"/>
          <w:b/>
          <w:sz w:val="24"/>
          <w:szCs w:val="24"/>
        </w:rPr>
        <w:t xml:space="preserve">FDD </w:t>
      </w:r>
      <w:r w:rsidRPr="009B761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  <w:t xml:space="preserve">deep </w:t>
      </w:r>
      <w:proofErr w:type="spellStart"/>
      <w:r w:rsidRPr="009B761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  <w:t>demersal</w:t>
      </w:r>
      <w:proofErr w:type="spellEnd"/>
      <w:r w:rsidRPr="009B7616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fish Ruby fish, deepwater flathead, Warty </w:t>
      </w:r>
      <w:proofErr w:type="spellStart"/>
      <w:r w:rsidRPr="009B7616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oreo</w:t>
      </w:r>
      <w:proofErr w:type="spellEnd"/>
      <w:r w:rsidRPr="009B7616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, Mirror dory, Pink ling, </w:t>
      </w:r>
      <w:proofErr w:type="spellStart"/>
      <w:r w:rsidRPr="009B7616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Ribaldo</w:t>
      </w:r>
      <w:proofErr w:type="spellEnd"/>
      <w:r w:rsidRPr="009B7616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, Gemfish</w:t>
      </w:r>
      <w:r w:rsidR="008C21E0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, </w:t>
      </w:r>
      <w:proofErr w:type="spellStart"/>
      <w:r w:rsidR="008C21E0" w:rsidRPr="008C21E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AU"/>
        </w:rPr>
        <w:t>Deania</w:t>
      </w:r>
      <w:proofErr w:type="spellEnd"/>
      <w:r w:rsidR="008C21E0" w:rsidRPr="008C21E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AU"/>
        </w:rPr>
        <w:t xml:space="preserve"> </w:t>
      </w:r>
      <w:proofErr w:type="spellStart"/>
      <w:r w:rsidR="008C21E0" w:rsidRPr="008C21E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AU"/>
        </w:rPr>
        <w:t>calcea</w:t>
      </w:r>
      <w:proofErr w:type="spellEnd"/>
    </w:p>
    <w:p w:rsidR="009B7616" w:rsidRPr="009B7616" w:rsidRDefault="009B7616" w:rsidP="009B761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:rsidR="00491D7B" w:rsidRPr="009B7616" w:rsidRDefault="009B7616">
      <w:pPr>
        <w:rPr>
          <w:rStyle w:val="st1"/>
          <w:rFonts w:ascii="Times New Roman" w:hAnsi="Times New Roman" w:cs="Times New Roman"/>
          <w:b/>
          <w:i/>
          <w:color w:val="444444"/>
          <w:sz w:val="28"/>
          <w:szCs w:val="28"/>
        </w:rPr>
      </w:pPr>
      <w:r w:rsidRPr="009B7616">
        <w:rPr>
          <w:rStyle w:val="st1"/>
          <w:rFonts w:ascii="Times New Roman" w:hAnsi="Times New Roman" w:cs="Times New Roman"/>
          <w:b/>
          <w:color w:val="444444"/>
          <w:sz w:val="28"/>
          <w:szCs w:val="28"/>
        </w:rPr>
        <w:t xml:space="preserve">Ruby fish </w:t>
      </w:r>
      <w:proofErr w:type="spellStart"/>
      <w:r w:rsidRPr="009B7616">
        <w:rPr>
          <w:rStyle w:val="st1"/>
          <w:rFonts w:ascii="Times New Roman" w:hAnsi="Times New Roman" w:cs="Times New Roman"/>
          <w:b/>
          <w:i/>
          <w:color w:val="444444"/>
          <w:sz w:val="28"/>
          <w:szCs w:val="28"/>
        </w:rPr>
        <w:t>Plagiogeneion</w:t>
      </w:r>
      <w:proofErr w:type="spellEnd"/>
      <w:r w:rsidRPr="009B7616">
        <w:rPr>
          <w:rStyle w:val="st1"/>
          <w:rFonts w:ascii="Times New Roman" w:hAnsi="Times New Roman" w:cs="Times New Roman"/>
          <w:b/>
          <w:i/>
          <w:color w:val="444444"/>
          <w:sz w:val="28"/>
          <w:szCs w:val="28"/>
        </w:rPr>
        <w:t xml:space="preserve"> </w:t>
      </w:r>
      <w:proofErr w:type="spellStart"/>
      <w:r w:rsidRPr="009B7616">
        <w:rPr>
          <w:rStyle w:val="st1"/>
          <w:rFonts w:ascii="Times New Roman" w:hAnsi="Times New Roman" w:cs="Times New Roman"/>
          <w:b/>
          <w:i/>
          <w:color w:val="444444"/>
          <w:sz w:val="28"/>
          <w:szCs w:val="28"/>
        </w:rPr>
        <w:t>rubiginosum</w:t>
      </w:r>
      <w:proofErr w:type="spellEnd"/>
      <w:r w:rsidR="00C918E5">
        <w:rPr>
          <w:rStyle w:val="st1"/>
          <w:rFonts w:ascii="Times New Roman" w:hAnsi="Times New Roman" w:cs="Times New Roman"/>
          <w:b/>
          <w:i/>
          <w:color w:val="444444"/>
          <w:sz w:val="28"/>
          <w:szCs w:val="28"/>
        </w:rPr>
        <w:t xml:space="preserve"> </w:t>
      </w:r>
      <w:r w:rsidR="00C918E5" w:rsidRPr="00C918E5">
        <w:rPr>
          <w:rStyle w:val="st1"/>
          <w:rFonts w:ascii="Times New Roman" w:hAnsi="Times New Roman" w:cs="Times New Roman"/>
          <w:color w:val="444444"/>
          <w:sz w:val="24"/>
          <w:szCs w:val="24"/>
        </w:rPr>
        <w:t>no info</w:t>
      </w:r>
    </w:p>
    <w:p w:rsidR="009B7616" w:rsidRPr="009B7616" w:rsidRDefault="009B7616">
      <w:pPr>
        <w:rPr>
          <w:rStyle w:val="st1"/>
          <w:rFonts w:ascii="Times New Roman" w:hAnsi="Times New Roman" w:cs="Times New Roman"/>
          <w:i/>
          <w:color w:val="444444"/>
          <w:sz w:val="24"/>
          <w:szCs w:val="24"/>
        </w:rPr>
      </w:pPr>
    </w:p>
    <w:p w:rsidR="009B7616" w:rsidRDefault="009B7616">
      <w:pPr>
        <w:rPr>
          <w:rFonts w:ascii="Times New Roman" w:hAnsi="Times New Roman" w:cs="Times New Roman"/>
          <w:sz w:val="24"/>
          <w:szCs w:val="24"/>
        </w:rPr>
      </w:pPr>
      <w:r w:rsidRPr="009B7616">
        <w:rPr>
          <w:rFonts w:ascii="Times New Roman" w:hAnsi="Times New Roman" w:cs="Times New Roman"/>
          <w:b/>
          <w:sz w:val="28"/>
          <w:szCs w:val="28"/>
        </w:rPr>
        <w:t xml:space="preserve">Deepwater Flathead </w:t>
      </w:r>
      <w:proofErr w:type="spellStart"/>
      <w:r w:rsidRPr="009B7616">
        <w:rPr>
          <w:rStyle w:val="Emphasis"/>
          <w:rFonts w:ascii="Times New Roman" w:hAnsi="Times New Roman" w:cs="Times New Roman"/>
          <w:b/>
          <w:sz w:val="28"/>
          <w:szCs w:val="28"/>
        </w:rPr>
        <w:t>Platycephalus</w:t>
      </w:r>
      <w:proofErr w:type="spellEnd"/>
      <w:r w:rsidRPr="009B7616">
        <w:rPr>
          <w:rStyle w:val="Emphasis"/>
          <w:rFonts w:ascii="Times New Roman" w:hAnsi="Times New Roman" w:cs="Times New Roman"/>
          <w:b/>
          <w:sz w:val="28"/>
          <w:szCs w:val="28"/>
        </w:rPr>
        <w:t xml:space="preserve"> conatus</w:t>
      </w:r>
      <w:r w:rsidRPr="009B7616">
        <w:rPr>
          <w:rFonts w:ascii="Times New Roman" w:hAnsi="Times New Roman" w:cs="Times New Roman"/>
          <w:sz w:val="24"/>
          <w:szCs w:val="24"/>
        </w:rPr>
        <w:t xml:space="preserve"> Primarily </w:t>
      </w:r>
      <w:proofErr w:type="spellStart"/>
      <w:r w:rsidRPr="009B7616">
        <w:rPr>
          <w:rFonts w:ascii="Times New Roman" w:hAnsi="Times New Roman" w:cs="Times New Roman"/>
          <w:sz w:val="24"/>
          <w:szCs w:val="24"/>
        </w:rPr>
        <w:t>piscivorous</w:t>
      </w:r>
      <w:proofErr w:type="spellEnd"/>
      <w:r w:rsidRPr="009B7616">
        <w:rPr>
          <w:rFonts w:ascii="Times New Roman" w:hAnsi="Times New Roman" w:cs="Times New Roman"/>
          <w:sz w:val="24"/>
          <w:szCs w:val="24"/>
        </w:rPr>
        <w:t>, also large benthic crustaceans</w:t>
      </w:r>
    </w:p>
    <w:p w:rsidR="00AE29EB" w:rsidRPr="00AE29EB" w:rsidRDefault="00AE29EB" w:rsidP="00AE2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29EB">
        <w:rPr>
          <w:rFonts w:ascii="Times New Roman" w:hAnsi="Times New Roman" w:cs="Times New Roman"/>
          <w:i/>
          <w:sz w:val="24"/>
          <w:szCs w:val="24"/>
        </w:rPr>
        <w:t>Lepidorhombus</w:t>
      </w:r>
      <w:proofErr w:type="spellEnd"/>
      <w:r w:rsidRPr="00AE29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E29EB">
        <w:rPr>
          <w:rFonts w:ascii="Times New Roman" w:hAnsi="Times New Roman" w:cs="Times New Roman"/>
          <w:i/>
          <w:sz w:val="24"/>
          <w:szCs w:val="24"/>
        </w:rPr>
        <w:t>boscii</w:t>
      </w:r>
      <w:proofErr w:type="spellEnd"/>
      <w:r w:rsidRPr="00AE29EB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AE29EB">
        <w:rPr>
          <w:rFonts w:ascii="Times New Roman" w:hAnsi="Times New Roman" w:cs="Times New Roman"/>
          <w:sz w:val="24"/>
          <w:szCs w:val="24"/>
        </w:rPr>
        <w:t>oligotrophic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>Aegean Sea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154">
        <w:rPr>
          <w:rFonts w:ascii="Times New Roman" w:hAnsi="Times New Roman" w:cs="Times New Roman"/>
          <w:sz w:val="24"/>
          <w:szCs w:val="24"/>
          <w:highlight w:val="yellow"/>
        </w:rPr>
        <w:t>Decapod</w:t>
      </w:r>
      <w:proofErr w:type="spellEnd"/>
      <w:r w:rsidRPr="009331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3154">
        <w:rPr>
          <w:rFonts w:ascii="Times New Roman" w:hAnsi="Times New Roman" w:cs="Times New Roman"/>
          <w:sz w:val="24"/>
          <w:szCs w:val="24"/>
          <w:highlight w:val="yellow"/>
        </w:rPr>
        <w:t>natants</w:t>
      </w:r>
      <w:proofErr w:type="spellEnd"/>
      <w:r w:rsidRPr="00AE29E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 xml:space="preserve">namely 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Processa</w:t>
      </w:r>
      <w:proofErr w:type="spellEnd"/>
      <w:r w:rsidRPr="00AE2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canaliculata</w:t>
      </w:r>
      <w:proofErr w:type="spellEnd"/>
      <w:r w:rsidRPr="00AE29EB">
        <w:rPr>
          <w:rFonts w:ascii="Times New Roman" w:hAnsi="Times New Roman" w:cs="Times New Roman"/>
          <w:sz w:val="24"/>
          <w:szCs w:val="24"/>
        </w:rPr>
        <w:t xml:space="preserve"> and </w:t>
      </w:r>
      <w:r w:rsidRPr="00933154">
        <w:rPr>
          <w:rFonts w:ascii="Times New Roman" w:hAnsi="Times New Roman" w:cs="Times New Roman"/>
          <w:i/>
          <w:sz w:val="24"/>
          <w:szCs w:val="24"/>
        </w:rPr>
        <w:t xml:space="preserve">Alpheus 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glaber</w:t>
      </w:r>
      <w:proofErr w:type="spellEnd"/>
      <w:r w:rsidRPr="00AE29EB">
        <w:rPr>
          <w:rFonts w:ascii="Times New Roman" w:hAnsi="Times New Roman" w:cs="Times New Roman"/>
          <w:sz w:val="24"/>
          <w:szCs w:val="24"/>
        </w:rPr>
        <w:t>, dominated in terms of per cent mass, 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154">
        <w:rPr>
          <w:rFonts w:ascii="Times New Roman" w:hAnsi="Times New Roman" w:cs="Times New Roman"/>
          <w:sz w:val="24"/>
          <w:szCs w:val="24"/>
          <w:highlight w:val="yellow"/>
        </w:rPr>
        <w:t>mysids</w:t>
      </w:r>
      <w:proofErr w:type="spellEnd"/>
      <w:r w:rsidRPr="00AE29EB">
        <w:rPr>
          <w:rFonts w:ascii="Times New Roman" w:hAnsi="Times New Roman" w:cs="Times New Roman"/>
          <w:sz w:val="24"/>
          <w:szCs w:val="24"/>
        </w:rPr>
        <w:t xml:space="preserve">, represented mainly by 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Lophogaster</w:t>
      </w:r>
      <w:proofErr w:type="spellEnd"/>
      <w:r w:rsidRPr="009331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typicus</w:t>
      </w:r>
      <w:proofErr w:type="spellEnd"/>
      <w:r w:rsidRPr="00AE29EB">
        <w:rPr>
          <w:rFonts w:ascii="Times New Roman" w:hAnsi="Times New Roman" w:cs="Times New Roman"/>
          <w:sz w:val="24"/>
          <w:szCs w:val="24"/>
        </w:rPr>
        <w:t>, were the most important dietary component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 xml:space="preserve">in terms of per cent number. </w:t>
      </w:r>
      <w:r w:rsidRPr="00933154">
        <w:rPr>
          <w:rFonts w:ascii="Times New Roman" w:hAnsi="Times New Roman" w:cs="Times New Roman"/>
          <w:sz w:val="24"/>
          <w:szCs w:val="24"/>
          <w:highlight w:val="yellow"/>
        </w:rPr>
        <w:t xml:space="preserve">Isopods, amphipods and </w:t>
      </w:r>
      <w:proofErr w:type="spellStart"/>
      <w:r w:rsidRPr="00933154">
        <w:rPr>
          <w:rFonts w:ascii="Times New Roman" w:hAnsi="Times New Roman" w:cs="Times New Roman"/>
          <w:sz w:val="24"/>
          <w:szCs w:val="24"/>
          <w:highlight w:val="yellow"/>
        </w:rPr>
        <w:t>decapod</w:t>
      </w:r>
      <w:proofErr w:type="spellEnd"/>
      <w:r w:rsidRPr="00933154">
        <w:rPr>
          <w:rFonts w:ascii="Times New Roman" w:hAnsi="Times New Roman" w:cs="Times New Roman"/>
          <w:sz w:val="24"/>
          <w:szCs w:val="24"/>
          <w:highlight w:val="yellow"/>
        </w:rPr>
        <w:t xml:space="preserve"> brachyurans</w:t>
      </w:r>
      <w:r w:rsidRPr="00AE29EB">
        <w:rPr>
          <w:rFonts w:ascii="Times New Roman" w:hAnsi="Times New Roman" w:cs="Times New Roman"/>
          <w:sz w:val="24"/>
          <w:szCs w:val="24"/>
        </w:rPr>
        <w:t xml:space="preserve"> were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 xml:space="preserve">frequently encountered among stomach contents. </w:t>
      </w:r>
      <w:r w:rsidRPr="00933154">
        <w:rPr>
          <w:rFonts w:ascii="Times New Roman" w:hAnsi="Times New Roman" w:cs="Times New Roman"/>
          <w:sz w:val="24"/>
          <w:szCs w:val="24"/>
          <w:highlight w:val="yellow"/>
        </w:rPr>
        <w:t>Fishes were only ingested by larger specimens (&gt;180 mm total length, LT)</w:t>
      </w:r>
      <w:r w:rsidRPr="00AE29EB">
        <w:rPr>
          <w:rFonts w:ascii="Times New Roman" w:hAnsi="Times New Roman" w:cs="Times New Roman"/>
          <w:sz w:val="24"/>
          <w:szCs w:val="24"/>
        </w:rPr>
        <w:t>. The diet of the four-spotted megrim in the Aegean consisted predominantly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>of crustaceans. The N% made up 92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E29EB">
        <w:rPr>
          <w:rFonts w:ascii="Times New Roman" w:hAnsi="Times New Roman" w:cs="Times New Roman"/>
          <w:sz w:val="24"/>
          <w:szCs w:val="24"/>
        </w:rPr>
        <w:t>43% of the stomach contents (Table III).</w:t>
      </w:r>
    </w:p>
    <w:p w:rsidR="00AE29EB" w:rsidRPr="00AE29EB" w:rsidRDefault="00AE29EB" w:rsidP="00AE2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3154">
        <w:rPr>
          <w:rFonts w:ascii="Times New Roman" w:hAnsi="Times New Roman" w:cs="Times New Roman"/>
          <w:sz w:val="24"/>
          <w:szCs w:val="24"/>
          <w:highlight w:val="yellow"/>
        </w:rPr>
        <w:t>Mysids</w:t>
      </w:r>
      <w:proofErr w:type="spellEnd"/>
      <w:r w:rsidRPr="00933154">
        <w:rPr>
          <w:rFonts w:ascii="Times New Roman" w:hAnsi="Times New Roman" w:cs="Times New Roman"/>
          <w:sz w:val="24"/>
          <w:szCs w:val="24"/>
          <w:highlight w:val="yellow"/>
        </w:rPr>
        <w:t xml:space="preserve"> (37_3%)</w:t>
      </w:r>
      <w:r w:rsidRPr="00AE29EB">
        <w:rPr>
          <w:rFonts w:ascii="Times New Roman" w:hAnsi="Times New Roman" w:cs="Times New Roman"/>
          <w:sz w:val="24"/>
          <w:szCs w:val="24"/>
        </w:rPr>
        <w:t xml:space="preserve"> were the most important in terms of numerical abundance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 xml:space="preserve">(mainly 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Lophogaster</w:t>
      </w:r>
      <w:proofErr w:type="spellEnd"/>
      <w:r w:rsidRPr="009331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typicus</w:t>
      </w:r>
      <w:proofErr w:type="spellEnd"/>
      <w:r w:rsidRPr="00AE29EB">
        <w:rPr>
          <w:rFonts w:ascii="Times New Roman" w:hAnsi="Times New Roman" w:cs="Times New Roman"/>
          <w:sz w:val="24"/>
          <w:szCs w:val="24"/>
        </w:rPr>
        <w:t xml:space="preserve">) followed by </w:t>
      </w:r>
      <w:proofErr w:type="spellStart"/>
      <w:r w:rsidRPr="00933154">
        <w:rPr>
          <w:rFonts w:ascii="Times New Roman" w:hAnsi="Times New Roman" w:cs="Times New Roman"/>
          <w:sz w:val="24"/>
          <w:szCs w:val="24"/>
          <w:highlight w:val="yellow"/>
        </w:rPr>
        <w:t>decapod</w:t>
      </w:r>
      <w:proofErr w:type="spellEnd"/>
      <w:r w:rsidRPr="0093315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3154">
        <w:rPr>
          <w:rFonts w:ascii="Times New Roman" w:hAnsi="Times New Roman" w:cs="Times New Roman"/>
          <w:sz w:val="24"/>
          <w:szCs w:val="24"/>
          <w:highlight w:val="yellow"/>
        </w:rPr>
        <w:t>natants</w:t>
      </w:r>
      <w:proofErr w:type="spellEnd"/>
      <w:r w:rsidRPr="00933154">
        <w:rPr>
          <w:rFonts w:ascii="Times New Roman" w:hAnsi="Times New Roman" w:cs="Times New Roman"/>
          <w:sz w:val="24"/>
          <w:szCs w:val="24"/>
          <w:highlight w:val="yellow"/>
        </w:rPr>
        <w:t xml:space="preserve"> (23.5%),</w:t>
      </w:r>
      <w:r w:rsidRPr="00AE29EB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Processa</w:t>
      </w:r>
      <w:proofErr w:type="spellEnd"/>
      <w:r w:rsidRPr="009331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canaliculata</w:t>
      </w:r>
      <w:proofErr w:type="spellEnd"/>
      <w:r w:rsidRPr="00AE29EB">
        <w:rPr>
          <w:rFonts w:ascii="Times New Roman" w:hAnsi="Times New Roman" w:cs="Times New Roman"/>
          <w:sz w:val="24"/>
          <w:szCs w:val="24"/>
        </w:rPr>
        <w:t xml:space="preserve"> and </w:t>
      </w:r>
      <w:r w:rsidRPr="00933154">
        <w:rPr>
          <w:rFonts w:ascii="Times New Roman" w:hAnsi="Times New Roman" w:cs="Times New Roman"/>
          <w:i/>
          <w:sz w:val="24"/>
          <w:szCs w:val="24"/>
        </w:rPr>
        <w:t xml:space="preserve">Alpheus 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glaber</w:t>
      </w:r>
      <w:proofErr w:type="spellEnd"/>
      <w:r w:rsidRPr="00AE29EB">
        <w:rPr>
          <w:rFonts w:ascii="Times New Roman" w:hAnsi="Times New Roman" w:cs="Times New Roman"/>
          <w:sz w:val="24"/>
          <w:szCs w:val="24"/>
        </w:rPr>
        <w:t xml:space="preserve"> making a relatively high contribution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 xml:space="preserve">the total number of prey ingested by the species. </w:t>
      </w:r>
      <w:r w:rsidRPr="00933154">
        <w:rPr>
          <w:rFonts w:ascii="Times New Roman" w:hAnsi="Times New Roman" w:cs="Times New Roman"/>
          <w:sz w:val="24"/>
          <w:szCs w:val="24"/>
          <w:highlight w:val="yellow"/>
        </w:rPr>
        <w:t>Brachyurans</w:t>
      </w:r>
      <w:r w:rsidRPr="00AE29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Goneplax</w:t>
      </w:r>
      <w:proofErr w:type="spellEnd"/>
      <w:r w:rsidRPr="00933154">
        <w:rPr>
          <w:rFonts w:ascii="Times New Roman" w:hAnsi="Times New Roman" w:cs="Times New Roman"/>
          <w:i/>
          <w:sz w:val="24"/>
          <w:szCs w:val="24"/>
        </w:rPr>
        <w:t xml:space="preserve"> rhomboids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Monodaeus</w:t>
      </w:r>
      <w:proofErr w:type="spellEnd"/>
      <w:r w:rsidRPr="00AE29EB">
        <w:rPr>
          <w:rFonts w:ascii="Times New Roman" w:hAnsi="Times New Roman" w:cs="Times New Roman"/>
          <w:sz w:val="24"/>
          <w:szCs w:val="24"/>
        </w:rPr>
        <w:t xml:space="preserve"> sp.), </w:t>
      </w:r>
      <w:r w:rsidRPr="00933154">
        <w:rPr>
          <w:rFonts w:ascii="Times New Roman" w:hAnsi="Times New Roman" w:cs="Times New Roman"/>
          <w:sz w:val="24"/>
          <w:szCs w:val="24"/>
          <w:highlight w:val="yellow"/>
        </w:rPr>
        <w:t>anomurans</w:t>
      </w:r>
      <w:r w:rsidRPr="00AE29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Munida</w:t>
      </w:r>
      <w:proofErr w:type="spellEnd"/>
      <w:r w:rsidRPr="00AE29EB">
        <w:rPr>
          <w:rFonts w:ascii="Times New Roman" w:hAnsi="Times New Roman" w:cs="Times New Roman"/>
          <w:sz w:val="24"/>
          <w:szCs w:val="24"/>
        </w:rPr>
        <w:t xml:space="preserve"> sp.), </w:t>
      </w:r>
      <w:r w:rsidRPr="00933154">
        <w:rPr>
          <w:rFonts w:ascii="Times New Roman" w:hAnsi="Times New Roman" w:cs="Times New Roman"/>
          <w:sz w:val="24"/>
          <w:szCs w:val="24"/>
          <w:highlight w:val="yellow"/>
        </w:rPr>
        <w:t>isopods</w:t>
      </w:r>
      <w:r w:rsidRPr="00AE29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Cirolana</w:t>
      </w:r>
      <w:proofErr w:type="spellEnd"/>
      <w:r w:rsidRPr="00933154">
        <w:rPr>
          <w:rFonts w:ascii="Times New Roman" w:hAnsi="Times New Roman" w:cs="Times New Roman"/>
          <w:i/>
          <w:sz w:val="24"/>
          <w:szCs w:val="24"/>
        </w:rPr>
        <w:t xml:space="preserve"> borealis</w:t>
      </w:r>
      <w:r w:rsidRPr="00AE29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 xml:space="preserve">and </w:t>
      </w:r>
      <w:r w:rsidRPr="00933154">
        <w:rPr>
          <w:rFonts w:ascii="Times New Roman" w:hAnsi="Times New Roman" w:cs="Times New Roman"/>
          <w:sz w:val="24"/>
          <w:szCs w:val="24"/>
          <w:highlight w:val="yellow"/>
        </w:rPr>
        <w:t>amphipods</w:t>
      </w:r>
      <w:r w:rsidRPr="00AE29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Ampelisca</w:t>
      </w:r>
      <w:proofErr w:type="spellEnd"/>
      <w:r w:rsidRPr="009331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diadema</w:t>
      </w:r>
      <w:proofErr w:type="spellEnd"/>
      <w:r w:rsidRPr="00AE29E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Hyale</w:t>
      </w:r>
      <w:proofErr w:type="spellEnd"/>
      <w:r w:rsidRPr="009331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shmidti</w:t>
      </w:r>
      <w:proofErr w:type="spellEnd"/>
      <w:r w:rsidRPr="00AE29EB">
        <w:rPr>
          <w:rFonts w:ascii="Times New Roman" w:hAnsi="Times New Roman" w:cs="Times New Roman"/>
          <w:sz w:val="24"/>
          <w:szCs w:val="24"/>
        </w:rPr>
        <w:t>) were encountered relatively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 xml:space="preserve">frequently in stomach contents. Large </w:t>
      </w:r>
      <w:proofErr w:type="gramStart"/>
      <w:r w:rsidRPr="00AE29EB">
        <w:rPr>
          <w:rFonts w:ascii="Times New Roman" w:hAnsi="Times New Roman" w:cs="Times New Roman"/>
          <w:sz w:val="24"/>
          <w:szCs w:val="24"/>
        </w:rPr>
        <w:t>prey were</w:t>
      </w:r>
      <w:proofErr w:type="gramEnd"/>
      <w:r w:rsidRPr="00AE29EB">
        <w:rPr>
          <w:rFonts w:ascii="Times New Roman" w:hAnsi="Times New Roman" w:cs="Times New Roman"/>
          <w:sz w:val="24"/>
          <w:szCs w:val="24"/>
        </w:rPr>
        <w:t xml:space="preserve"> swallowed intact. </w:t>
      </w:r>
      <w:r w:rsidRPr="00933154">
        <w:rPr>
          <w:rFonts w:ascii="Times New Roman" w:hAnsi="Times New Roman" w:cs="Times New Roman"/>
          <w:sz w:val="24"/>
          <w:szCs w:val="24"/>
          <w:highlight w:val="yellow"/>
        </w:rPr>
        <w:t>Cannibalistic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>predation of four specimens (</w:t>
      </w:r>
      <w:r w:rsidRPr="00933154">
        <w:rPr>
          <w:rFonts w:ascii="Times New Roman" w:hAnsi="Times New Roman" w:cs="Times New Roman"/>
          <w:sz w:val="24"/>
          <w:szCs w:val="24"/>
          <w:highlight w:val="yellow"/>
        </w:rPr>
        <w:t>LT &gt; 180 mm</w:t>
      </w:r>
      <w:r w:rsidRPr="00AE29EB">
        <w:rPr>
          <w:rFonts w:ascii="Times New Roman" w:hAnsi="Times New Roman" w:cs="Times New Roman"/>
          <w:sz w:val="24"/>
          <w:szCs w:val="24"/>
        </w:rPr>
        <w:t>) on young-of-the-year</w:t>
      </w:r>
    </w:p>
    <w:p w:rsidR="00AE29EB" w:rsidRPr="00AE29EB" w:rsidRDefault="00AE29EB" w:rsidP="00AE2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29EB">
        <w:rPr>
          <w:rFonts w:ascii="Times New Roman" w:hAnsi="Times New Roman" w:cs="Times New Roman"/>
          <w:sz w:val="24"/>
          <w:szCs w:val="24"/>
        </w:rPr>
        <w:t>(YOY) (</w:t>
      </w:r>
      <w:r w:rsidRPr="00933154">
        <w:rPr>
          <w:rFonts w:ascii="Times New Roman" w:hAnsi="Times New Roman" w:cs="Times New Roman"/>
          <w:sz w:val="24"/>
          <w:szCs w:val="24"/>
          <w:highlight w:val="yellow"/>
        </w:rPr>
        <w:t>LT &lt; 40 mm</w:t>
      </w:r>
      <w:r w:rsidRPr="00AE29EB">
        <w:rPr>
          <w:rFonts w:ascii="Times New Roman" w:hAnsi="Times New Roman" w:cs="Times New Roman"/>
          <w:sz w:val="24"/>
          <w:szCs w:val="24"/>
        </w:rPr>
        <w:t>) occurred; each of the stomachs of the four cannibals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>contained only one juvenile. In all cases when fish or large decapods were ingested,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>only one such prey was found in the stomach.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 xml:space="preserve">In terms of M%, </w:t>
      </w:r>
      <w:r w:rsidRPr="00933154">
        <w:rPr>
          <w:rFonts w:ascii="Times New Roman" w:hAnsi="Times New Roman" w:cs="Times New Roman"/>
          <w:sz w:val="24"/>
          <w:szCs w:val="24"/>
          <w:highlight w:val="yellow"/>
        </w:rPr>
        <w:t>crustaceans (75%)</w:t>
      </w:r>
      <w:r w:rsidRPr="00AE29EB">
        <w:rPr>
          <w:rFonts w:ascii="Times New Roman" w:hAnsi="Times New Roman" w:cs="Times New Roman"/>
          <w:sz w:val="24"/>
          <w:szCs w:val="24"/>
        </w:rPr>
        <w:t xml:space="preserve"> dominated among stomach contents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154">
        <w:rPr>
          <w:rFonts w:ascii="Times New Roman" w:hAnsi="Times New Roman" w:cs="Times New Roman"/>
          <w:sz w:val="24"/>
          <w:szCs w:val="24"/>
          <w:highlight w:val="yellow"/>
        </w:rPr>
        <w:t>natants</w:t>
      </w:r>
      <w:proofErr w:type="spellEnd"/>
      <w:r w:rsidRPr="00933154">
        <w:rPr>
          <w:rFonts w:ascii="Times New Roman" w:hAnsi="Times New Roman" w:cs="Times New Roman"/>
          <w:sz w:val="24"/>
          <w:szCs w:val="24"/>
          <w:highlight w:val="yellow"/>
        </w:rPr>
        <w:t xml:space="preserve"> contributing 37.4%, anomurans 9.2% and </w:t>
      </w:r>
      <w:proofErr w:type="spellStart"/>
      <w:r w:rsidRPr="00933154">
        <w:rPr>
          <w:rFonts w:ascii="Times New Roman" w:hAnsi="Times New Roman" w:cs="Times New Roman"/>
          <w:sz w:val="24"/>
          <w:szCs w:val="24"/>
          <w:highlight w:val="yellow"/>
        </w:rPr>
        <w:t>reptants</w:t>
      </w:r>
      <w:proofErr w:type="spellEnd"/>
      <w:r w:rsidRPr="00933154">
        <w:rPr>
          <w:rFonts w:ascii="Times New Roman" w:hAnsi="Times New Roman" w:cs="Times New Roman"/>
          <w:sz w:val="24"/>
          <w:szCs w:val="24"/>
          <w:highlight w:val="yellow"/>
        </w:rPr>
        <w:t xml:space="preserve"> 8.4%</w:t>
      </w:r>
      <w:r w:rsidRPr="00AE29EB">
        <w:rPr>
          <w:rFonts w:ascii="Times New Roman" w:hAnsi="Times New Roman" w:cs="Times New Roman"/>
          <w:sz w:val="24"/>
          <w:szCs w:val="24"/>
        </w:rPr>
        <w:t xml:space="preserve"> (Table III).</w:t>
      </w:r>
    </w:p>
    <w:p w:rsidR="00AE29EB" w:rsidRPr="00AE29EB" w:rsidRDefault="00AE29EB" w:rsidP="00AE2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E29EB">
        <w:rPr>
          <w:rFonts w:ascii="Times New Roman" w:hAnsi="Times New Roman" w:cs="Times New Roman"/>
          <w:sz w:val="24"/>
          <w:szCs w:val="24"/>
        </w:rPr>
        <w:t>Mysids</w:t>
      </w:r>
      <w:proofErr w:type="spellEnd"/>
      <w:r w:rsidRPr="00AE29EB">
        <w:rPr>
          <w:rFonts w:ascii="Times New Roman" w:hAnsi="Times New Roman" w:cs="Times New Roman"/>
          <w:sz w:val="24"/>
          <w:szCs w:val="24"/>
        </w:rPr>
        <w:t>, although making a rather substantial numerical contribution to the overall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>diet of the species, contributed only 10% by mass. The opposite occurred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3154">
        <w:rPr>
          <w:rFonts w:ascii="Times New Roman" w:hAnsi="Times New Roman" w:cs="Times New Roman"/>
          <w:sz w:val="24"/>
          <w:szCs w:val="24"/>
          <w:highlight w:val="yellow"/>
        </w:rPr>
        <w:t>teleosts,</w:t>
      </w:r>
      <w:r w:rsidRPr="00AE29EB">
        <w:rPr>
          <w:rFonts w:ascii="Times New Roman" w:hAnsi="Times New Roman" w:cs="Times New Roman"/>
          <w:sz w:val="24"/>
          <w:szCs w:val="24"/>
        </w:rPr>
        <w:t xml:space="preserve"> which constituted an important dietary component by mass (21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E29EB">
        <w:rPr>
          <w:rFonts w:ascii="Times New Roman" w:hAnsi="Times New Roman" w:cs="Times New Roman"/>
          <w:sz w:val="24"/>
          <w:szCs w:val="24"/>
        </w:rPr>
        <w:t>1%),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>while their numerical contribution was rather limited. Isopods and molluscs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>contributed 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E29EB">
        <w:rPr>
          <w:rFonts w:ascii="Times New Roman" w:hAnsi="Times New Roman" w:cs="Times New Roman"/>
          <w:sz w:val="24"/>
          <w:szCs w:val="24"/>
        </w:rPr>
        <w:t>2 and 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E29EB">
        <w:rPr>
          <w:rFonts w:ascii="Times New Roman" w:hAnsi="Times New Roman" w:cs="Times New Roman"/>
          <w:sz w:val="24"/>
          <w:szCs w:val="24"/>
        </w:rPr>
        <w:t xml:space="preserve">4%, respectively, by mass, while amphipods, </w:t>
      </w:r>
      <w:proofErr w:type="spellStart"/>
      <w:r w:rsidRPr="00AE29EB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 xml:space="preserve">and copepods were only of minor importance. The five prey species found most often in the stomachs were 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Processa</w:t>
      </w:r>
      <w:proofErr w:type="spellEnd"/>
      <w:r w:rsidRPr="009331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canaliculata</w:t>
      </w:r>
      <w:proofErr w:type="spellEnd"/>
      <w:r w:rsidRPr="0093315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Lophogaster</w:t>
      </w:r>
      <w:proofErr w:type="spellEnd"/>
      <w:r w:rsidRPr="0093315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typicus</w:t>
      </w:r>
      <w:proofErr w:type="spellEnd"/>
      <w:r w:rsidRPr="00933154">
        <w:rPr>
          <w:rFonts w:ascii="Times New Roman" w:hAnsi="Times New Roman" w:cs="Times New Roman"/>
          <w:i/>
          <w:sz w:val="24"/>
          <w:szCs w:val="24"/>
        </w:rPr>
        <w:t xml:space="preserve">, Alpheus 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glaber</w:t>
      </w:r>
      <w:proofErr w:type="spellEnd"/>
      <w:r w:rsidRPr="0093315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Cirolana</w:t>
      </w:r>
      <w:proofErr w:type="spellEnd"/>
      <w:r w:rsidRPr="00933154">
        <w:rPr>
          <w:rFonts w:ascii="Times New Roman" w:hAnsi="Times New Roman" w:cs="Times New Roman"/>
          <w:i/>
          <w:sz w:val="24"/>
          <w:szCs w:val="24"/>
        </w:rPr>
        <w:t xml:space="preserve"> borealis</w:t>
      </w:r>
      <w:r w:rsidRPr="00AE29E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33154">
        <w:rPr>
          <w:rFonts w:ascii="Times New Roman" w:hAnsi="Times New Roman" w:cs="Times New Roman"/>
          <w:i/>
          <w:sz w:val="24"/>
          <w:szCs w:val="24"/>
        </w:rPr>
        <w:t>Munida</w:t>
      </w:r>
      <w:proofErr w:type="spellEnd"/>
      <w:r w:rsidRPr="00AE29EB">
        <w:rPr>
          <w:rFonts w:ascii="Times New Roman" w:hAnsi="Times New Roman" w:cs="Times New Roman"/>
          <w:sz w:val="24"/>
          <w:szCs w:val="24"/>
        </w:rPr>
        <w:t xml:space="preserve"> sp. Among the major prey categories present in the diet of the </w:t>
      </w:r>
      <w:proofErr w:type="spellStart"/>
      <w:r w:rsidRPr="00AE29EB">
        <w:rPr>
          <w:rFonts w:ascii="Times New Roman" w:hAnsi="Times New Roman" w:cs="Times New Roman"/>
          <w:sz w:val="24"/>
          <w:szCs w:val="24"/>
        </w:rPr>
        <w:t>fourspotted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 xml:space="preserve">megrim, </w:t>
      </w:r>
      <w:proofErr w:type="spellStart"/>
      <w:r w:rsidRPr="00AE29EB">
        <w:rPr>
          <w:rFonts w:ascii="Times New Roman" w:hAnsi="Times New Roman" w:cs="Times New Roman"/>
          <w:sz w:val="24"/>
          <w:szCs w:val="24"/>
        </w:rPr>
        <w:t>natants</w:t>
      </w:r>
      <w:proofErr w:type="spellEnd"/>
      <w:r w:rsidRPr="00AE29EB">
        <w:rPr>
          <w:rFonts w:ascii="Times New Roman" w:hAnsi="Times New Roman" w:cs="Times New Roman"/>
          <w:sz w:val="24"/>
          <w:szCs w:val="24"/>
        </w:rPr>
        <w:t xml:space="preserve"> were found in 24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E29EB">
        <w:rPr>
          <w:rFonts w:ascii="Times New Roman" w:hAnsi="Times New Roman" w:cs="Times New Roman"/>
          <w:sz w:val="24"/>
          <w:szCs w:val="24"/>
        </w:rPr>
        <w:t xml:space="preserve">6% and </w:t>
      </w:r>
      <w:proofErr w:type="spellStart"/>
      <w:r w:rsidRPr="00AE29EB">
        <w:rPr>
          <w:rFonts w:ascii="Times New Roman" w:hAnsi="Times New Roman" w:cs="Times New Roman"/>
          <w:sz w:val="24"/>
          <w:szCs w:val="24"/>
        </w:rPr>
        <w:t>mysids</w:t>
      </w:r>
      <w:proofErr w:type="spellEnd"/>
      <w:r w:rsidRPr="00AE29EB">
        <w:rPr>
          <w:rFonts w:ascii="Times New Roman" w:hAnsi="Times New Roman" w:cs="Times New Roman"/>
          <w:sz w:val="24"/>
          <w:szCs w:val="24"/>
        </w:rPr>
        <w:t xml:space="preserve"> in 24% of the stomachs</w:t>
      </w:r>
      <w:r w:rsidR="00933154">
        <w:rPr>
          <w:rFonts w:ascii="Times New Roman" w:hAnsi="Times New Roman" w:cs="Times New Roman"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>analysed. The F% of isopods and teleosts in the stomachs were 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E29E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>and 6%, respectively, while the rest of the prey categories exhibited limited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>occurred in limited numbers.</w:t>
      </w:r>
    </w:p>
    <w:p w:rsidR="00AE29EB" w:rsidRDefault="00AE29EB" w:rsidP="00AE29EB">
      <w:pPr>
        <w:autoSpaceDE w:val="0"/>
        <w:autoSpaceDN w:val="0"/>
        <w:adjustRightInd w:val="0"/>
        <w:spacing w:after="0" w:line="240" w:lineRule="auto"/>
        <w:rPr>
          <w:rFonts w:ascii="AdvPSA88D" w:hAnsi="AdvPSA88D" w:cs="AdvPSA88D"/>
          <w:sz w:val="28"/>
          <w:szCs w:val="28"/>
        </w:rPr>
      </w:pPr>
    </w:p>
    <w:p w:rsidR="00AE29EB" w:rsidRPr="009B7616" w:rsidRDefault="00AE29EB" w:rsidP="00AE2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616" w:rsidRDefault="009B7616">
      <w:pPr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</w:pPr>
      <w:r w:rsidRPr="009B7616">
        <w:rPr>
          <w:rStyle w:val="journalabstracttitle1"/>
          <w:rFonts w:ascii="Times New Roman" w:hAnsi="Times New Roman" w:cs="Times New Roman"/>
          <w:sz w:val="28"/>
          <w:szCs w:val="28"/>
        </w:rPr>
        <w:t xml:space="preserve">Warty </w:t>
      </w:r>
      <w:proofErr w:type="spellStart"/>
      <w:r w:rsidRPr="009B7616">
        <w:rPr>
          <w:rStyle w:val="journalabstracttitle1"/>
          <w:rFonts w:ascii="Times New Roman" w:hAnsi="Times New Roman" w:cs="Times New Roman"/>
          <w:sz w:val="28"/>
          <w:szCs w:val="28"/>
        </w:rPr>
        <w:t>oreo</w:t>
      </w:r>
      <w:proofErr w:type="spellEnd"/>
      <w:r w:rsidRPr="009B7616">
        <w:rPr>
          <w:rStyle w:val="journalabstracttitle1"/>
          <w:rFonts w:ascii="Times New Roman" w:hAnsi="Times New Roman" w:cs="Times New Roman"/>
          <w:sz w:val="28"/>
          <w:szCs w:val="28"/>
        </w:rPr>
        <w:t xml:space="preserve"> </w:t>
      </w:r>
      <w:r w:rsidRPr="009B7616">
        <w:rPr>
          <w:rStyle w:val="journalabstracttitle1"/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9B7616">
        <w:rPr>
          <w:rStyle w:val="journalabstracttitle1"/>
          <w:rFonts w:ascii="Times New Roman" w:hAnsi="Times New Roman" w:cs="Times New Roman"/>
          <w:i/>
          <w:iCs/>
          <w:sz w:val="28"/>
          <w:szCs w:val="28"/>
        </w:rPr>
        <w:t>Allocyttus</w:t>
      </w:r>
      <w:proofErr w:type="spellEnd"/>
      <w:r w:rsidRPr="009B7616">
        <w:rPr>
          <w:rStyle w:val="journalabstracttitle1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7616">
        <w:rPr>
          <w:rStyle w:val="journalabstracttitle1"/>
          <w:rFonts w:ascii="Times New Roman" w:hAnsi="Times New Roman" w:cs="Times New Roman"/>
          <w:i/>
          <w:iCs/>
          <w:sz w:val="28"/>
          <w:szCs w:val="28"/>
        </w:rPr>
        <w:t>verrucosus</w:t>
      </w:r>
      <w:proofErr w:type="spellEnd"/>
      <w:r w:rsidRPr="009B7616">
        <w:rPr>
          <w:rStyle w:val="journalabstracttitle1"/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Style w:val="journalabstracttitle1"/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55B4A" w:rsidRPr="00355B4A"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  <w:t>Crustaceans</w:t>
      </w:r>
      <w:r w:rsidR="00355B4A"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  <w:t xml:space="preserve"> in 71% fish, fish in 33%, and cephalopods in 26%</w:t>
      </w:r>
      <w:proofErr w:type="gramStart"/>
      <w:r w:rsidR="00355B4A"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  <w:t>..</w:t>
      </w:r>
      <w:proofErr w:type="gramEnd"/>
      <w:r w:rsidR="00355B4A"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  <w:t xml:space="preserve"> Crustaceans: </w:t>
      </w:r>
      <w:proofErr w:type="spellStart"/>
      <w:r w:rsidR="00355B4A"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  <w:t>cariid</w:t>
      </w:r>
      <w:proofErr w:type="spellEnd"/>
      <w:r w:rsidR="00355B4A"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  <w:t xml:space="preserve"> prawns, </w:t>
      </w:r>
      <w:proofErr w:type="spellStart"/>
      <w:r w:rsidR="00355B4A"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  <w:t>gammarid</w:t>
      </w:r>
      <w:proofErr w:type="spellEnd"/>
      <w:r w:rsidR="00355B4A"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  <w:t xml:space="preserve"> amphipods and copepods, fish: </w:t>
      </w:r>
      <w:proofErr w:type="spellStart"/>
      <w:r w:rsidR="00355B4A"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  <w:t>Myctophidae</w:t>
      </w:r>
      <w:proofErr w:type="spellEnd"/>
      <w:r w:rsidR="00355B4A"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  <w:t xml:space="preserve">, </w:t>
      </w:r>
      <w:proofErr w:type="spellStart"/>
      <w:r w:rsidR="00355B4A"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  <w:t>Macrouridae</w:t>
      </w:r>
      <w:proofErr w:type="spellEnd"/>
      <w:r w:rsidR="00355B4A"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  <w:t xml:space="preserve">, </w:t>
      </w:r>
      <w:proofErr w:type="spellStart"/>
      <w:r w:rsidR="00355B4A"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  <w:t>Neoscopolidae</w:t>
      </w:r>
      <w:proofErr w:type="spellEnd"/>
      <w:r w:rsidR="00355B4A"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  <w:t xml:space="preserve">, </w:t>
      </w:r>
      <w:proofErr w:type="spellStart"/>
      <w:r w:rsidR="00355B4A"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  <w:t>Gonostomatidae</w:t>
      </w:r>
      <w:proofErr w:type="spellEnd"/>
      <w:r w:rsidR="00355B4A"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  <w:t xml:space="preserve">, and </w:t>
      </w:r>
      <w:proofErr w:type="spellStart"/>
      <w:r w:rsidR="00355B4A"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  <w:t>Nemichthyidae</w:t>
      </w:r>
      <w:proofErr w:type="spellEnd"/>
      <w:r w:rsidR="00355B4A"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  <w:t xml:space="preserve">. Cephalopods: squid. </w:t>
      </w:r>
    </w:p>
    <w:p w:rsidR="000609C6" w:rsidRPr="00933154" w:rsidRDefault="000609C6">
      <w:pPr>
        <w:rPr>
          <w:rFonts w:ascii="Times New Roman" w:hAnsi="Times New Roman" w:cs="Times New Roman"/>
          <w:color w:val="444444"/>
          <w:sz w:val="24"/>
          <w:szCs w:val="24"/>
        </w:rPr>
      </w:pPr>
      <w:r w:rsidRPr="00933154">
        <w:rPr>
          <w:rFonts w:ascii="Times New Roman" w:hAnsi="Times New Roman" w:cs="Times New Roman"/>
          <w:b/>
          <w:bCs/>
          <w:color w:val="444444"/>
          <w:sz w:val="24"/>
          <w:szCs w:val="24"/>
        </w:rPr>
        <w:lastRenderedPageBreak/>
        <w:t>Mirror dory</w:t>
      </w:r>
      <w:r w:rsidRPr="00933154">
        <w:rPr>
          <w:rFonts w:ascii="Times New Roman" w:hAnsi="Times New Roman" w:cs="Times New Roman"/>
          <w:color w:val="444444"/>
          <w:sz w:val="24"/>
          <w:szCs w:val="24"/>
        </w:rPr>
        <w:t xml:space="preserve"> (</w:t>
      </w:r>
      <w:proofErr w:type="spellStart"/>
      <w:r w:rsidRPr="00933154">
        <w:rPr>
          <w:rFonts w:ascii="Times New Roman" w:hAnsi="Times New Roman" w:cs="Times New Roman"/>
          <w:i/>
          <w:color w:val="444444"/>
          <w:sz w:val="24"/>
          <w:szCs w:val="24"/>
        </w:rPr>
        <w:t>Zenopsis</w:t>
      </w:r>
      <w:proofErr w:type="spellEnd"/>
      <w:r w:rsidRPr="00933154">
        <w:rPr>
          <w:rFonts w:ascii="Times New Roman" w:hAnsi="Times New Roman" w:cs="Times New Roman"/>
          <w:i/>
          <w:color w:val="444444"/>
          <w:sz w:val="24"/>
          <w:szCs w:val="24"/>
        </w:rPr>
        <w:t xml:space="preserve"> </w:t>
      </w:r>
      <w:proofErr w:type="spellStart"/>
      <w:r w:rsidRPr="00933154">
        <w:rPr>
          <w:rFonts w:ascii="Times New Roman" w:hAnsi="Times New Roman" w:cs="Times New Roman"/>
          <w:i/>
          <w:color w:val="444444"/>
          <w:sz w:val="24"/>
          <w:szCs w:val="24"/>
        </w:rPr>
        <w:t>nebulosus</w:t>
      </w:r>
      <w:proofErr w:type="spellEnd"/>
      <w:r w:rsidRPr="00933154">
        <w:rPr>
          <w:rFonts w:ascii="Times New Roman" w:hAnsi="Times New Roman" w:cs="Times New Roman"/>
          <w:color w:val="444444"/>
          <w:sz w:val="24"/>
          <w:szCs w:val="24"/>
        </w:rPr>
        <w:t>)</w:t>
      </w:r>
      <w:r w:rsidR="00006FB7" w:rsidRPr="00933154">
        <w:rPr>
          <w:rFonts w:ascii="Times New Roman" w:hAnsi="Times New Roman" w:cs="Times New Roman"/>
          <w:color w:val="444444"/>
          <w:sz w:val="24"/>
          <w:szCs w:val="24"/>
        </w:rPr>
        <w:t xml:space="preserve"> </w:t>
      </w:r>
      <w:proofErr w:type="gramStart"/>
      <w:r w:rsidR="00006FB7" w:rsidRPr="00933154">
        <w:rPr>
          <w:rFonts w:ascii="Times New Roman" w:hAnsi="Times New Roman" w:cs="Times New Roman"/>
          <w:color w:val="444444"/>
          <w:sz w:val="24"/>
          <w:szCs w:val="24"/>
        </w:rPr>
        <w:t>The</w:t>
      </w:r>
      <w:proofErr w:type="gramEnd"/>
      <w:r w:rsidR="00006FB7" w:rsidRPr="00933154">
        <w:rPr>
          <w:rFonts w:ascii="Times New Roman" w:hAnsi="Times New Roman" w:cs="Times New Roman"/>
          <w:color w:val="444444"/>
          <w:sz w:val="24"/>
          <w:szCs w:val="24"/>
        </w:rPr>
        <w:t xml:space="preserve"> food consists mostly of </w:t>
      </w:r>
      <w:proofErr w:type="spellStart"/>
      <w:r w:rsidR="00006FB7" w:rsidRPr="00933154">
        <w:rPr>
          <w:rFonts w:ascii="Times New Roman" w:hAnsi="Times New Roman" w:cs="Times New Roman"/>
          <w:color w:val="444444"/>
          <w:sz w:val="24"/>
          <w:szCs w:val="24"/>
        </w:rPr>
        <w:t>macroplanktonic</w:t>
      </w:r>
      <w:proofErr w:type="spellEnd"/>
      <w:r w:rsidR="00006FB7" w:rsidRPr="00933154">
        <w:rPr>
          <w:rFonts w:ascii="Times New Roman" w:hAnsi="Times New Roman" w:cs="Times New Roman"/>
          <w:color w:val="444444"/>
          <w:sz w:val="24"/>
          <w:szCs w:val="24"/>
        </w:rPr>
        <w:t xml:space="preserve"> fish, crustaceans and squid</w:t>
      </w:r>
    </w:p>
    <w:p w:rsidR="00006FB7" w:rsidRPr="00933154" w:rsidRDefault="00006FB7" w:rsidP="00006FB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933154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Title: </w:t>
      </w:r>
      <w:hyperlink r:id="rId4" w:history="1">
        <w:r w:rsidRPr="00933154">
          <w:rPr>
            <w:rFonts w:ascii="Times New Roman" w:eastAsia="Times New Roman" w:hAnsi="Times New Roman" w:cs="Times New Roman"/>
            <w:b/>
            <w:bCs/>
            <w:color w:val="3550CA"/>
            <w:sz w:val="24"/>
            <w:szCs w:val="24"/>
            <w:lang w:eastAsia="en-AU"/>
          </w:rPr>
          <w:t xml:space="preserve">Ecological characteristics of the mirror dory </w:t>
        </w:r>
        <w:proofErr w:type="spellStart"/>
        <w:r w:rsidRPr="00933154">
          <w:rPr>
            <w:rFonts w:ascii="Times New Roman" w:eastAsia="Times New Roman" w:hAnsi="Times New Roman" w:cs="Times New Roman"/>
            <w:b/>
            <w:bCs/>
            <w:color w:val="3550CA"/>
            <w:sz w:val="24"/>
            <w:szCs w:val="24"/>
            <w:lang w:eastAsia="en-AU"/>
          </w:rPr>
          <w:t>Zenopsis</w:t>
        </w:r>
        <w:proofErr w:type="spellEnd"/>
        <w:r w:rsidRPr="00933154">
          <w:rPr>
            <w:rFonts w:ascii="Times New Roman" w:eastAsia="Times New Roman" w:hAnsi="Times New Roman" w:cs="Times New Roman"/>
            <w:b/>
            <w:bCs/>
            <w:color w:val="3550CA"/>
            <w:sz w:val="24"/>
            <w:szCs w:val="24"/>
            <w:lang w:eastAsia="en-AU"/>
          </w:rPr>
          <w:t xml:space="preserve"> </w:t>
        </w:r>
        <w:proofErr w:type="spellStart"/>
        <w:proofErr w:type="gramStart"/>
        <w:r w:rsidRPr="00933154">
          <w:rPr>
            <w:rFonts w:ascii="Times New Roman" w:eastAsia="Times New Roman" w:hAnsi="Times New Roman" w:cs="Times New Roman"/>
            <w:b/>
            <w:bCs/>
            <w:color w:val="3550CA"/>
            <w:sz w:val="24"/>
            <w:szCs w:val="24"/>
            <w:lang w:eastAsia="en-AU"/>
          </w:rPr>
          <w:t>nebulosis</w:t>
        </w:r>
        <w:proofErr w:type="spellEnd"/>
        <w:r w:rsidRPr="00933154">
          <w:rPr>
            <w:rFonts w:ascii="Times New Roman" w:eastAsia="Times New Roman" w:hAnsi="Times New Roman" w:cs="Times New Roman"/>
            <w:b/>
            <w:bCs/>
            <w:color w:val="3550CA"/>
            <w:sz w:val="24"/>
            <w:szCs w:val="24"/>
            <w:lang w:eastAsia="en-AU"/>
          </w:rPr>
          <w:t>[</w:t>
        </w:r>
        <w:proofErr w:type="gramEnd"/>
        <w:r w:rsidRPr="00933154">
          <w:rPr>
            <w:rFonts w:ascii="Times New Roman" w:eastAsia="Times New Roman" w:hAnsi="Times New Roman" w:cs="Times New Roman"/>
            <w:b/>
            <w:bCs/>
            <w:color w:val="3550CA"/>
            <w:sz w:val="24"/>
            <w:szCs w:val="24"/>
            <w:lang w:eastAsia="en-AU"/>
          </w:rPr>
          <w:t xml:space="preserve">sic] from the </w:t>
        </w:r>
        <w:proofErr w:type="spellStart"/>
        <w:r w:rsidRPr="00933154">
          <w:rPr>
            <w:rFonts w:ascii="Times New Roman" w:eastAsia="Times New Roman" w:hAnsi="Times New Roman" w:cs="Times New Roman"/>
            <w:b/>
            <w:bCs/>
            <w:color w:val="3550CA"/>
            <w:sz w:val="24"/>
            <w:szCs w:val="24"/>
            <w:lang w:eastAsia="en-AU"/>
          </w:rPr>
          <w:t>Naska</w:t>
        </w:r>
        <w:proofErr w:type="spellEnd"/>
        <w:r w:rsidRPr="00933154">
          <w:rPr>
            <w:rFonts w:ascii="Times New Roman" w:eastAsia="Times New Roman" w:hAnsi="Times New Roman" w:cs="Times New Roman"/>
            <w:b/>
            <w:bCs/>
            <w:color w:val="3550CA"/>
            <w:sz w:val="24"/>
            <w:szCs w:val="24"/>
            <w:lang w:eastAsia="en-AU"/>
          </w:rPr>
          <w:t xml:space="preserve"> Ridge. </w:t>
        </w:r>
      </w:hyperlink>
    </w:p>
    <w:p w:rsidR="00006FB7" w:rsidRPr="00933154" w:rsidRDefault="00006FB7" w:rsidP="00006FB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933154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Author(s): </w:t>
      </w:r>
      <w:proofErr w:type="spellStart"/>
      <w:r w:rsidRPr="00933154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Parin</w:t>
      </w:r>
      <w:proofErr w:type="spellEnd"/>
      <w:r w:rsidRPr="00933154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, N.V.; Pavlov, </w:t>
      </w:r>
      <w:proofErr w:type="spellStart"/>
      <w:proofErr w:type="gramStart"/>
      <w:r w:rsidRPr="00933154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Yu.P</w:t>
      </w:r>
      <w:proofErr w:type="spellEnd"/>
      <w:r w:rsidRPr="00933154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.;</w:t>
      </w:r>
      <w:proofErr w:type="gramEnd"/>
      <w:r w:rsidRPr="00933154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 </w:t>
      </w:r>
      <w:proofErr w:type="spellStart"/>
      <w:r w:rsidRPr="00933154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Andrianov</w:t>
      </w:r>
      <w:proofErr w:type="spellEnd"/>
      <w:r w:rsidRPr="00933154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, D.P.</w:t>
      </w:r>
    </w:p>
    <w:p w:rsidR="00006FB7" w:rsidRPr="00933154" w:rsidRDefault="00006FB7" w:rsidP="00006FB7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</w:pPr>
      <w:r w:rsidRPr="00933154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Source: </w:t>
      </w:r>
      <w:proofErr w:type="spellStart"/>
      <w:r w:rsidRPr="00933154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Voprosy</w:t>
      </w:r>
      <w:proofErr w:type="spellEnd"/>
      <w:r w:rsidRPr="00933154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 </w:t>
      </w:r>
      <w:proofErr w:type="spellStart"/>
      <w:r w:rsidRPr="00933154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Ikhtiologii</w:t>
      </w:r>
      <w:proofErr w:type="spellEnd"/>
      <w:proofErr w:type="gramStart"/>
      <w:r w:rsidRPr="00933154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>  Volume</w:t>
      </w:r>
      <w:proofErr w:type="gramEnd"/>
      <w:r w:rsidRPr="00933154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: </w:t>
      </w:r>
      <w:r w:rsidRPr="009331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AU"/>
        </w:rPr>
        <w:t>28</w:t>
      </w:r>
      <w:r w:rsidRPr="00933154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   Issue: </w:t>
      </w:r>
      <w:r w:rsidRPr="009331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AU"/>
        </w:rPr>
        <w:t>5</w:t>
      </w:r>
      <w:r w:rsidRPr="00933154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   Pages: </w:t>
      </w:r>
      <w:r w:rsidRPr="009331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AU"/>
        </w:rPr>
        <w:t>707-716</w:t>
      </w:r>
      <w:r w:rsidRPr="00933154">
        <w:rPr>
          <w:rFonts w:ascii="Times New Roman" w:eastAsia="Times New Roman" w:hAnsi="Times New Roman" w:cs="Times New Roman"/>
          <w:color w:val="333333"/>
          <w:sz w:val="24"/>
          <w:szCs w:val="24"/>
          <w:lang w:eastAsia="en-AU"/>
        </w:rPr>
        <w:t xml:space="preserve">   Published: </w:t>
      </w:r>
      <w:r w:rsidRPr="0093315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AU"/>
        </w:rPr>
        <w:t>1988</w:t>
      </w:r>
    </w:p>
    <w:p w:rsidR="00006FB7" w:rsidRPr="00933154" w:rsidRDefault="00006FB7">
      <w:pPr>
        <w:rPr>
          <w:rFonts w:ascii="Times New Roman" w:hAnsi="Times New Roman" w:cs="Times New Roman"/>
          <w:color w:val="444444"/>
          <w:sz w:val="24"/>
          <w:szCs w:val="24"/>
        </w:rPr>
      </w:pPr>
    </w:p>
    <w:p w:rsidR="000609C6" w:rsidRDefault="000609C6" w:rsidP="000609C6">
      <w:pPr>
        <w:spacing w:line="160" w:lineRule="atLeast"/>
        <w:jc w:val="both"/>
        <w:textAlignment w:val="top"/>
        <w:rPr>
          <w:rFonts w:ascii="Times New Roman" w:eastAsia="Times New Roman" w:hAnsi="Times New Roman" w:cs="Times New Roman"/>
          <w:i/>
          <w:iCs/>
          <w:sz w:val="28"/>
          <w:szCs w:val="28"/>
          <w:lang w:eastAsia="en-AU"/>
        </w:rPr>
      </w:pPr>
      <w:r w:rsidRPr="000609C6">
        <w:rPr>
          <w:rFonts w:ascii="Times New Roman" w:eastAsia="Times New Roman" w:hAnsi="Times New Roman" w:cs="Times New Roman"/>
          <w:b/>
          <w:bCs/>
          <w:spacing w:val="10"/>
          <w:kern w:val="36"/>
          <w:sz w:val="28"/>
          <w:szCs w:val="28"/>
          <w:lang w:eastAsia="en-AU"/>
        </w:rPr>
        <w:t xml:space="preserve">Pink Ling </w:t>
      </w:r>
      <w:proofErr w:type="spellStart"/>
      <w:r w:rsidRPr="000609C6">
        <w:rPr>
          <w:rFonts w:ascii="Times New Roman" w:eastAsia="Times New Roman" w:hAnsi="Times New Roman" w:cs="Times New Roman"/>
          <w:i/>
          <w:iCs/>
          <w:sz w:val="28"/>
          <w:szCs w:val="28"/>
          <w:lang w:eastAsia="en-AU"/>
        </w:rPr>
        <w:t>Genypterus</w:t>
      </w:r>
      <w:proofErr w:type="spellEnd"/>
      <w:r w:rsidRPr="000609C6">
        <w:rPr>
          <w:rFonts w:ascii="Times New Roman" w:eastAsia="Times New Roman" w:hAnsi="Times New Roman" w:cs="Times New Roman"/>
          <w:i/>
          <w:iCs/>
          <w:sz w:val="28"/>
          <w:szCs w:val="28"/>
          <w:lang w:eastAsia="en-AU"/>
        </w:rPr>
        <w:t xml:space="preserve"> </w:t>
      </w:r>
      <w:proofErr w:type="spellStart"/>
      <w:r w:rsidRPr="000609C6">
        <w:rPr>
          <w:rFonts w:ascii="Times New Roman" w:eastAsia="Times New Roman" w:hAnsi="Times New Roman" w:cs="Times New Roman"/>
          <w:i/>
          <w:iCs/>
          <w:sz w:val="28"/>
          <w:szCs w:val="28"/>
          <w:lang w:eastAsia="en-AU"/>
        </w:rPr>
        <w:t>blacodes</w:t>
      </w:r>
      <w:proofErr w:type="spellEnd"/>
      <w:r w:rsidR="00006FB7">
        <w:rPr>
          <w:rFonts w:ascii="Times New Roman" w:eastAsia="Times New Roman" w:hAnsi="Times New Roman" w:cs="Times New Roman"/>
          <w:i/>
          <w:iCs/>
          <w:sz w:val="28"/>
          <w:szCs w:val="28"/>
          <w:lang w:eastAsia="en-AU"/>
        </w:rPr>
        <w:t xml:space="preserve"> </w:t>
      </w:r>
    </w:p>
    <w:p w:rsidR="00E53300" w:rsidRPr="009C1895" w:rsidRDefault="00E53300" w:rsidP="00E5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B64B85">
        <w:rPr>
          <w:rFonts w:ascii="Times New Roman" w:hAnsi="Times New Roman" w:cs="Times New Roman"/>
          <w:sz w:val="24"/>
          <w:szCs w:val="24"/>
        </w:rPr>
        <w:t>The diet of ling was diverse, but characterised by benthic</w:t>
      </w:r>
      <w:r w:rsidR="00B64B85">
        <w:rPr>
          <w:rFonts w:ascii="Times New Roman" w:hAnsi="Times New Roman" w:cs="Times New Roman"/>
          <w:sz w:val="24"/>
          <w:szCs w:val="24"/>
        </w:rPr>
        <w:t xml:space="preserve"> </w:t>
      </w:r>
      <w:r w:rsidRPr="00B64B85">
        <w:rPr>
          <w:rFonts w:ascii="Times New Roman" w:hAnsi="Times New Roman" w:cs="Times New Roman"/>
          <w:sz w:val="24"/>
          <w:szCs w:val="24"/>
        </w:rPr>
        <w:t xml:space="preserve">crustaceans and </w:t>
      </w:r>
      <w:proofErr w:type="spellStart"/>
      <w:r w:rsidRPr="00B64B85">
        <w:rPr>
          <w:rFonts w:ascii="Times New Roman" w:hAnsi="Times New Roman" w:cs="Times New Roman"/>
          <w:sz w:val="24"/>
          <w:szCs w:val="24"/>
        </w:rPr>
        <w:t>demersal</w:t>
      </w:r>
      <w:proofErr w:type="spellEnd"/>
      <w:r w:rsidRPr="00B64B85">
        <w:rPr>
          <w:rFonts w:ascii="Times New Roman" w:hAnsi="Times New Roman" w:cs="Times New Roman"/>
          <w:sz w:val="24"/>
          <w:szCs w:val="24"/>
        </w:rPr>
        <w:t xml:space="preserve"> fishes (Appendix S1). </w:t>
      </w:r>
      <w:proofErr w:type="spellStart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Galatheids</w:t>
      </w:r>
      <w:proofErr w:type="spellEnd"/>
      <w:r w:rsidRPr="00B64B85">
        <w:rPr>
          <w:rFonts w:ascii="Times New Roman" w:hAnsi="Times New Roman" w:cs="Times New Roman"/>
          <w:sz w:val="24"/>
          <w:szCs w:val="24"/>
        </w:rPr>
        <w:t xml:space="preserve"> (mainly</w:t>
      </w:r>
      <w:r w:rsidR="00B64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B85">
        <w:rPr>
          <w:rFonts w:ascii="Times New Roman" w:hAnsi="Times New Roman" w:cs="Times New Roman"/>
          <w:sz w:val="24"/>
          <w:szCs w:val="24"/>
        </w:rPr>
        <w:t>Munida</w:t>
      </w:r>
      <w:proofErr w:type="spellEnd"/>
      <w:r w:rsidRPr="00B64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B85">
        <w:rPr>
          <w:rFonts w:ascii="Times New Roman" w:hAnsi="Times New Roman" w:cs="Times New Roman"/>
          <w:sz w:val="24"/>
          <w:szCs w:val="24"/>
        </w:rPr>
        <w:t>gracilis</w:t>
      </w:r>
      <w:proofErr w:type="spellEnd"/>
      <w:r w:rsidRPr="00B64B85">
        <w:rPr>
          <w:rFonts w:ascii="Times New Roman" w:hAnsi="Times New Roman" w:cs="Times New Roman"/>
          <w:sz w:val="24"/>
          <w:szCs w:val="24"/>
        </w:rPr>
        <w:t>) occurred in 50% of stomachs but were relatively</w:t>
      </w:r>
      <w:r w:rsidR="00B64B85">
        <w:rPr>
          <w:rFonts w:ascii="Times New Roman" w:hAnsi="Times New Roman" w:cs="Times New Roman"/>
          <w:sz w:val="24"/>
          <w:szCs w:val="24"/>
        </w:rPr>
        <w:t xml:space="preserve"> </w:t>
      </w:r>
      <w:r w:rsidRPr="00B64B85">
        <w:rPr>
          <w:rFonts w:ascii="Times New Roman" w:hAnsi="Times New Roman" w:cs="Times New Roman"/>
          <w:sz w:val="24"/>
          <w:szCs w:val="24"/>
        </w:rPr>
        <w:t xml:space="preserve">small and so contributed only 7% of prey weight. </w:t>
      </w:r>
      <w:proofErr w:type="spellStart"/>
      <w:r w:rsidRPr="009C1895">
        <w:rPr>
          <w:rFonts w:ascii="Times New Roman" w:hAnsi="Times New Roman" w:cs="Times New Roman"/>
          <w:i/>
          <w:sz w:val="24"/>
          <w:szCs w:val="24"/>
        </w:rPr>
        <w:t>Metanephrops</w:t>
      </w:r>
      <w:proofErr w:type="spellEnd"/>
      <w:r w:rsidR="00B64B85" w:rsidRPr="009C189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C1895">
        <w:rPr>
          <w:rFonts w:ascii="Times New Roman" w:hAnsi="Times New Roman" w:cs="Times New Roman"/>
          <w:i/>
          <w:sz w:val="24"/>
          <w:szCs w:val="24"/>
        </w:rPr>
        <w:t>challengeri</w:t>
      </w:r>
      <w:proofErr w:type="spellEnd"/>
      <w:r w:rsidRPr="00B64B85">
        <w:rPr>
          <w:rFonts w:ascii="Times New Roman" w:hAnsi="Times New Roman" w:cs="Times New Roman"/>
          <w:sz w:val="24"/>
          <w:szCs w:val="24"/>
        </w:rPr>
        <w:t xml:space="preserve"> were a relatively large crustacean prey, and contributed a</w:t>
      </w:r>
      <w:r w:rsidR="00B64B85">
        <w:rPr>
          <w:rFonts w:ascii="Times New Roman" w:hAnsi="Times New Roman" w:cs="Times New Roman"/>
          <w:sz w:val="24"/>
          <w:szCs w:val="24"/>
        </w:rPr>
        <w:t xml:space="preserve"> </w:t>
      </w:r>
      <w:r w:rsidRPr="00B64B85">
        <w:rPr>
          <w:rFonts w:ascii="Times New Roman" w:hAnsi="Times New Roman" w:cs="Times New Roman"/>
          <w:sz w:val="24"/>
          <w:szCs w:val="24"/>
        </w:rPr>
        <w:t xml:space="preserve">similar weight to </w:t>
      </w:r>
      <w:proofErr w:type="spellStart"/>
      <w:r w:rsidRPr="00B64B85">
        <w:rPr>
          <w:rFonts w:ascii="Times New Roman" w:hAnsi="Times New Roman" w:cs="Times New Roman"/>
          <w:sz w:val="24"/>
          <w:szCs w:val="24"/>
        </w:rPr>
        <w:t>galatheids</w:t>
      </w:r>
      <w:proofErr w:type="spellEnd"/>
      <w:r w:rsidRPr="00B64B85">
        <w:rPr>
          <w:rFonts w:ascii="Times New Roman" w:hAnsi="Times New Roman" w:cs="Times New Roman"/>
          <w:sz w:val="24"/>
          <w:szCs w:val="24"/>
        </w:rPr>
        <w:t xml:space="preserve"> despite occurring in only 9% of</w:t>
      </w:r>
      <w:r w:rsidR="00B64B85">
        <w:rPr>
          <w:rFonts w:ascii="Times New Roman" w:hAnsi="Times New Roman" w:cs="Times New Roman"/>
          <w:sz w:val="24"/>
          <w:szCs w:val="24"/>
        </w:rPr>
        <w:t xml:space="preserve"> </w:t>
      </w:r>
      <w:r w:rsidRPr="00B64B85">
        <w:rPr>
          <w:rFonts w:ascii="Times New Roman" w:hAnsi="Times New Roman" w:cs="Times New Roman"/>
          <w:sz w:val="24"/>
          <w:szCs w:val="24"/>
        </w:rPr>
        <w:t xml:space="preserve">stomachs. The fish prey included </w:t>
      </w:r>
      <w:r w:rsidRPr="009C1895">
        <w:rPr>
          <w:rFonts w:ascii="Times New Roman" w:hAnsi="Times New Roman" w:cs="Times New Roman"/>
          <w:sz w:val="24"/>
          <w:szCs w:val="24"/>
          <w:highlight w:val="yellow"/>
        </w:rPr>
        <w:t>benthic species, such as eels and</w:t>
      </w:r>
    </w:p>
    <w:p w:rsidR="00E53300" w:rsidRPr="009C1895" w:rsidRDefault="00E53300" w:rsidP="00E5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flatfish</w:t>
      </w:r>
      <w:proofErr w:type="gramEnd"/>
      <w:r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demersal</w:t>
      </w:r>
      <w:proofErr w:type="spellEnd"/>
      <w:r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 species such as </w:t>
      </w:r>
      <w:proofErr w:type="spellStart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hoki</w:t>
      </w:r>
      <w:proofErr w:type="spellEnd"/>
      <w:r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mesopelagic</w:t>
      </w:r>
      <w:proofErr w:type="spellEnd"/>
      <w:r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 species such as</w:t>
      </w:r>
      <w:r w:rsidR="00B64B85"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myctophids</w:t>
      </w:r>
      <w:proofErr w:type="spellEnd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, and 3 instances of cannibalism, but the most</w:t>
      </w:r>
      <w:r w:rsidR="00B64B85"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important fish prey by %IRI were </w:t>
      </w:r>
      <w:proofErr w:type="spellStart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demersal</w:t>
      </w:r>
      <w:proofErr w:type="spellEnd"/>
      <w:r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macrourids</w:t>
      </w:r>
      <w:proofErr w:type="spellEnd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, which</w:t>
      </w:r>
      <w:r w:rsidR="00B64B85"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C1895">
        <w:rPr>
          <w:rFonts w:ascii="Times New Roman" w:hAnsi="Times New Roman" w:cs="Times New Roman"/>
          <w:sz w:val="24"/>
          <w:szCs w:val="24"/>
          <w:highlight w:val="yellow"/>
        </w:rPr>
        <w:t>were found in 17% of stomachs, contributed 16% of prey weight,</w:t>
      </w:r>
      <w:r w:rsidR="00B64B85"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9C1895">
        <w:rPr>
          <w:rFonts w:ascii="Times New Roman" w:hAnsi="Times New Roman" w:cs="Times New Roman"/>
          <w:sz w:val="24"/>
          <w:szCs w:val="24"/>
          <w:highlight w:val="yellow"/>
        </w:rPr>
        <w:t>and consisted of at least 7 species.</w:t>
      </w:r>
      <w:r w:rsidRPr="00B64B85">
        <w:rPr>
          <w:rFonts w:ascii="Times New Roman" w:hAnsi="Times New Roman" w:cs="Times New Roman"/>
          <w:sz w:val="24"/>
          <w:szCs w:val="24"/>
        </w:rPr>
        <w:t xml:space="preserve"> The greatest %W was from</w:t>
      </w:r>
      <w:r w:rsidR="00B64B85">
        <w:rPr>
          <w:rFonts w:ascii="Times New Roman" w:hAnsi="Times New Roman" w:cs="Times New Roman"/>
          <w:sz w:val="24"/>
          <w:szCs w:val="24"/>
        </w:rPr>
        <w:t xml:space="preserve"> </w:t>
      </w:r>
      <w:r w:rsidRPr="00B64B85">
        <w:rPr>
          <w:rFonts w:ascii="Times New Roman" w:hAnsi="Times New Roman" w:cs="Times New Roman"/>
          <w:sz w:val="24"/>
          <w:szCs w:val="24"/>
        </w:rPr>
        <w:t>discarded fish remains (30%), which were predominantly severed</w:t>
      </w:r>
      <w:r w:rsidR="00B64B85">
        <w:rPr>
          <w:rFonts w:ascii="Times New Roman" w:hAnsi="Times New Roman" w:cs="Times New Roman"/>
          <w:sz w:val="24"/>
          <w:szCs w:val="24"/>
        </w:rPr>
        <w:t xml:space="preserve"> </w:t>
      </w:r>
      <w:r w:rsidRPr="00B64B85">
        <w:rPr>
          <w:rFonts w:ascii="Times New Roman" w:hAnsi="Times New Roman" w:cs="Times New Roman"/>
          <w:sz w:val="24"/>
          <w:szCs w:val="24"/>
        </w:rPr>
        <w:t xml:space="preserve">heads and/or tails of the pelagic jack mackerel </w:t>
      </w:r>
      <w:proofErr w:type="spellStart"/>
      <w:r w:rsidRPr="00B64B85">
        <w:rPr>
          <w:rFonts w:ascii="Times New Roman" w:hAnsi="Times New Roman" w:cs="Times New Roman"/>
          <w:sz w:val="24"/>
          <w:szCs w:val="24"/>
        </w:rPr>
        <w:t>Trachurus</w:t>
      </w:r>
      <w:proofErr w:type="spellEnd"/>
      <w:r w:rsidRPr="00B64B85">
        <w:rPr>
          <w:rFonts w:ascii="Times New Roman" w:hAnsi="Times New Roman" w:cs="Times New Roman"/>
          <w:sz w:val="24"/>
          <w:szCs w:val="24"/>
        </w:rPr>
        <w:t xml:space="preserve"> spp., or</w:t>
      </w:r>
      <w:r w:rsidR="00B64B85">
        <w:rPr>
          <w:rFonts w:ascii="Times New Roman" w:hAnsi="Times New Roman" w:cs="Times New Roman"/>
          <w:sz w:val="24"/>
          <w:szCs w:val="24"/>
        </w:rPr>
        <w:t xml:space="preserve"> </w:t>
      </w:r>
      <w:r w:rsidRPr="00B64B85">
        <w:rPr>
          <w:rFonts w:ascii="Times New Roman" w:hAnsi="Times New Roman" w:cs="Times New Roman"/>
          <w:sz w:val="24"/>
          <w:szCs w:val="24"/>
        </w:rPr>
        <w:t>heads of other fishes with no other accompanying remains, e.g.,</w:t>
      </w:r>
      <w:r w:rsidR="00B64B85">
        <w:rPr>
          <w:rFonts w:ascii="Times New Roman" w:hAnsi="Times New Roman" w:cs="Times New Roman"/>
          <w:sz w:val="24"/>
          <w:szCs w:val="24"/>
        </w:rPr>
        <w:t xml:space="preserve"> </w:t>
      </w:r>
      <w:r w:rsidRPr="00B64B85">
        <w:rPr>
          <w:rFonts w:ascii="Times New Roman" w:hAnsi="Times New Roman" w:cs="Times New Roman"/>
          <w:sz w:val="24"/>
          <w:szCs w:val="24"/>
        </w:rPr>
        <w:t xml:space="preserve">one stomach </w:t>
      </w:r>
      <w:r w:rsidR="00B64B85">
        <w:rPr>
          <w:rFonts w:ascii="Times New Roman" w:hAnsi="Times New Roman" w:cs="Times New Roman"/>
          <w:sz w:val="24"/>
          <w:szCs w:val="24"/>
        </w:rPr>
        <w:t>c</w:t>
      </w:r>
      <w:r w:rsidRPr="00B64B85">
        <w:rPr>
          <w:rFonts w:ascii="Times New Roman" w:hAnsi="Times New Roman" w:cs="Times New Roman"/>
          <w:sz w:val="24"/>
          <w:szCs w:val="24"/>
        </w:rPr>
        <w:t xml:space="preserve">ontained only 4 </w:t>
      </w:r>
      <w:proofErr w:type="spellStart"/>
      <w:r w:rsidRPr="00B64B85">
        <w:rPr>
          <w:rFonts w:ascii="Times New Roman" w:hAnsi="Times New Roman" w:cs="Times New Roman"/>
          <w:sz w:val="24"/>
          <w:szCs w:val="24"/>
        </w:rPr>
        <w:t>hoki</w:t>
      </w:r>
      <w:proofErr w:type="spellEnd"/>
      <w:r w:rsidRPr="00B64B85">
        <w:rPr>
          <w:rFonts w:ascii="Times New Roman" w:hAnsi="Times New Roman" w:cs="Times New Roman"/>
          <w:sz w:val="24"/>
          <w:szCs w:val="24"/>
        </w:rPr>
        <w:t xml:space="preserve"> heads. By prey weight, </w:t>
      </w:r>
      <w:proofErr w:type="spellStart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Galatheidae</w:t>
      </w:r>
      <w:proofErr w:type="spellEnd"/>
      <w:r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Pandalidae</w:t>
      </w:r>
      <w:proofErr w:type="spellEnd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, and</w:t>
      </w:r>
      <w:r w:rsidR="00B64B85"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Goneplacidae</w:t>
      </w:r>
      <w:proofErr w:type="spellEnd"/>
      <w:r w:rsidRPr="00B64B85">
        <w:rPr>
          <w:rFonts w:ascii="Times New Roman" w:hAnsi="Times New Roman" w:cs="Times New Roman"/>
          <w:sz w:val="24"/>
          <w:szCs w:val="24"/>
        </w:rPr>
        <w:t xml:space="preserve"> were most important in the diet at depths of 255–381 m; </w:t>
      </w:r>
      <w:proofErr w:type="spellStart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Galatheidae</w:t>
      </w:r>
      <w:proofErr w:type="spellEnd"/>
      <w:r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Nephropidae</w:t>
      </w:r>
      <w:proofErr w:type="spellEnd"/>
      <w:r w:rsidRPr="00B64B85">
        <w:rPr>
          <w:rFonts w:ascii="Times New Roman" w:hAnsi="Times New Roman" w:cs="Times New Roman"/>
          <w:sz w:val="24"/>
          <w:szCs w:val="24"/>
        </w:rPr>
        <w:t xml:space="preserve"> were most important at</w:t>
      </w:r>
      <w:r w:rsidR="00B64B85">
        <w:rPr>
          <w:rFonts w:ascii="Times New Roman" w:hAnsi="Times New Roman" w:cs="Times New Roman"/>
          <w:sz w:val="24"/>
          <w:szCs w:val="24"/>
        </w:rPr>
        <w:t xml:space="preserve"> </w:t>
      </w:r>
      <w:r w:rsidRPr="00B64B85">
        <w:rPr>
          <w:rFonts w:ascii="Times New Roman" w:hAnsi="Times New Roman" w:cs="Times New Roman"/>
          <w:sz w:val="24"/>
          <w:szCs w:val="24"/>
        </w:rPr>
        <w:t xml:space="preserve">depths of 382–428 m; </w:t>
      </w:r>
      <w:proofErr w:type="spellStart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Galatheidae</w:t>
      </w:r>
      <w:proofErr w:type="spellEnd"/>
      <w:r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Nephropidae</w:t>
      </w:r>
      <w:proofErr w:type="spellEnd"/>
      <w:r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Macrouridae</w:t>
      </w:r>
      <w:proofErr w:type="spellEnd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,</w:t>
      </w:r>
    </w:p>
    <w:p w:rsidR="00B64B85" w:rsidRPr="009C1895" w:rsidRDefault="00E53300" w:rsidP="00B64B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proofErr w:type="gramStart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Mysidae</w:t>
      </w:r>
      <w:proofErr w:type="spellEnd"/>
      <w:r w:rsidRPr="00B64B8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64B85">
        <w:rPr>
          <w:rFonts w:ascii="Times New Roman" w:hAnsi="Times New Roman" w:cs="Times New Roman"/>
          <w:sz w:val="24"/>
          <w:szCs w:val="24"/>
        </w:rPr>
        <w:t xml:space="preserve"> and discarded fishes were most important at depths of 429–791 m, with fish prey dominant (mean %W.50%) at 562–791 m</w:t>
      </w:r>
      <w:r w:rsidR="00B64B85">
        <w:rPr>
          <w:rFonts w:ascii="Times New Roman" w:hAnsi="Times New Roman" w:cs="Times New Roman"/>
          <w:sz w:val="24"/>
          <w:szCs w:val="24"/>
        </w:rPr>
        <w:t xml:space="preserve">. </w:t>
      </w:r>
      <w:r w:rsidR="00B64B85"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The MDS plot for fish length indicated similar diets at 32.7–58.8 cm, 58.9–82.9 cm, 83.0–103.6 cm, and 103.8–149.7 cm (Fig. 5). By prey weight, </w:t>
      </w:r>
      <w:proofErr w:type="spellStart"/>
      <w:r w:rsidR="00B64B85" w:rsidRPr="009C1895">
        <w:rPr>
          <w:rFonts w:ascii="Times New Roman" w:hAnsi="Times New Roman" w:cs="Times New Roman"/>
          <w:sz w:val="24"/>
          <w:szCs w:val="24"/>
          <w:highlight w:val="yellow"/>
        </w:rPr>
        <w:t>Galatheidae</w:t>
      </w:r>
      <w:proofErr w:type="spellEnd"/>
      <w:r w:rsidR="00B64B85"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="00B64B85" w:rsidRPr="009C1895">
        <w:rPr>
          <w:rFonts w:ascii="Times New Roman" w:hAnsi="Times New Roman" w:cs="Times New Roman"/>
          <w:sz w:val="24"/>
          <w:szCs w:val="24"/>
          <w:highlight w:val="yellow"/>
        </w:rPr>
        <w:t>Pandalidae</w:t>
      </w:r>
      <w:proofErr w:type="spellEnd"/>
      <w:r w:rsidR="00B64B85"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 were most important in the diet of smaller ling of 32.7–58.8 cm; </w:t>
      </w:r>
      <w:proofErr w:type="spellStart"/>
      <w:r w:rsidR="00B64B85" w:rsidRPr="009C1895">
        <w:rPr>
          <w:rFonts w:ascii="Times New Roman" w:hAnsi="Times New Roman" w:cs="Times New Roman"/>
          <w:sz w:val="24"/>
          <w:szCs w:val="24"/>
          <w:highlight w:val="yellow"/>
        </w:rPr>
        <w:t>Galatheidae</w:t>
      </w:r>
      <w:proofErr w:type="spellEnd"/>
      <w:r w:rsidR="00B64B85"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B64B85" w:rsidRPr="009C1895">
        <w:rPr>
          <w:rFonts w:ascii="Times New Roman" w:hAnsi="Times New Roman" w:cs="Times New Roman"/>
          <w:sz w:val="24"/>
          <w:szCs w:val="24"/>
          <w:highlight w:val="yellow"/>
        </w:rPr>
        <w:t>Pandalidae</w:t>
      </w:r>
      <w:proofErr w:type="spellEnd"/>
      <w:r w:rsidR="00B64B85"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B64B85" w:rsidRPr="009C1895">
        <w:rPr>
          <w:rFonts w:ascii="Times New Roman" w:hAnsi="Times New Roman" w:cs="Times New Roman"/>
          <w:sz w:val="24"/>
          <w:szCs w:val="24"/>
          <w:highlight w:val="yellow"/>
        </w:rPr>
        <w:t>Goneplacidae</w:t>
      </w:r>
      <w:proofErr w:type="spellEnd"/>
      <w:r w:rsidR="00B64B85"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, and </w:t>
      </w:r>
      <w:proofErr w:type="spellStart"/>
      <w:r w:rsidR="00B64B85" w:rsidRPr="009C1895">
        <w:rPr>
          <w:rFonts w:ascii="Times New Roman" w:hAnsi="Times New Roman" w:cs="Times New Roman"/>
          <w:sz w:val="24"/>
          <w:szCs w:val="24"/>
          <w:highlight w:val="yellow"/>
        </w:rPr>
        <w:t>Macrouridae</w:t>
      </w:r>
      <w:proofErr w:type="spellEnd"/>
      <w:r w:rsidR="00B64B85"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 were most important</w:t>
      </w:r>
    </w:p>
    <w:p w:rsidR="00E53300" w:rsidRDefault="00B64B85" w:rsidP="00B64B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in</w:t>
      </w:r>
      <w:proofErr w:type="gramEnd"/>
      <w:r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 intermediate sized ling of 58.9–82.9 cm; </w:t>
      </w:r>
      <w:proofErr w:type="spellStart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Galatheidae</w:t>
      </w:r>
      <w:proofErr w:type="spellEnd"/>
      <w:r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Nephropidae</w:t>
      </w:r>
      <w:proofErr w:type="spellEnd"/>
      <w:r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Macrouridae</w:t>
      </w:r>
      <w:proofErr w:type="spellEnd"/>
      <w:r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, and discarded fish were most important in the larger ling of 83.0–149.7 cm, with </w:t>
      </w:r>
      <w:proofErr w:type="spellStart"/>
      <w:r w:rsidRPr="009C1895">
        <w:rPr>
          <w:rFonts w:ascii="Times New Roman" w:hAnsi="Times New Roman" w:cs="Times New Roman"/>
          <w:sz w:val="24"/>
          <w:szCs w:val="24"/>
          <w:highlight w:val="yellow"/>
        </w:rPr>
        <w:t>Anguilliformes</w:t>
      </w:r>
      <w:proofErr w:type="spellEnd"/>
      <w:r w:rsidRPr="009C1895">
        <w:rPr>
          <w:rFonts w:ascii="Times New Roman" w:hAnsi="Times New Roman" w:cs="Times New Roman"/>
          <w:sz w:val="24"/>
          <w:szCs w:val="24"/>
          <w:highlight w:val="yellow"/>
        </w:rPr>
        <w:t xml:space="preserve"> also important at 103.8–149.7 cm.</w:t>
      </w:r>
    </w:p>
    <w:p w:rsidR="00B64B85" w:rsidRDefault="00B64B85" w:rsidP="00B64B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731510" cy="336275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B85" w:rsidRPr="00A31056" w:rsidRDefault="00D25080" w:rsidP="00D25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6588231" cy="3858491"/>
            <wp:effectExtent l="19050" t="0" r="306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05" cy="386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4B85" w:rsidRPr="00B64B85">
        <w:rPr>
          <w:rFonts w:ascii="Times New Roman" w:hAnsi="Times New Roman" w:cs="Times New Roman"/>
          <w:sz w:val="24"/>
          <w:szCs w:val="24"/>
        </w:rPr>
        <w:t>Ling was a benthic generalist, with a</w:t>
      </w:r>
      <w:r w:rsidR="00B64B85">
        <w:rPr>
          <w:rFonts w:ascii="Times New Roman" w:hAnsi="Times New Roman" w:cs="Times New Roman"/>
          <w:sz w:val="24"/>
          <w:szCs w:val="24"/>
        </w:rPr>
        <w:t xml:space="preserve"> </w:t>
      </w:r>
      <w:r w:rsidR="00B64B85" w:rsidRPr="00B64B85">
        <w:rPr>
          <w:rFonts w:ascii="Times New Roman" w:hAnsi="Times New Roman" w:cs="Times New Roman"/>
          <w:sz w:val="24"/>
          <w:szCs w:val="24"/>
        </w:rPr>
        <w:t>wide range of potential prey, including scavenging; the broad diet</w:t>
      </w:r>
      <w:r w:rsidR="00B64B85">
        <w:rPr>
          <w:rFonts w:ascii="Times New Roman" w:hAnsi="Times New Roman" w:cs="Times New Roman"/>
          <w:sz w:val="24"/>
          <w:szCs w:val="24"/>
        </w:rPr>
        <w:t xml:space="preserve"> </w:t>
      </w:r>
      <w:r w:rsidR="00B64B85" w:rsidRPr="00B64B85">
        <w:rPr>
          <w:rFonts w:ascii="Times New Roman" w:hAnsi="Times New Roman" w:cs="Times New Roman"/>
          <w:sz w:val="24"/>
          <w:szCs w:val="24"/>
        </w:rPr>
        <w:t>makes ling a potential keystone species.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1056">
        <w:rPr>
          <w:rFonts w:ascii="Times New Roman" w:hAnsi="Times New Roman" w:cs="Times New Roman"/>
          <w:sz w:val="24"/>
          <w:szCs w:val="24"/>
        </w:rPr>
        <w:t>Scavenging was</w:t>
      </w:r>
      <w:r w:rsidR="00A31056">
        <w:rPr>
          <w:rFonts w:ascii="Times New Roman" w:hAnsi="Times New Roman" w:cs="Times New Roman"/>
          <w:sz w:val="24"/>
          <w:szCs w:val="24"/>
        </w:rPr>
        <w:t xml:space="preserve"> </w:t>
      </w:r>
      <w:r w:rsidRPr="00A31056">
        <w:rPr>
          <w:rFonts w:ascii="Times New Roman" w:hAnsi="Times New Roman" w:cs="Times New Roman"/>
          <w:sz w:val="24"/>
          <w:szCs w:val="24"/>
        </w:rPr>
        <w:t>most pronounced in intermediate sized ling.</w:t>
      </w:r>
    </w:p>
    <w:p w:rsidR="00B64B85" w:rsidRDefault="00B64B85" w:rsidP="00B64B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4B85" w:rsidRPr="008C21E0" w:rsidRDefault="008C21E0" w:rsidP="00780A3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P</w:t>
      </w:r>
      <w:r w:rsidRPr="008C21E0"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iscivorous</w:t>
      </w:r>
      <w:proofErr w:type="spellEnd"/>
      <w:r w:rsidRPr="008C21E0"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.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</w:t>
      </w:r>
      <w:r w:rsidRPr="008C21E0"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The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</w:t>
      </w:r>
      <w:proofErr w:type="spellStart"/>
      <w:r w:rsidRPr="008C21E0"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macrourid</w:t>
      </w:r>
      <w:proofErr w:type="spellEnd"/>
      <w:r w:rsidRPr="008C21E0"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</w:t>
      </w:r>
      <w:proofErr w:type="spellStart"/>
      <w:r w:rsidRPr="008C21E0"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Lepidorhynchus</w:t>
      </w:r>
      <w:proofErr w:type="spellEnd"/>
      <w:r w:rsidRPr="008C21E0"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</w:t>
      </w:r>
      <w:proofErr w:type="spellStart"/>
      <w:r w:rsidRPr="008C21E0"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denticulatus</w:t>
      </w:r>
      <w:proofErr w:type="spellEnd"/>
      <w:r w:rsidRPr="008C21E0"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is the most important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</w:t>
      </w:r>
      <w:r w:rsidRPr="008C21E0"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prey of G. </w:t>
      </w:r>
      <w:proofErr w:type="spellStart"/>
      <w:r w:rsidRPr="008C21E0"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blacodes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. </w:t>
      </w:r>
      <w:proofErr w:type="spellStart"/>
      <w:r w:rsidR="00780A36" w:rsidRPr="00780A36"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Genypterus</w:t>
      </w:r>
      <w:proofErr w:type="spellEnd"/>
      <w:r w:rsidR="00780A36" w:rsidRPr="00780A36"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</w:t>
      </w:r>
      <w:proofErr w:type="spellStart"/>
      <w:r w:rsidR="00780A36" w:rsidRPr="00780A36"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blacodes</w:t>
      </w:r>
      <w:proofErr w:type="spellEnd"/>
      <w:r w:rsidR="00780A36" w:rsidRPr="00780A36"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has a catholic diet of fishes and</w:t>
      </w:r>
      <w:r w:rsidR="00780A36"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</w:t>
      </w:r>
      <w:r w:rsidR="00780A36" w:rsidRPr="00780A36"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larger crustaceans,</w:t>
      </w:r>
      <w:r w:rsidR="00780A36"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</w:t>
      </w:r>
      <w:proofErr w:type="spellStart"/>
      <w:r w:rsidR="00780A36" w:rsidRPr="00780A36"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carid</w:t>
      </w:r>
      <w:proofErr w:type="spellEnd"/>
      <w:r w:rsidR="00780A36" w:rsidRPr="00780A36"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shrimps</w:t>
      </w:r>
      <w:r w:rsidR="00780A36"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. </w:t>
      </w:r>
    </w:p>
    <w:p w:rsidR="008C21E0" w:rsidRPr="00B64B85" w:rsidRDefault="008C21E0" w:rsidP="008C21E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</w:pPr>
    </w:p>
    <w:p w:rsidR="00006FB7" w:rsidRPr="00006FB7" w:rsidRDefault="00006FB7" w:rsidP="00006F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Title: </w:t>
      </w:r>
      <w:hyperlink r:id="rId7" w:history="1">
        <w:r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>Diet of Two Large Sympatric Teleosts, the Ling (</w:t>
        </w:r>
        <w:proofErr w:type="spellStart"/>
        <w:r w:rsidRPr="00006FB7">
          <w:rPr>
            <w:rFonts w:ascii="Arial" w:eastAsia="Times New Roman" w:hAnsi="Arial" w:cs="Arial"/>
            <w:b/>
            <w:bCs/>
            <w:color w:val="3550CA"/>
            <w:sz w:val="20"/>
            <w:lang w:eastAsia="en-AU"/>
          </w:rPr>
          <w:t>Genypterus</w:t>
        </w:r>
        <w:proofErr w:type="spellEnd"/>
        <w:r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 xml:space="preserve"> </w:t>
        </w:r>
        <w:proofErr w:type="spellStart"/>
        <w:r w:rsidRPr="00006FB7">
          <w:rPr>
            <w:rFonts w:ascii="Arial" w:eastAsia="Times New Roman" w:hAnsi="Arial" w:cs="Arial"/>
            <w:b/>
            <w:bCs/>
            <w:color w:val="3550CA"/>
            <w:sz w:val="20"/>
            <w:lang w:eastAsia="en-AU"/>
          </w:rPr>
          <w:t>blacodes</w:t>
        </w:r>
        <w:proofErr w:type="spellEnd"/>
        <w:r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>) and Hake (</w:t>
        </w:r>
        <w:proofErr w:type="spellStart"/>
        <w:r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>Merluccius</w:t>
        </w:r>
        <w:proofErr w:type="spellEnd"/>
        <w:r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 xml:space="preserve"> </w:t>
        </w:r>
        <w:proofErr w:type="spellStart"/>
        <w:r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>australis</w:t>
        </w:r>
        <w:proofErr w:type="spellEnd"/>
        <w:r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 xml:space="preserve">) </w:t>
        </w:r>
      </w:hyperlink>
    </w:p>
    <w:p w:rsidR="00006FB7" w:rsidRPr="00006FB7" w:rsidRDefault="00006FB7" w:rsidP="00006F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Author(s): 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Dunn, Matthew R.; Connell, Amelia M.; Forman, Jeff; et al.</w:t>
      </w:r>
    </w:p>
    <w:p w:rsidR="00006FB7" w:rsidRDefault="00006FB7" w:rsidP="00006FB7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Source: 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PLOS ONE</w:t>
      </w:r>
      <w:proofErr w:type="gramStart"/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  </w:t>
      </w: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>Volume</w:t>
      </w:r>
      <w:proofErr w:type="gramEnd"/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: </w:t>
      </w:r>
      <w:r w:rsidRPr="00006FB7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5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  </w:t>
      </w: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Issue: </w:t>
      </w:r>
      <w:r w:rsidRPr="00006FB7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10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    </w:t>
      </w: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Article Number: </w:t>
      </w:r>
      <w:r w:rsidRPr="00006FB7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e13647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  </w:t>
      </w: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DOI: </w:t>
      </w:r>
      <w:r w:rsidRPr="00006FB7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10.1371/journal.pone.0013647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  </w:t>
      </w: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Published: </w:t>
      </w:r>
      <w:r w:rsidRPr="00006FB7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OCT 27 2010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</w:t>
      </w:r>
    </w:p>
    <w:p w:rsidR="00806BE8" w:rsidRPr="00806BE8" w:rsidRDefault="00DA29EB" w:rsidP="00806BE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hyperlink r:id="rId8" w:history="1">
        <w:r w:rsidR="00806BE8" w:rsidRPr="00806BE8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 xml:space="preserve">FEEDING OF LING </w:t>
        </w:r>
        <w:r w:rsidR="00806BE8" w:rsidRPr="00806BE8">
          <w:rPr>
            <w:rFonts w:ascii="Arial" w:eastAsia="Times New Roman" w:hAnsi="Arial" w:cs="Arial"/>
            <w:b/>
            <w:bCs/>
            <w:color w:val="3550CA"/>
            <w:sz w:val="20"/>
            <w:lang w:eastAsia="en-AU"/>
          </w:rPr>
          <w:t>GENYPTERUS</w:t>
        </w:r>
        <w:r w:rsidR="00806BE8" w:rsidRPr="00806BE8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>-</w:t>
        </w:r>
        <w:r w:rsidR="00806BE8" w:rsidRPr="00806BE8">
          <w:rPr>
            <w:rFonts w:ascii="Arial" w:eastAsia="Times New Roman" w:hAnsi="Arial" w:cs="Arial"/>
            <w:b/>
            <w:bCs/>
            <w:color w:val="3550CA"/>
            <w:sz w:val="20"/>
            <w:lang w:eastAsia="en-AU"/>
          </w:rPr>
          <w:t>BLACODES</w:t>
        </w:r>
        <w:r w:rsidR="00806BE8" w:rsidRPr="00806BE8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 xml:space="preserve"> (BLOCH AND SCHNEIDER) FROM 4 NEW-ZEALAND OFFSHORE FISHING GROUNDS </w:t>
        </w:r>
      </w:hyperlink>
    </w:p>
    <w:p w:rsidR="00806BE8" w:rsidRPr="00806BE8" w:rsidRDefault="00806BE8" w:rsidP="00806BE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r w:rsidRPr="00806BE8">
        <w:rPr>
          <w:rFonts w:ascii="Arial" w:eastAsia="Times New Roman" w:hAnsi="Arial" w:cs="Arial"/>
          <w:color w:val="333333"/>
          <w:sz w:val="18"/>
          <w:lang w:eastAsia="en-AU"/>
        </w:rPr>
        <w:t xml:space="preserve">Author(s): </w:t>
      </w:r>
      <w:r w:rsidRPr="00806BE8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MITCHELL, SJ</w:t>
      </w:r>
    </w:p>
    <w:p w:rsidR="00806BE8" w:rsidRPr="00806BE8" w:rsidRDefault="00806BE8" w:rsidP="00806BE8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r w:rsidRPr="00806BE8">
        <w:rPr>
          <w:rFonts w:ascii="Arial" w:eastAsia="Times New Roman" w:hAnsi="Arial" w:cs="Arial"/>
          <w:color w:val="333333"/>
          <w:sz w:val="18"/>
          <w:lang w:eastAsia="en-AU"/>
        </w:rPr>
        <w:t xml:space="preserve">Source: </w:t>
      </w:r>
      <w:r w:rsidRPr="00806BE8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NEW ZEALAND JOURNAL OF MARINE AND FRESHWATER RESEARCH</w:t>
      </w:r>
      <w:proofErr w:type="gramStart"/>
      <w:r w:rsidRPr="00806BE8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  </w:t>
      </w:r>
      <w:r w:rsidRPr="00806BE8">
        <w:rPr>
          <w:rFonts w:ascii="Arial" w:eastAsia="Times New Roman" w:hAnsi="Arial" w:cs="Arial"/>
          <w:color w:val="333333"/>
          <w:sz w:val="18"/>
          <w:lang w:eastAsia="en-AU"/>
        </w:rPr>
        <w:t>Volume</w:t>
      </w:r>
      <w:proofErr w:type="gramEnd"/>
      <w:r w:rsidRPr="00806BE8">
        <w:rPr>
          <w:rFonts w:ascii="Arial" w:eastAsia="Times New Roman" w:hAnsi="Arial" w:cs="Arial"/>
          <w:color w:val="333333"/>
          <w:sz w:val="18"/>
          <w:lang w:eastAsia="en-AU"/>
        </w:rPr>
        <w:t xml:space="preserve">: </w:t>
      </w:r>
      <w:r w:rsidRPr="00806BE8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18</w:t>
      </w:r>
      <w:r w:rsidRPr="00806BE8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  </w:t>
      </w:r>
      <w:r w:rsidRPr="00806BE8">
        <w:rPr>
          <w:rFonts w:ascii="Arial" w:eastAsia="Times New Roman" w:hAnsi="Arial" w:cs="Arial"/>
          <w:color w:val="333333"/>
          <w:sz w:val="18"/>
          <w:lang w:eastAsia="en-AU"/>
        </w:rPr>
        <w:t xml:space="preserve">Issue: </w:t>
      </w:r>
      <w:r w:rsidRPr="00806BE8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3</w:t>
      </w:r>
      <w:r w:rsidRPr="00806BE8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  </w:t>
      </w:r>
      <w:r w:rsidRPr="00806BE8">
        <w:rPr>
          <w:rFonts w:ascii="Arial" w:eastAsia="Times New Roman" w:hAnsi="Arial" w:cs="Arial"/>
          <w:color w:val="333333"/>
          <w:sz w:val="18"/>
          <w:lang w:eastAsia="en-AU"/>
        </w:rPr>
        <w:t xml:space="preserve">Pages: </w:t>
      </w:r>
      <w:r w:rsidRPr="00806BE8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265-274</w:t>
      </w:r>
      <w:r w:rsidRPr="00806BE8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  </w:t>
      </w:r>
      <w:r w:rsidRPr="00806BE8">
        <w:rPr>
          <w:rFonts w:ascii="Arial" w:eastAsia="Times New Roman" w:hAnsi="Arial" w:cs="Arial"/>
          <w:color w:val="333333"/>
          <w:sz w:val="18"/>
          <w:lang w:eastAsia="en-AU"/>
        </w:rPr>
        <w:t xml:space="preserve">Published: </w:t>
      </w:r>
      <w:r w:rsidRPr="00806BE8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1984</w:t>
      </w:r>
      <w:r w:rsidRPr="00806BE8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</w:t>
      </w:r>
    </w:p>
    <w:p w:rsidR="00806BE8" w:rsidRPr="00006FB7" w:rsidRDefault="00806BE8" w:rsidP="00006FB7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</w:p>
    <w:p w:rsidR="00006FB7" w:rsidRPr="00006FB7" w:rsidRDefault="00DA29EB" w:rsidP="00006F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hyperlink r:id="rId9" w:history="1"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 xml:space="preserve">Variation in the diet of </w:t>
        </w:r>
        <w:proofErr w:type="spellStart"/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lang w:eastAsia="en-AU"/>
          </w:rPr>
          <w:t>Genypterus</w:t>
        </w:r>
        <w:proofErr w:type="spellEnd"/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 xml:space="preserve"> </w:t>
        </w:r>
        <w:proofErr w:type="spellStart"/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lang w:eastAsia="en-AU"/>
          </w:rPr>
          <w:t>blacodes</w:t>
        </w:r>
        <w:proofErr w:type="spellEnd"/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 xml:space="preserve"> (</w:t>
        </w:r>
        <w:proofErr w:type="spellStart"/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>Ophidiidae</w:t>
        </w:r>
        <w:proofErr w:type="spellEnd"/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 xml:space="preserve">) around the Falkland Islands </w:t>
        </w:r>
      </w:hyperlink>
    </w:p>
    <w:p w:rsidR="00006FB7" w:rsidRPr="00006FB7" w:rsidRDefault="00006FB7" w:rsidP="00006F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Author(s): </w:t>
      </w:r>
      <w:proofErr w:type="spellStart"/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Nyegaard</w:t>
      </w:r>
      <w:proofErr w:type="spellEnd"/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, M; </w:t>
      </w:r>
      <w:proofErr w:type="spellStart"/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Arkhipkin</w:t>
      </w:r>
      <w:proofErr w:type="spellEnd"/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, A; </w:t>
      </w:r>
      <w:proofErr w:type="spellStart"/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Brickle</w:t>
      </w:r>
      <w:proofErr w:type="spellEnd"/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, P</w:t>
      </w:r>
    </w:p>
    <w:p w:rsidR="00006FB7" w:rsidRPr="00006FB7" w:rsidRDefault="00006FB7" w:rsidP="00006FB7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Source: 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JOURNAL OF FISH BIOLOGY</w:t>
      </w:r>
      <w:proofErr w:type="gramStart"/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  </w:t>
      </w: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>Volume</w:t>
      </w:r>
      <w:proofErr w:type="gramEnd"/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: </w:t>
      </w:r>
      <w:r w:rsidRPr="00006FB7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65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  </w:t>
      </w: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Issue: </w:t>
      </w:r>
      <w:r w:rsidRPr="00006FB7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3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  </w:t>
      </w: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Pages: </w:t>
      </w:r>
      <w:r w:rsidRPr="00006FB7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666-682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  </w:t>
      </w: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DOI: </w:t>
      </w:r>
      <w:r w:rsidRPr="00006FB7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10.1111/j.1095-8649.2004.00476.x</w:t>
      </w:r>
    </w:p>
    <w:p w:rsidR="00806BE8" w:rsidRPr="00806BE8" w:rsidRDefault="00806BE8" w:rsidP="00806BE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r w:rsidRPr="00806BE8">
        <w:rPr>
          <w:rFonts w:ascii="Arial" w:eastAsia="Times New Roman" w:hAnsi="Arial" w:cs="Arial"/>
          <w:color w:val="333333"/>
          <w:sz w:val="18"/>
          <w:lang w:eastAsia="en-AU"/>
        </w:rPr>
        <w:t xml:space="preserve">Title: </w:t>
      </w:r>
      <w:hyperlink r:id="rId10" w:history="1">
        <w:r w:rsidRPr="00806BE8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 xml:space="preserve">DIETS OF FISHES OF THE UPPER CONTINENTAL-SLOPE OF EASTERN TASMANIA - CONTENT, CALORIFIC VALUES, DIETARY OVERLAP AND TROPHIC RELATIONSHIPS </w:t>
        </w:r>
      </w:hyperlink>
    </w:p>
    <w:p w:rsidR="00806BE8" w:rsidRPr="00806BE8" w:rsidRDefault="00806BE8" w:rsidP="00806BE8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r w:rsidRPr="00806BE8">
        <w:rPr>
          <w:rFonts w:ascii="Arial" w:eastAsia="Times New Roman" w:hAnsi="Arial" w:cs="Arial"/>
          <w:color w:val="333333"/>
          <w:sz w:val="18"/>
          <w:lang w:eastAsia="en-AU"/>
        </w:rPr>
        <w:t xml:space="preserve">Author(s): </w:t>
      </w:r>
      <w:r w:rsidRPr="00806BE8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BLABER, SJM; BULMAN, CM</w:t>
      </w:r>
    </w:p>
    <w:p w:rsidR="00806BE8" w:rsidRPr="00806BE8" w:rsidRDefault="00806BE8" w:rsidP="00806BE8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r w:rsidRPr="00806BE8">
        <w:rPr>
          <w:rFonts w:ascii="Arial" w:eastAsia="Times New Roman" w:hAnsi="Arial" w:cs="Arial"/>
          <w:color w:val="333333"/>
          <w:sz w:val="18"/>
          <w:lang w:eastAsia="en-AU"/>
        </w:rPr>
        <w:t xml:space="preserve">Source: </w:t>
      </w:r>
      <w:r w:rsidRPr="00806BE8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MARINE BIOLOGY</w:t>
      </w:r>
      <w:proofErr w:type="gramStart"/>
      <w:r w:rsidRPr="00806BE8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  </w:t>
      </w:r>
      <w:r w:rsidRPr="00806BE8">
        <w:rPr>
          <w:rFonts w:ascii="Arial" w:eastAsia="Times New Roman" w:hAnsi="Arial" w:cs="Arial"/>
          <w:color w:val="333333"/>
          <w:sz w:val="18"/>
          <w:lang w:eastAsia="en-AU"/>
        </w:rPr>
        <w:t>Volume</w:t>
      </w:r>
      <w:proofErr w:type="gramEnd"/>
      <w:r w:rsidRPr="00806BE8">
        <w:rPr>
          <w:rFonts w:ascii="Arial" w:eastAsia="Times New Roman" w:hAnsi="Arial" w:cs="Arial"/>
          <w:color w:val="333333"/>
          <w:sz w:val="18"/>
          <w:lang w:eastAsia="en-AU"/>
        </w:rPr>
        <w:t xml:space="preserve">: </w:t>
      </w:r>
      <w:r w:rsidRPr="00806BE8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95</w:t>
      </w:r>
      <w:r w:rsidRPr="00806BE8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  </w:t>
      </w:r>
      <w:r w:rsidRPr="00806BE8">
        <w:rPr>
          <w:rFonts w:ascii="Arial" w:eastAsia="Times New Roman" w:hAnsi="Arial" w:cs="Arial"/>
          <w:color w:val="333333"/>
          <w:sz w:val="18"/>
          <w:lang w:eastAsia="en-AU"/>
        </w:rPr>
        <w:t xml:space="preserve">Issue: </w:t>
      </w:r>
      <w:r w:rsidRPr="00806BE8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3</w:t>
      </w:r>
      <w:r w:rsidRPr="00806BE8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  </w:t>
      </w:r>
      <w:r w:rsidRPr="00806BE8">
        <w:rPr>
          <w:rFonts w:ascii="Arial" w:eastAsia="Times New Roman" w:hAnsi="Arial" w:cs="Arial"/>
          <w:color w:val="333333"/>
          <w:sz w:val="18"/>
          <w:lang w:eastAsia="en-AU"/>
        </w:rPr>
        <w:t xml:space="preserve">Pages: </w:t>
      </w:r>
      <w:r w:rsidRPr="00806BE8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345-356</w:t>
      </w:r>
      <w:r w:rsidRPr="00806BE8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  </w:t>
      </w:r>
      <w:r w:rsidRPr="00806BE8">
        <w:rPr>
          <w:rFonts w:ascii="Arial" w:eastAsia="Times New Roman" w:hAnsi="Arial" w:cs="Arial"/>
          <w:color w:val="333333"/>
          <w:sz w:val="18"/>
          <w:lang w:eastAsia="en-AU"/>
        </w:rPr>
        <w:t xml:space="preserve">DOI: </w:t>
      </w:r>
      <w:r w:rsidRPr="00806BE8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10.1007/BF00409564</w:t>
      </w:r>
      <w:r w:rsidRPr="00806BE8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  </w:t>
      </w:r>
      <w:r w:rsidRPr="00806BE8">
        <w:rPr>
          <w:rFonts w:ascii="Arial" w:eastAsia="Times New Roman" w:hAnsi="Arial" w:cs="Arial"/>
          <w:color w:val="333333"/>
          <w:sz w:val="18"/>
          <w:lang w:eastAsia="en-AU"/>
        </w:rPr>
        <w:t xml:space="preserve">Published: </w:t>
      </w:r>
      <w:r w:rsidRPr="00806BE8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1987</w:t>
      </w:r>
      <w:r w:rsidRPr="00806BE8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</w:t>
      </w:r>
    </w:p>
    <w:p w:rsidR="00006FB7" w:rsidRDefault="00006FB7" w:rsidP="000609C6">
      <w:pPr>
        <w:spacing w:line="160" w:lineRule="atLeast"/>
        <w:jc w:val="both"/>
        <w:textAlignment w:val="top"/>
        <w:rPr>
          <w:rFonts w:ascii="Times New Roman" w:eastAsia="Times New Roman" w:hAnsi="Times New Roman" w:cs="Times New Roman"/>
          <w:i/>
          <w:iCs/>
          <w:sz w:val="28"/>
          <w:szCs w:val="28"/>
          <w:lang w:eastAsia="en-AU"/>
        </w:rPr>
      </w:pPr>
    </w:p>
    <w:p w:rsidR="00006FB7" w:rsidRPr="00006FB7" w:rsidRDefault="00DA29EB" w:rsidP="00006F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hyperlink r:id="rId11" w:history="1"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 xml:space="preserve">Food habits of some </w:t>
        </w:r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lang w:eastAsia="en-AU"/>
          </w:rPr>
          <w:t>deep</w:t>
        </w:r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 xml:space="preserve">-sea </w:t>
        </w:r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lang w:eastAsia="en-AU"/>
          </w:rPr>
          <w:t>fish</w:t>
        </w:r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 xml:space="preserve"> off South Africa's west coast. 2. Eels and spiny eels (</w:t>
        </w:r>
        <w:proofErr w:type="spellStart"/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>Anguilliformes</w:t>
        </w:r>
        <w:proofErr w:type="spellEnd"/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 xml:space="preserve"> and </w:t>
        </w:r>
        <w:proofErr w:type="spellStart"/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>Notacanthiformes</w:t>
        </w:r>
        <w:proofErr w:type="spellEnd"/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 xml:space="preserve">) </w:t>
        </w:r>
      </w:hyperlink>
    </w:p>
    <w:p w:rsidR="00006FB7" w:rsidRPr="00006FB7" w:rsidRDefault="00006FB7" w:rsidP="00006F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Author(s): 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Anderson, ME</w:t>
      </w:r>
    </w:p>
    <w:p w:rsidR="00006FB7" w:rsidRPr="00006FB7" w:rsidRDefault="00006FB7" w:rsidP="00006FB7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Source: 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AFRICAN JOURNAL OF MARINE SCIENCE</w:t>
      </w:r>
      <w:proofErr w:type="gramStart"/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  </w:t>
      </w: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>Volume</w:t>
      </w:r>
      <w:proofErr w:type="gramEnd"/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: </w:t>
      </w:r>
      <w:r w:rsidRPr="00006FB7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27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  </w:t>
      </w: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Issue: </w:t>
      </w:r>
      <w:r w:rsidRPr="00006FB7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3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  </w:t>
      </w: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Pages: </w:t>
      </w:r>
      <w:r w:rsidRPr="00006FB7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557-566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  </w:t>
      </w: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DOI: </w:t>
      </w:r>
      <w:r w:rsidRPr="00006FB7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10.2989/18142320509504116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  </w:t>
      </w: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Published: </w:t>
      </w:r>
      <w:r w:rsidRPr="00006FB7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DEC 2005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</w:t>
      </w:r>
    </w:p>
    <w:p w:rsidR="00006FB7" w:rsidRPr="00006FB7" w:rsidRDefault="00DA29EB" w:rsidP="00006F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hyperlink r:id="rId12" w:history="1"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 xml:space="preserve">Food habits of some </w:t>
        </w:r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lang w:eastAsia="en-AU"/>
          </w:rPr>
          <w:t>deep</w:t>
        </w:r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 xml:space="preserve">-sea </w:t>
        </w:r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lang w:eastAsia="en-AU"/>
          </w:rPr>
          <w:t>fish</w:t>
        </w:r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 xml:space="preserve"> off South Africa's west coast and Agulhas Bank. 1. The grenadiers (</w:t>
        </w:r>
        <w:proofErr w:type="spellStart"/>
        <w:proofErr w:type="gramStart"/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>Teleostei</w:t>
        </w:r>
        <w:proofErr w:type="spellEnd"/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 xml:space="preserve"> :</w:t>
        </w:r>
        <w:proofErr w:type="gramEnd"/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 xml:space="preserve"> </w:t>
        </w:r>
        <w:proofErr w:type="spellStart"/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>Macrouridae</w:t>
        </w:r>
        <w:proofErr w:type="spellEnd"/>
        <w:r w:rsidR="00006FB7" w:rsidRPr="00006FB7">
          <w:rPr>
            <w:rFonts w:ascii="Arial" w:eastAsia="Times New Roman" w:hAnsi="Arial" w:cs="Arial"/>
            <w:b/>
            <w:bCs/>
            <w:color w:val="3550CA"/>
            <w:sz w:val="20"/>
            <w:szCs w:val="20"/>
            <w:lang w:eastAsia="en-AU"/>
          </w:rPr>
          <w:t xml:space="preserve">) </w:t>
        </w:r>
      </w:hyperlink>
    </w:p>
    <w:p w:rsidR="00006FB7" w:rsidRPr="00006FB7" w:rsidRDefault="00006FB7" w:rsidP="00006FB7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Author(s): 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Anderson, ME</w:t>
      </w:r>
    </w:p>
    <w:p w:rsidR="00006FB7" w:rsidRPr="00006FB7" w:rsidRDefault="00006FB7" w:rsidP="00006FB7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en-AU"/>
        </w:rPr>
      </w:pP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Source: 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AFRICAN JOURNAL OF MARINE SCIENCE</w:t>
      </w:r>
      <w:proofErr w:type="gramStart"/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>  </w:t>
      </w: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>Volume</w:t>
      </w:r>
      <w:proofErr w:type="gramEnd"/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: </w:t>
      </w:r>
      <w:r w:rsidRPr="00006FB7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27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  </w:t>
      </w: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Issue: </w:t>
      </w:r>
      <w:r w:rsidRPr="00006FB7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2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  </w:t>
      </w: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Pages: </w:t>
      </w:r>
      <w:r w:rsidRPr="00006FB7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409-425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  </w:t>
      </w:r>
      <w:r w:rsidRPr="00006FB7">
        <w:rPr>
          <w:rFonts w:ascii="Arial" w:eastAsia="Times New Roman" w:hAnsi="Arial" w:cs="Arial"/>
          <w:color w:val="333333"/>
          <w:sz w:val="18"/>
          <w:lang w:eastAsia="en-AU"/>
        </w:rPr>
        <w:t xml:space="preserve">DOI: </w:t>
      </w:r>
      <w:r w:rsidRPr="00006FB7">
        <w:rPr>
          <w:rFonts w:ascii="Arial" w:eastAsia="Times New Roman" w:hAnsi="Arial" w:cs="Arial"/>
          <w:b/>
          <w:bCs/>
          <w:color w:val="333333"/>
          <w:sz w:val="18"/>
          <w:lang w:eastAsia="en-AU"/>
        </w:rPr>
        <w:t>10.2989/18142320509504100</w:t>
      </w:r>
      <w:r w:rsidRPr="00006FB7">
        <w:rPr>
          <w:rFonts w:ascii="Arial" w:eastAsia="Times New Roman" w:hAnsi="Arial" w:cs="Arial"/>
          <w:color w:val="333333"/>
          <w:sz w:val="18"/>
          <w:szCs w:val="18"/>
          <w:lang w:eastAsia="en-AU"/>
        </w:rPr>
        <w:t xml:space="preserve"> </w:t>
      </w:r>
    </w:p>
    <w:p w:rsidR="00006FB7" w:rsidRDefault="00006FB7" w:rsidP="000609C6">
      <w:pPr>
        <w:spacing w:line="160" w:lineRule="atLeast"/>
        <w:jc w:val="both"/>
        <w:textAlignment w:val="top"/>
        <w:rPr>
          <w:rFonts w:ascii="Times New Roman" w:eastAsia="Times New Roman" w:hAnsi="Times New Roman" w:cs="Times New Roman"/>
          <w:i/>
          <w:iCs/>
          <w:sz w:val="28"/>
          <w:szCs w:val="28"/>
          <w:lang w:eastAsia="en-AU"/>
        </w:rPr>
      </w:pPr>
    </w:p>
    <w:p w:rsidR="000609C6" w:rsidRDefault="000609C6" w:rsidP="000609C6">
      <w:pPr>
        <w:spacing w:line="160" w:lineRule="atLeast"/>
        <w:jc w:val="both"/>
        <w:textAlignment w:val="top"/>
        <w:rPr>
          <w:rFonts w:ascii="Times New Roman" w:eastAsia="Times New Roman" w:hAnsi="Times New Roman" w:cs="Times New Roman"/>
          <w:i/>
          <w:iCs/>
          <w:sz w:val="28"/>
          <w:szCs w:val="28"/>
          <w:lang w:eastAsia="en-AU"/>
        </w:rPr>
      </w:pPr>
      <w:proofErr w:type="spellStart"/>
      <w:r w:rsidRPr="000609C6">
        <w:rPr>
          <w:rStyle w:val="head11"/>
          <w:bCs w:val="0"/>
          <w:color w:val="auto"/>
          <w:sz w:val="28"/>
          <w:szCs w:val="28"/>
        </w:rPr>
        <w:t>Ribaldo</w:t>
      </w:r>
      <w:proofErr w:type="spellEnd"/>
      <w:r w:rsidRPr="000609C6">
        <w:rPr>
          <w:rStyle w:val="head11"/>
          <w:b w:val="0"/>
          <w:bCs w:val="0"/>
          <w:color w:val="auto"/>
          <w:sz w:val="28"/>
          <w:szCs w:val="28"/>
        </w:rPr>
        <w:t xml:space="preserve"> </w:t>
      </w:r>
      <w:r w:rsidRPr="000609C6">
        <w:rPr>
          <w:rFonts w:ascii="Times New Roman" w:eastAsia="Times New Roman" w:hAnsi="Times New Roman" w:cs="Times New Roman"/>
          <w:i/>
          <w:iCs/>
          <w:sz w:val="28"/>
          <w:szCs w:val="28"/>
          <w:lang w:eastAsia="en-AU"/>
        </w:rPr>
        <w:t xml:space="preserve">Mora </w:t>
      </w:r>
      <w:proofErr w:type="spellStart"/>
      <w:proofErr w:type="gramStart"/>
      <w:r w:rsidRPr="000609C6">
        <w:rPr>
          <w:rFonts w:ascii="Times New Roman" w:eastAsia="Times New Roman" w:hAnsi="Times New Roman" w:cs="Times New Roman"/>
          <w:i/>
          <w:iCs/>
          <w:sz w:val="28"/>
          <w:szCs w:val="28"/>
          <w:lang w:eastAsia="en-AU"/>
        </w:rPr>
        <w:t>moro</w:t>
      </w:r>
      <w:proofErr w:type="spellEnd"/>
      <w:proofErr w:type="gramEnd"/>
      <w:r w:rsidR="00806BE8">
        <w:rPr>
          <w:rFonts w:ascii="Times New Roman" w:eastAsia="Times New Roman" w:hAnsi="Times New Roman" w:cs="Times New Roman"/>
          <w:i/>
          <w:iCs/>
          <w:sz w:val="28"/>
          <w:szCs w:val="28"/>
          <w:lang w:eastAsia="en-AU"/>
        </w:rPr>
        <w:t xml:space="preserve"> </w:t>
      </w:r>
      <w:r w:rsidR="00806BE8" w:rsidRPr="00806BE8">
        <w:rPr>
          <w:rFonts w:ascii="Times New Roman" w:eastAsia="Times New Roman" w:hAnsi="Times New Roman" w:cs="Times New Roman"/>
          <w:iCs/>
          <w:sz w:val="28"/>
          <w:szCs w:val="28"/>
          <w:lang w:eastAsia="en-AU"/>
        </w:rPr>
        <w:t>no info</w:t>
      </w:r>
    </w:p>
    <w:p w:rsidR="00C918E5" w:rsidRDefault="00C918E5" w:rsidP="000609C6">
      <w:pPr>
        <w:spacing w:line="160" w:lineRule="atLeast"/>
        <w:jc w:val="both"/>
        <w:textAlignment w:val="top"/>
        <w:rPr>
          <w:rFonts w:ascii="Times New Roman" w:eastAsia="Times New Roman" w:hAnsi="Times New Roman" w:cs="Times New Roman"/>
          <w:i/>
          <w:iCs/>
          <w:sz w:val="28"/>
          <w:szCs w:val="28"/>
          <w:lang w:eastAsia="en-AU"/>
        </w:rPr>
      </w:pPr>
    </w:p>
    <w:p w:rsidR="00F5682C" w:rsidRDefault="00C918E5" w:rsidP="00F5682C">
      <w:pPr>
        <w:spacing w:line="160" w:lineRule="atLeast"/>
        <w:jc w:val="both"/>
        <w:textAlignment w:val="top"/>
        <w:rPr>
          <w:rFonts w:ascii="Times New Roman" w:eastAsia="Times New Roman" w:hAnsi="Times New Roman" w:cs="Times New Roman"/>
          <w:i/>
          <w:iCs/>
          <w:sz w:val="28"/>
          <w:szCs w:val="28"/>
          <w:lang w:eastAsia="en-AU"/>
        </w:rPr>
      </w:pPr>
      <w:r w:rsidRPr="00C918E5">
        <w:rPr>
          <w:rFonts w:ascii="Times New Roman" w:eastAsia="Times New Roman" w:hAnsi="Times New Roman" w:cs="Times New Roman"/>
          <w:b/>
          <w:sz w:val="28"/>
          <w:szCs w:val="28"/>
          <w:lang w:eastAsia="en-AU"/>
        </w:rPr>
        <w:t>Gemfish</w:t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>Rexea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>solandri</w:t>
      </w:r>
      <w:proofErr w:type="spellEnd"/>
      <w:r w:rsidR="00F5682C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</w:t>
      </w:r>
      <w:r w:rsidR="00F5682C" w:rsidRPr="00806BE8">
        <w:rPr>
          <w:rFonts w:ascii="Times New Roman" w:eastAsia="Times New Roman" w:hAnsi="Times New Roman" w:cs="Times New Roman"/>
          <w:iCs/>
          <w:sz w:val="28"/>
          <w:szCs w:val="28"/>
          <w:lang w:eastAsia="en-AU"/>
        </w:rPr>
        <w:t>no info</w:t>
      </w:r>
    </w:p>
    <w:p w:rsidR="00C918E5" w:rsidRPr="000609C6" w:rsidRDefault="00C918E5" w:rsidP="000609C6">
      <w:pPr>
        <w:spacing w:line="160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</w:p>
    <w:p w:rsidR="00D44C11" w:rsidRDefault="00D44C11" w:rsidP="000609C6">
      <w:pPr>
        <w:pStyle w:val="Heading1"/>
        <w:spacing w:line="160" w:lineRule="atLeast"/>
        <w:rPr>
          <w:color w:val="auto"/>
          <w:sz w:val="28"/>
          <w:szCs w:val="28"/>
        </w:rPr>
      </w:pPr>
      <w:r w:rsidRPr="00D44C11">
        <w:rPr>
          <w:color w:val="auto"/>
          <w:sz w:val="28"/>
          <w:szCs w:val="28"/>
        </w:rPr>
        <w:t xml:space="preserve">The </w:t>
      </w:r>
      <w:proofErr w:type="spellStart"/>
      <w:r w:rsidRPr="00D44C11">
        <w:rPr>
          <w:color w:val="auto"/>
          <w:sz w:val="28"/>
          <w:szCs w:val="28"/>
        </w:rPr>
        <w:t>slickheads</w:t>
      </w:r>
      <w:proofErr w:type="spellEnd"/>
      <w:r w:rsidRPr="00D44C11">
        <w:rPr>
          <w:color w:val="auto"/>
          <w:sz w:val="28"/>
          <w:szCs w:val="28"/>
        </w:rPr>
        <w:t xml:space="preserve"> (</w:t>
      </w:r>
      <w:proofErr w:type="spellStart"/>
      <w:r w:rsidRPr="00D44C11">
        <w:rPr>
          <w:color w:val="auto"/>
          <w:sz w:val="28"/>
          <w:szCs w:val="28"/>
        </w:rPr>
        <w:t>Alepocephalidae</w:t>
      </w:r>
      <w:proofErr w:type="spellEnd"/>
      <w:r w:rsidRPr="00D44C11">
        <w:rPr>
          <w:color w:val="auto"/>
          <w:sz w:val="28"/>
          <w:szCs w:val="28"/>
        </w:rPr>
        <w:t>)</w:t>
      </w:r>
      <w:r>
        <w:rPr>
          <w:color w:val="auto"/>
          <w:sz w:val="28"/>
          <w:szCs w:val="28"/>
        </w:rPr>
        <w:t xml:space="preserve"> </w:t>
      </w:r>
    </w:p>
    <w:p w:rsidR="00D44C11" w:rsidRPr="002626E9" w:rsidRDefault="00D44C11" w:rsidP="00262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4E1">
        <w:rPr>
          <w:rFonts w:ascii="Times New Roman" w:hAnsi="Times New Roman" w:cs="Times New Roman"/>
          <w:i/>
          <w:sz w:val="24"/>
          <w:szCs w:val="24"/>
        </w:rPr>
        <w:t>Alepocephalus</w:t>
      </w:r>
      <w:proofErr w:type="spellEnd"/>
      <w:r w:rsidRPr="001F14E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F14E1">
        <w:rPr>
          <w:rFonts w:ascii="Times New Roman" w:hAnsi="Times New Roman" w:cs="Times New Roman"/>
          <w:i/>
          <w:sz w:val="24"/>
          <w:szCs w:val="24"/>
        </w:rPr>
        <w:t>australis</w:t>
      </w:r>
      <w:proofErr w:type="spellEnd"/>
      <w:r w:rsidRPr="002626E9">
        <w:rPr>
          <w:rFonts w:ascii="Times New Roman" w:hAnsi="Times New Roman" w:cs="Times New Roman"/>
          <w:sz w:val="24"/>
          <w:szCs w:val="24"/>
        </w:rPr>
        <w:t xml:space="preserve"> Pelagic tunicates, particularly the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pyrosome</w:t>
      </w:r>
      <w:proofErr w:type="spellEnd"/>
      <w:r w:rsidRPr="0026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6E9">
        <w:rPr>
          <w:rFonts w:ascii="Times New Roman" w:hAnsi="Times New Roman" w:cs="Times New Roman"/>
          <w:i/>
          <w:sz w:val="24"/>
          <w:szCs w:val="24"/>
        </w:rPr>
        <w:t>Pyrosoma</w:t>
      </w:r>
      <w:proofErr w:type="spellEnd"/>
      <w:r w:rsidRPr="002626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626E9">
        <w:rPr>
          <w:rFonts w:ascii="Times New Roman" w:hAnsi="Times New Roman" w:cs="Times New Roman"/>
          <w:i/>
          <w:sz w:val="24"/>
          <w:szCs w:val="24"/>
        </w:rPr>
        <w:t>atlanticum</w:t>
      </w:r>
      <w:proofErr w:type="spellEnd"/>
      <w:r w:rsidRPr="0026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Péron</w:t>
      </w:r>
      <w:proofErr w:type="spellEnd"/>
      <w:r w:rsidRPr="002626E9">
        <w:rPr>
          <w:rFonts w:ascii="Times New Roman" w:hAnsi="Times New Roman" w:cs="Times New Roman"/>
          <w:sz w:val="24"/>
          <w:szCs w:val="24"/>
        </w:rPr>
        <w:t>, 1804</w:t>
      </w:r>
      <w:proofErr w:type="gramStart"/>
      <w:r w:rsidRPr="002626E9">
        <w:rPr>
          <w:rFonts w:ascii="Times New Roman" w:hAnsi="Times New Roman" w:cs="Times New Roman"/>
          <w:sz w:val="24"/>
          <w:szCs w:val="24"/>
        </w:rPr>
        <w:t>,were</w:t>
      </w:r>
      <w:proofErr w:type="gramEnd"/>
      <w:r w:rsidRPr="002626E9">
        <w:rPr>
          <w:rFonts w:ascii="Times New Roman" w:hAnsi="Times New Roman" w:cs="Times New Roman"/>
          <w:sz w:val="24"/>
          <w:szCs w:val="24"/>
        </w:rPr>
        <w:t xml:space="preserve"> the most important food item with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natant</w:t>
      </w:r>
      <w:proofErr w:type="spellEnd"/>
      <w:r w:rsidRPr="002626E9">
        <w:rPr>
          <w:rFonts w:ascii="Times New Roman" w:hAnsi="Times New Roman" w:cs="Times New Roman"/>
          <w:sz w:val="24"/>
          <w:szCs w:val="24"/>
        </w:rPr>
        <w:t xml:space="preserve"> decapods prawns and squid less so (Table1).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Calanoid</w:t>
      </w:r>
      <w:proofErr w:type="spellEnd"/>
      <w:r w:rsidRPr="002626E9">
        <w:rPr>
          <w:rFonts w:ascii="Times New Roman" w:hAnsi="Times New Roman" w:cs="Times New Roman"/>
          <w:sz w:val="24"/>
          <w:szCs w:val="24"/>
        </w:rPr>
        <w:t xml:space="preserve"> copepods, pelagic tunicates (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pyrosomes</w:t>
      </w:r>
      <w:proofErr w:type="spellEnd"/>
      <w:r w:rsidRPr="002626E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salp</w:t>
      </w:r>
      <w:proofErr w:type="spellEnd"/>
      <w:r w:rsidRPr="002626E9">
        <w:rPr>
          <w:rFonts w:ascii="Times New Roman" w:hAnsi="Times New Roman" w:cs="Times New Roman"/>
          <w:sz w:val="24"/>
          <w:szCs w:val="24"/>
        </w:rPr>
        <w:t xml:space="preserve"> remains)</w:t>
      </w:r>
      <w:proofErr w:type="gramStart"/>
      <w:r w:rsidRPr="002626E9">
        <w:rPr>
          <w:rFonts w:ascii="Times New Roman" w:hAnsi="Times New Roman" w:cs="Times New Roman"/>
          <w:sz w:val="24"/>
          <w:szCs w:val="24"/>
        </w:rPr>
        <w:t>,and</w:t>
      </w:r>
      <w:proofErr w:type="gramEnd"/>
      <w:r w:rsidRPr="002626E9">
        <w:rPr>
          <w:rFonts w:ascii="Times New Roman" w:hAnsi="Times New Roman" w:cs="Times New Roman"/>
          <w:sz w:val="24"/>
          <w:szCs w:val="24"/>
        </w:rPr>
        <w:t xml:space="preserve"> the remains of fish were the most abundant food items recovered from  the intestines.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Calanoid</w:t>
      </w:r>
      <w:proofErr w:type="spellEnd"/>
      <w:r w:rsidRPr="002626E9">
        <w:rPr>
          <w:rFonts w:ascii="Times New Roman" w:hAnsi="Times New Roman" w:cs="Times New Roman"/>
          <w:sz w:val="24"/>
          <w:szCs w:val="24"/>
        </w:rPr>
        <w:t xml:space="preserve"> copepod remains were recovered from the intestines, but not from stomachs, while squid remains were recovered from the stomachs, but not the intestines. </w:t>
      </w:r>
    </w:p>
    <w:p w:rsidR="000609C6" w:rsidRPr="002626E9" w:rsidRDefault="00D44C11" w:rsidP="002626E9">
      <w:pPr>
        <w:rPr>
          <w:rFonts w:ascii="Times New Roman" w:hAnsi="Times New Roman" w:cs="Times New Roman"/>
          <w:sz w:val="24"/>
          <w:szCs w:val="24"/>
        </w:rPr>
      </w:pPr>
      <w:r w:rsidRPr="002626E9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antipodianus</w:t>
      </w:r>
      <w:proofErr w:type="spellEnd"/>
      <w:r w:rsidRPr="002626E9">
        <w:rPr>
          <w:rFonts w:ascii="Times New Roman" w:hAnsi="Times New Roman" w:cs="Times New Roman"/>
          <w:sz w:val="24"/>
          <w:szCs w:val="24"/>
        </w:rPr>
        <w:t xml:space="preserve"> Fish were the most important food item recovered from stomachs, followed by pelagic tunicates and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natant</w:t>
      </w:r>
      <w:proofErr w:type="spellEnd"/>
      <w:r w:rsidRPr="0026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decapod</w:t>
      </w:r>
      <w:proofErr w:type="spellEnd"/>
      <w:r w:rsidRPr="002626E9">
        <w:rPr>
          <w:rFonts w:ascii="Times New Roman" w:hAnsi="Times New Roman" w:cs="Times New Roman"/>
          <w:sz w:val="24"/>
          <w:szCs w:val="24"/>
        </w:rPr>
        <w:t xml:space="preserve"> prawns. The remains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of fish and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pelagic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tunicates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were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the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most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frequently occurring material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recovered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from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the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intestines.Ostracods</w:t>
      </w:r>
      <w:proofErr w:type="spellEnd"/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calanoid</w:t>
      </w:r>
      <w:proofErr w:type="spellEnd"/>
      <w:r w:rsidRPr="002626E9">
        <w:rPr>
          <w:rFonts w:ascii="Times New Roman" w:hAnsi="Times New Roman" w:cs="Times New Roman"/>
          <w:sz w:val="24"/>
          <w:szCs w:val="24"/>
        </w:rPr>
        <w:t xml:space="preserve"> copepods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were</w:t>
      </w:r>
      <w:r w:rsidR="002626E9">
        <w:rPr>
          <w:rFonts w:ascii="Times New Roman" w:hAnsi="Times New Roman" w:cs="Times New Roman"/>
          <w:sz w:val="24"/>
          <w:szCs w:val="24"/>
        </w:rPr>
        <w:t xml:space="preserve"> recovered f</w:t>
      </w:r>
      <w:r w:rsidRPr="002626E9">
        <w:rPr>
          <w:rFonts w:ascii="Times New Roman" w:hAnsi="Times New Roman" w:cs="Times New Roman"/>
          <w:sz w:val="24"/>
          <w:szCs w:val="24"/>
        </w:rPr>
        <w:t>rom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the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intestines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but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not from the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stomachs</w:t>
      </w:r>
      <w:r w:rsidR="002626E9">
        <w:rPr>
          <w:rFonts w:ascii="Times New Roman" w:hAnsi="Times New Roman" w:cs="Times New Roman"/>
          <w:sz w:val="24"/>
          <w:szCs w:val="24"/>
        </w:rPr>
        <w:t>.</w:t>
      </w:r>
    </w:p>
    <w:p w:rsidR="00D44C11" w:rsidRDefault="00D44C11" w:rsidP="00262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26E9">
        <w:rPr>
          <w:rFonts w:ascii="Times New Roman" w:hAnsi="Times New Roman" w:cs="Times New Roman"/>
          <w:sz w:val="24"/>
          <w:szCs w:val="24"/>
        </w:rPr>
        <w:t>Xenodermichthys</w:t>
      </w:r>
      <w:proofErr w:type="spellEnd"/>
      <w:r w:rsidRPr="0026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copei</w:t>
      </w:r>
      <w:proofErr w:type="spellEnd"/>
      <w:r w:rsidR="002626E9">
        <w:rPr>
          <w:rFonts w:ascii="Times New Roman" w:hAnsi="Times New Roman" w:cs="Times New Roman"/>
          <w:sz w:val="24"/>
          <w:szCs w:val="24"/>
        </w:rPr>
        <w:t>:</w:t>
      </w:r>
      <w:r w:rsidRPr="002626E9">
        <w:rPr>
          <w:rFonts w:ascii="Times New Roman" w:hAnsi="Times New Roman" w:cs="Times New Roman"/>
          <w:sz w:val="24"/>
          <w:szCs w:val="24"/>
        </w:rPr>
        <w:t xml:space="preserve"> The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stomach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contents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 xml:space="preserve">of X.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copei</w:t>
      </w:r>
      <w:proofErr w:type="spellEnd"/>
      <w:r w:rsidRPr="002626E9">
        <w:rPr>
          <w:rFonts w:ascii="Times New Roman" w:hAnsi="Times New Roman" w:cs="Times New Roman"/>
          <w:sz w:val="24"/>
          <w:szCs w:val="24"/>
        </w:rPr>
        <w:t xml:space="preserve"> comprised primarily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natant</w:t>
      </w:r>
      <w:proofErr w:type="spellEnd"/>
      <w:r w:rsidRPr="002626E9">
        <w:rPr>
          <w:rFonts w:ascii="Times New Roman" w:hAnsi="Times New Roman" w:cs="Times New Roman"/>
          <w:sz w:val="24"/>
          <w:szCs w:val="24"/>
        </w:rPr>
        <w:t xml:space="preserve"> </w:t>
      </w:r>
      <w:r w:rsidR="002626E9">
        <w:rPr>
          <w:rFonts w:ascii="Times New Roman" w:hAnsi="Times New Roman" w:cs="Times New Roman"/>
          <w:sz w:val="24"/>
          <w:szCs w:val="24"/>
        </w:rPr>
        <w:t xml:space="preserve">decapods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prawns</w:t>
      </w:r>
      <w:proofErr w:type="gramStart"/>
      <w:r w:rsidRPr="002626E9">
        <w:rPr>
          <w:rFonts w:ascii="Times New Roman" w:hAnsi="Times New Roman" w:cs="Times New Roman"/>
          <w:sz w:val="24"/>
          <w:szCs w:val="24"/>
        </w:rPr>
        <w:t>,calanoid</w:t>
      </w:r>
      <w:proofErr w:type="spellEnd"/>
      <w:proofErr w:type="gramEnd"/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 xml:space="preserve">copepods, fish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remains,and</w:t>
      </w:r>
      <w:proofErr w:type="spellEnd"/>
      <w:r w:rsidRPr="0026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gammarid</w:t>
      </w:r>
      <w:proofErr w:type="spellEnd"/>
      <w:r w:rsidRPr="002626E9">
        <w:rPr>
          <w:rFonts w:ascii="Times New Roman" w:hAnsi="Times New Roman" w:cs="Times New Roman"/>
          <w:sz w:val="24"/>
          <w:szCs w:val="24"/>
        </w:rPr>
        <w:t>, and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hyperiid</w:t>
      </w:r>
      <w:proofErr w:type="spellEnd"/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 xml:space="preserve">amphipods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Thei</w:t>
      </w:r>
      <w:proofErr w:type="spellEnd"/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ntestinal</w:t>
      </w:r>
      <w:proofErr w:type="spellEnd"/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contents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 xml:space="preserve">of X.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copei</w:t>
      </w:r>
      <w:proofErr w:type="spellEnd"/>
      <w:r w:rsidRPr="002626E9">
        <w:rPr>
          <w:rFonts w:ascii="Times New Roman" w:hAnsi="Times New Roman" w:cs="Times New Roman"/>
          <w:sz w:val="24"/>
          <w:szCs w:val="24"/>
        </w:rPr>
        <w:t xml:space="preserve"> were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mainly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madeup</w:t>
      </w:r>
      <w:proofErr w:type="spellEnd"/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of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natant</w:t>
      </w:r>
      <w:proofErr w:type="spellEnd"/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decapods,gammarid</w:t>
      </w:r>
      <w:proofErr w:type="spellEnd"/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hyperiid</w:t>
      </w:r>
      <w:proofErr w:type="spellEnd"/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amphipods,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and</w:t>
      </w:r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6E9">
        <w:rPr>
          <w:rFonts w:ascii="Times New Roman" w:hAnsi="Times New Roman" w:cs="Times New Roman"/>
          <w:sz w:val="24"/>
          <w:szCs w:val="24"/>
        </w:rPr>
        <w:t>calanoid</w:t>
      </w:r>
      <w:proofErr w:type="spellEnd"/>
      <w:r w:rsidR="002626E9">
        <w:rPr>
          <w:rFonts w:ascii="Times New Roman" w:hAnsi="Times New Roman" w:cs="Times New Roman"/>
          <w:sz w:val="24"/>
          <w:szCs w:val="24"/>
        </w:rPr>
        <w:t xml:space="preserve"> </w:t>
      </w:r>
      <w:r w:rsidRPr="002626E9">
        <w:rPr>
          <w:rFonts w:ascii="Times New Roman" w:hAnsi="Times New Roman" w:cs="Times New Roman"/>
          <w:sz w:val="24"/>
          <w:szCs w:val="24"/>
        </w:rPr>
        <w:t>copepods</w:t>
      </w:r>
      <w:r w:rsidR="002626E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6588" w:rsidRDefault="00766588" w:rsidP="002626E9">
      <w:pPr>
        <w:rPr>
          <w:rFonts w:ascii="Times New Roman" w:hAnsi="Times New Roman" w:cs="Times New Roman"/>
          <w:sz w:val="24"/>
          <w:szCs w:val="24"/>
        </w:rPr>
      </w:pPr>
    </w:p>
    <w:p w:rsidR="000609C6" w:rsidRPr="000609C6" w:rsidRDefault="00D44C11" w:rsidP="000609C6">
      <w:pPr>
        <w:spacing w:line="160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AU"/>
        </w:rPr>
        <w:drawing>
          <wp:inline distT="0" distB="0" distL="0" distR="0">
            <wp:extent cx="6732190" cy="4781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959" cy="4782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9C6" w:rsidRPr="000609C6" w:rsidRDefault="000609C6" w:rsidP="000609C6">
      <w:pPr>
        <w:spacing w:before="100" w:beforeAutospacing="1" w:after="100" w:afterAutospacing="1" w:line="160" w:lineRule="atLeast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003C79"/>
          <w:spacing w:val="10"/>
          <w:kern w:val="36"/>
          <w:sz w:val="16"/>
          <w:szCs w:val="16"/>
          <w:lang w:eastAsia="en-AU"/>
        </w:rPr>
      </w:pPr>
    </w:p>
    <w:p w:rsidR="00766588" w:rsidRDefault="00766588" w:rsidP="00766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33154">
        <w:rPr>
          <w:rFonts w:ascii="Times New Roman" w:hAnsi="Times New Roman" w:cs="Times New Roman"/>
          <w:b/>
          <w:sz w:val="24"/>
          <w:szCs w:val="24"/>
        </w:rPr>
        <w:t>southern</w:t>
      </w:r>
      <w:proofErr w:type="gramEnd"/>
      <w:r w:rsidRPr="009331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3154">
        <w:rPr>
          <w:rFonts w:ascii="Times New Roman" w:hAnsi="Times New Roman" w:cs="Times New Roman"/>
          <w:b/>
          <w:sz w:val="24"/>
          <w:szCs w:val="24"/>
        </w:rPr>
        <w:t>lanternshark</w:t>
      </w:r>
      <w:proofErr w:type="spellEnd"/>
      <w:r w:rsidRPr="00933154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Pr="00933154">
        <w:rPr>
          <w:rFonts w:ascii="Times New Roman" w:hAnsi="Times New Roman" w:cs="Times New Roman"/>
          <w:sz w:val="24"/>
          <w:szCs w:val="24"/>
        </w:rPr>
        <w:t>Etmopterus</w:t>
      </w:r>
      <w:proofErr w:type="spellEnd"/>
      <w:r w:rsidRPr="00933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154">
        <w:rPr>
          <w:rFonts w:ascii="Times New Roman" w:hAnsi="Times New Roman" w:cs="Times New Roman"/>
          <w:sz w:val="24"/>
          <w:szCs w:val="24"/>
        </w:rPr>
        <w:t>baxteri</w:t>
      </w:r>
      <w:proofErr w:type="spellEnd"/>
      <w:r w:rsidRPr="00933154">
        <w:rPr>
          <w:rFonts w:ascii="Times New Roman" w:hAnsi="Times New Roman" w:cs="Times New Roman"/>
          <w:sz w:val="24"/>
          <w:szCs w:val="24"/>
        </w:rPr>
        <w:t xml:space="preserve">) In broad terms, the diet of E. </w:t>
      </w:r>
      <w:proofErr w:type="spellStart"/>
      <w:r w:rsidRPr="00933154">
        <w:rPr>
          <w:rFonts w:ascii="Times New Roman" w:hAnsi="Times New Roman" w:cs="Times New Roman"/>
          <w:sz w:val="24"/>
          <w:szCs w:val="24"/>
        </w:rPr>
        <w:t>baxteri</w:t>
      </w:r>
      <w:proofErr w:type="spellEnd"/>
      <w:r w:rsidRPr="00933154">
        <w:rPr>
          <w:rFonts w:ascii="Times New Roman" w:hAnsi="Times New Roman" w:cs="Times New Roman"/>
          <w:sz w:val="24"/>
          <w:szCs w:val="24"/>
        </w:rPr>
        <w:t xml:space="preserve"> was dominated by teleosts, which were found in .67% of all specimens with food and contributed </w:t>
      </w:r>
      <w:r w:rsidRPr="00933154">
        <w:rPr>
          <w:rFonts w:ascii="Times New Roman" w:eastAsia="AdvPS4C9543" w:hAnsi="Times New Roman" w:cs="Times New Roman"/>
          <w:sz w:val="24"/>
          <w:szCs w:val="24"/>
        </w:rPr>
        <w:t>_</w:t>
      </w:r>
      <w:r w:rsidRPr="00933154">
        <w:rPr>
          <w:rFonts w:ascii="Times New Roman" w:hAnsi="Times New Roman" w:cs="Times New Roman"/>
          <w:sz w:val="24"/>
          <w:szCs w:val="24"/>
        </w:rPr>
        <w:t>80% by weight to the diet. Cephalopod</w:t>
      </w:r>
      <w:r w:rsidR="00933154">
        <w:rPr>
          <w:rFonts w:ascii="Times New Roman" w:hAnsi="Times New Roman" w:cs="Times New Roman"/>
          <w:sz w:val="24"/>
          <w:szCs w:val="24"/>
        </w:rPr>
        <w:t xml:space="preserve"> </w:t>
      </w:r>
      <w:r w:rsidRPr="00933154">
        <w:rPr>
          <w:rFonts w:ascii="Times New Roman" w:hAnsi="Times New Roman" w:cs="Times New Roman"/>
          <w:sz w:val="24"/>
          <w:szCs w:val="24"/>
        </w:rPr>
        <w:t>prey were also important and found in 41% of the stomachs</w:t>
      </w:r>
      <w:r w:rsidR="00933154">
        <w:rPr>
          <w:rFonts w:ascii="Times New Roman" w:hAnsi="Times New Roman" w:cs="Times New Roman"/>
          <w:sz w:val="24"/>
          <w:szCs w:val="24"/>
        </w:rPr>
        <w:t xml:space="preserve"> </w:t>
      </w:r>
      <w:r w:rsidRPr="00933154">
        <w:rPr>
          <w:rFonts w:ascii="Times New Roman" w:hAnsi="Times New Roman" w:cs="Times New Roman"/>
          <w:sz w:val="24"/>
          <w:szCs w:val="24"/>
        </w:rPr>
        <w:t>with food, although the %IRI value for cephalopods was just</w:t>
      </w:r>
      <w:r w:rsidR="00933154">
        <w:rPr>
          <w:rFonts w:ascii="Times New Roman" w:hAnsi="Times New Roman" w:cs="Times New Roman"/>
          <w:sz w:val="24"/>
          <w:szCs w:val="24"/>
        </w:rPr>
        <w:t xml:space="preserve"> </w:t>
      </w:r>
      <w:r w:rsidRPr="00933154">
        <w:rPr>
          <w:rFonts w:ascii="Times New Roman" w:hAnsi="Times New Roman" w:cs="Times New Roman"/>
          <w:sz w:val="24"/>
          <w:szCs w:val="24"/>
        </w:rPr>
        <w:t>18.1% owing to their relatively small contribution by weight</w:t>
      </w:r>
      <w:r w:rsidR="00933154">
        <w:rPr>
          <w:rFonts w:ascii="Times New Roman" w:hAnsi="Times New Roman" w:cs="Times New Roman"/>
          <w:sz w:val="24"/>
          <w:szCs w:val="24"/>
        </w:rPr>
        <w:t xml:space="preserve"> </w:t>
      </w:r>
      <w:r w:rsidRPr="00933154">
        <w:rPr>
          <w:rFonts w:ascii="Times New Roman" w:hAnsi="Times New Roman" w:cs="Times New Roman"/>
          <w:sz w:val="24"/>
          <w:szCs w:val="24"/>
        </w:rPr>
        <w:t>(16.72%). Crustaceans were a minor component, found in 7.5%</w:t>
      </w:r>
      <w:r w:rsidR="00933154">
        <w:rPr>
          <w:rFonts w:ascii="Times New Roman" w:hAnsi="Times New Roman" w:cs="Times New Roman"/>
          <w:sz w:val="24"/>
          <w:szCs w:val="24"/>
        </w:rPr>
        <w:t xml:space="preserve"> </w:t>
      </w:r>
      <w:r w:rsidRPr="00933154">
        <w:rPr>
          <w:rFonts w:ascii="Times New Roman" w:hAnsi="Times New Roman" w:cs="Times New Roman"/>
          <w:sz w:val="24"/>
          <w:szCs w:val="24"/>
        </w:rPr>
        <w:t>of the stomachs with food, and represented just 1.7% of all prey</w:t>
      </w:r>
      <w:r w:rsidR="00933154">
        <w:rPr>
          <w:rFonts w:ascii="Times New Roman" w:hAnsi="Times New Roman" w:cs="Times New Roman"/>
          <w:sz w:val="24"/>
          <w:szCs w:val="24"/>
        </w:rPr>
        <w:t xml:space="preserve"> </w:t>
      </w:r>
      <w:r w:rsidRPr="00933154">
        <w:rPr>
          <w:rFonts w:ascii="Times New Roman" w:hAnsi="Times New Roman" w:cs="Times New Roman"/>
          <w:sz w:val="24"/>
          <w:szCs w:val="24"/>
        </w:rPr>
        <w:t>items by weight, with a %IRI of 0.5%. Vampire squid</w:t>
      </w:r>
      <w:r w:rsidR="00933154">
        <w:rPr>
          <w:rFonts w:ascii="Times New Roman" w:hAnsi="Times New Roman" w:cs="Times New Roman"/>
          <w:sz w:val="24"/>
          <w:szCs w:val="24"/>
        </w:rPr>
        <w:t xml:space="preserve"> </w:t>
      </w:r>
      <w:r w:rsidRPr="009331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3154">
        <w:rPr>
          <w:rFonts w:ascii="Times New Roman" w:hAnsi="Times New Roman" w:cs="Times New Roman"/>
          <w:sz w:val="24"/>
          <w:szCs w:val="24"/>
        </w:rPr>
        <w:t>Vampyroteuthis</w:t>
      </w:r>
      <w:proofErr w:type="spellEnd"/>
      <w:r w:rsidRPr="00933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154">
        <w:rPr>
          <w:rFonts w:ascii="Times New Roman" w:hAnsi="Times New Roman" w:cs="Times New Roman"/>
          <w:sz w:val="24"/>
          <w:szCs w:val="24"/>
        </w:rPr>
        <w:t>infernalis</w:t>
      </w:r>
      <w:proofErr w:type="spellEnd"/>
      <w:r w:rsidRPr="00933154">
        <w:rPr>
          <w:rFonts w:ascii="Times New Roman" w:hAnsi="Times New Roman" w:cs="Times New Roman"/>
          <w:sz w:val="24"/>
          <w:szCs w:val="24"/>
        </w:rPr>
        <w:t>) were found in .12% of all stomachs</w:t>
      </w:r>
      <w:r w:rsidR="00933154">
        <w:rPr>
          <w:rFonts w:ascii="Times New Roman" w:hAnsi="Times New Roman" w:cs="Times New Roman"/>
          <w:sz w:val="24"/>
          <w:szCs w:val="24"/>
        </w:rPr>
        <w:t xml:space="preserve"> </w:t>
      </w:r>
      <w:r w:rsidRPr="00933154">
        <w:rPr>
          <w:rFonts w:ascii="Times New Roman" w:hAnsi="Times New Roman" w:cs="Times New Roman"/>
          <w:sz w:val="24"/>
          <w:szCs w:val="24"/>
        </w:rPr>
        <w:t>with food, yet a low %W value of 2% resulted in that species</w:t>
      </w:r>
      <w:r w:rsidR="00933154">
        <w:rPr>
          <w:rFonts w:ascii="Times New Roman" w:hAnsi="Times New Roman" w:cs="Times New Roman"/>
          <w:sz w:val="24"/>
          <w:szCs w:val="24"/>
        </w:rPr>
        <w:t xml:space="preserve"> </w:t>
      </w:r>
      <w:r w:rsidRPr="00933154">
        <w:rPr>
          <w:rFonts w:ascii="Times New Roman" w:hAnsi="Times New Roman" w:cs="Times New Roman"/>
          <w:sz w:val="24"/>
          <w:szCs w:val="24"/>
        </w:rPr>
        <w:t xml:space="preserve">having an IRI value of just 5.6%. Unidentified </w:t>
      </w:r>
      <w:proofErr w:type="spellStart"/>
      <w:r w:rsidRPr="00933154">
        <w:rPr>
          <w:rFonts w:ascii="Times New Roman" w:hAnsi="Times New Roman" w:cs="Times New Roman"/>
          <w:sz w:val="24"/>
          <w:szCs w:val="24"/>
        </w:rPr>
        <w:t>teleost</w:t>
      </w:r>
      <w:proofErr w:type="spellEnd"/>
      <w:r w:rsidRPr="00933154">
        <w:rPr>
          <w:rFonts w:ascii="Times New Roman" w:hAnsi="Times New Roman" w:cs="Times New Roman"/>
          <w:sz w:val="24"/>
          <w:szCs w:val="24"/>
        </w:rPr>
        <w:t xml:space="preserve"> and cephalopod</w:t>
      </w:r>
      <w:r w:rsidR="00933154">
        <w:rPr>
          <w:rFonts w:ascii="Times New Roman" w:hAnsi="Times New Roman" w:cs="Times New Roman"/>
          <w:sz w:val="24"/>
          <w:szCs w:val="24"/>
        </w:rPr>
        <w:t xml:space="preserve"> </w:t>
      </w:r>
      <w:r w:rsidRPr="00933154">
        <w:rPr>
          <w:rFonts w:ascii="Times New Roman" w:hAnsi="Times New Roman" w:cs="Times New Roman"/>
          <w:sz w:val="24"/>
          <w:szCs w:val="24"/>
        </w:rPr>
        <w:t>prey had IRI values of 36.0 and 8.9%, respectively, but the</w:t>
      </w:r>
      <w:r w:rsidR="00933154">
        <w:rPr>
          <w:rFonts w:ascii="Times New Roman" w:hAnsi="Times New Roman" w:cs="Times New Roman"/>
          <w:sz w:val="24"/>
          <w:szCs w:val="24"/>
        </w:rPr>
        <w:t xml:space="preserve"> </w:t>
      </w:r>
      <w:r w:rsidRPr="00933154">
        <w:rPr>
          <w:rFonts w:ascii="Times New Roman" w:hAnsi="Times New Roman" w:cs="Times New Roman"/>
          <w:sz w:val="24"/>
          <w:szCs w:val="24"/>
        </w:rPr>
        <w:t xml:space="preserve">most important prey item was orange </w:t>
      </w:r>
      <w:proofErr w:type="spellStart"/>
      <w:r w:rsidRPr="00933154">
        <w:rPr>
          <w:rFonts w:ascii="Times New Roman" w:hAnsi="Times New Roman" w:cs="Times New Roman"/>
          <w:sz w:val="24"/>
          <w:szCs w:val="24"/>
        </w:rPr>
        <w:t>roughy</w:t>
      </w:r>
      <w:proofErr w:type="spellEnd"/>
      <w:r w:rsidRPr="00933154">
        <w:rPr>
          <w:rFonts w:ascii="Times New Roman" w:hAnsi="Times New Roman" w:cs="Times New Roman"/>
          <w:sz w:val="24"/>
          <w:szCs w:val="24"/>
        </w:rPr>
        <w:t xml:space="preserve"> (42.4%IRI), primarily because of the large contribution of this species in terms of wet weight. Benthic teleosts and benthic cephalopods dominated the identifiable diet with a combined IRI of 66.8%, although pelagic prey</w:t>
      </w:r>
      <w:r w:rsidR="00933154">
        <w:rPr>
          <w:rFonts w:ascii="Times New Roman" w:hAnsi="Times New Roman" w:cs="Times New Roman"/>
          <w:sz w:val="24"/>
          <w:szCs w:val="24"/>
        </w:rPr>
        <w:t xml:space="preserve"> </w:t>
      </w:r>
      <w:r w:rsidRPr="00933154">
        <w:rPr>
          <w:rFonts w:ascii="Times New Roman" w:hAnsi="Times New Roman" w:cs="Times New Roman"/>
          <w:sz w:val="24"/>
          <w:szCs w:val="24"/>
        </w:rPr>
        <w:t xml:space="preserve">formed one-third of the diet of E. </w:t>
      </w:r>
      <w:proofErr w:type="spellStart"/>
      <w:r w:rsidRPr="00933154">
        <w:rPr>
          <w:rFonts w:ascii="Times New Roman" w:hAnsi="Times New Roman" w:cs="Times New Roman"/>
          <w:sz w:val="24"/>
          <w:szCs w:val="24"/>
        </w:rPr>
        <w:t>baxteri</w:t>
      </w:r>
      <w:proofErr w:type="spellEnd"/>
      <w:r w:rsidRPr="00933154">
        <w:rPr>
          <w:rFonts w:ascii="Times New Roman" w:hAnsi="Times New Roman" w:cs="Times New Roman"/>
          <w:sz w:val="24"/>
          <w:szCs w:val="24"/>
        </w:rPr>
        <w:t>. Teleosts were the most important of the pelagic prey types, with an IRI value of 26.7%, whereas pelagic crustaceans, pelagic cephalopods,</w:t>
      </w:r>
      <w:r w:rsidR="00933154">
        <w:rPr>
          <w:rFonts w:ascii="Times New Roman" w:hAnsi="Times New Roman" w:cs="Times New Roman"/>
          <w:sz w:val="24"/>
          <w:szCs w:val="24"/>
        </w:rPr>
        <w:t xml:space="preserve"> </w:t>
      </w:r>
      <w:r w:rsidRPr="00933154">
        <w:rPr>
          <w:rFonts w:ascii="Times New Roman" w:hAnsi="Times New Roman" w:cs="Times New Roman"/>
          <w:sz w:val="24"/>
          <w:szCs w:val="24"/>
        </w:rPr>
        <w:t>and tunicates accounted for small proportions of total prey numbers and weights.</w:t>
      </w:r>
      <w:r w:rsidR="00933154">
        <w:rPr>
          <w:rFonts w:ascii="Times New Roman" w:hAnsi="Times New Roman" w:cs="Times New Roman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sz w:val="24"/>
          <w:szCs w:val="24"/>
        </w:rPr>
        <w:t xml:space="preserve">The diet of E. </w:t>
      </w:r>
      <w:proofErr w:type="spellStart"/>
      <w:r w:rsidRPr="00766588">
        <w:rPr>
          <w:rFonts w:ascii="Times New Roman" w:hAnsi="Times New Roman" w:cs="Times New Roman"/>
          <w:sz w:val="24"/>
          <w:szCs w:val="24"/>
        </w:rPr>
        <w:t>baxteri</w:t>
      </w:r>
      <w:proofErr w:type="spellEnd"/>
      <w:r w:rsidRPr="00766588">
        <w:rPr>
          <w:rFonts w:ascii="Times New Roman" w:hAnsi="Times New Roman" w:cs="Times New Roman"/>
          <w:sz w:val="24"/>
          <w:szCs w:val="24"/>
        </w:rPr>
        <w:t xml:space="preserve"> appeared to vary by size of predator.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sz w:val="24"/>
          <w:szCs w:val="24"/>
        </w:rPr>
        <w:t xml:space="preserve">importance of </w:t>
      </w:r>
      <w:proofErr w:type="spellStart"/>
      <w:r w:rsidRPr="00766588">
        <w:rPr>
          <w:rFonts w:ascii="Times New Roman" w:hAnsi="Times New Roman" w:cs="Times New Roman"/>
          <w:sz w:val="24"/>
          <w:szCs w:val="24"/>
        </w:rPr>
        <w:t>teleost</w:t>
      </w:r>
      <w:proofErr w:type="spellEnd"/>
      <w:r w:rsidRPr="00766588">
        <w:rPr>
          <w:rFonts w:ascii="Times New Roman" w:hAnsi="Times New Roman" w:cs="Times New Roman"/>
          <w:sz w:val="24"/>
          <w:szCs w:val="24"/>
        </w:rPr>
        <w:t xml:space="preserve"> prey increased with length, from 56.5%IRI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sz w:val="24"/>
          <w:szCs w:val="24"/>
        </w:rPr>
        <w:t>the diet of fish 290–549 mm LT to ca. 86%IRI for fish in the 750–900-mm length class, whereas crustaceans were apparently important</w:t>
      </w:r>
      <w:r w:rsidR="00933154">
        <w:rPr>
          <w:rFonts w:ascii="Times New Roman" w:hAnsi="Times New Roman" w:cs="Times New Roman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sz w:val="24"/>
          <w:szCs w:val="24"/>
        </w:rPr>
        <w:t>(25%IRI) only in the diet of the few fish sampled in the 290–549-mm length class.  The contribution of cephalopod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sz w:val="24"/>
          <w:szCs w:val="24"/>
        </w:rPr>
        <w:t>prey was variable across length classes, ranging from 13.7 to</w:t>
      </w:r>
      <w:r w:rsidR="00933154">
        <w:rPr>
          <w:rFonts w:ascii="Times New Roman" w:hAnsi="Times New Roman" w:cs="Times New Roman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sz w:val="24"/>
          <w:szCs w:val="24"/>
        </w:rPr>
        <w:t>21.2%IRI, and the contribution of other prey was minor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sz w:val="24"/>
          <w:szCs w:val="24"/>
        </w:rPr>
        <w:t>(</w:t>
      </w:r>
      <w:r w:rsidRPr="00766588">
        <w:rPr>
          <w:rFonts w:ascii="Times New Roman" w:eastAsia="AdvPS4C9543" w:hAnsi="Times New Roman" w:cs="Times New Roman"/>
          <w:sz w:val="24"/>
          <w:szCs w:val="24"/>
        </w:rPr>
        <w:t>≤</w:t>
      </w:r>
      <w:r w:rsidRPr="00766588">
        <w:rPr>
          <w:rFonts w:ascii="Times New Roman" w:hAnsi="Times New Roman" w:cs="Times New Roman"/>
          <w:sz w:val="24"/>
          <w:szCs w:val="24"/>
        </w:rPr>
        <w:t>0.5%IRI) across all length classes.</w:t>
      </w:r>
      <w:r w:rsidR="009A1B5E">
        <w:rPr>
          <w:rFonts w:ascii="Times New Roman" w:hAnsi="Times New Roman" w:cs="Times New Roman"/>
          <w:sz w:val="24"/>
          <w:szCs w:val="24"/>
        </w:rPr>
        <w:t xml:space="preserve"> </w:t>
      </w:r>
      <w:r w:rsidR="009A1B5E" w:rsidRPr="009A1B5E">
        <w:rPr>
          <w:rFonts w:ascii="Times New Roman" w:hAnsi="Times New Roman" w:cs="Times New Roman"/>
          <w:sz w:val="24"/>
          <w:szCs w:val="24"/>
        </w:rPr>
        <w:t xml:space="preserve">In several respects, the diet of E. </w:t>
      </w:r>
      <w:proofErr w:type="spellStart"/>
      <w:r w:rsidR="009A1B5E" w:rsidRPr="009A1B5E">
        <w:rPr>
          <w:rFonts w:ascii="Times New Roman" w:hAnsi="Times New Roman" w:cs="Times New Roman"/>
          <w:sz w:val="24"/>
          <w:szCs w:val="24"/>
        </w:rPr>
        <w:t>baxteri</w:t>
      </w:r>
      <w:proofErr w:type="spellEnd"/>
      <w:r w:rsidR="009A1B5E" w:rsidRPr="009A1B5E">
        <w:rPr>
          <w:rFonts w:ascii="Times New Roman" w:hAnsi="Times New Roman" w:cs="Times New Roman"/>
          <w:sz w:val="24"/>
          <w:szCs w:val="24"/>
        </w:rPr>
        <w:t xml:space="preserve"> is similar to</w:t>
      </w:r>
      <w:r w:rsidR="009A1B5E">
        <w:rPr>
          <w:rFonts w:ascii="Times New Roman" w:hAnsi="Times New Roman" w:cs="Times New Roman"/>
          <w:sz w:val="24"/>
          <w:szCs w:val="24"/>
        </w:rPr>
        <w:t xml:space="preserve"> </w:t>
      </w:r>
      <w:r w:rsidR="009A1B5E" w:rsidRPr="009A1B5E">
        <w:rPr>
          <w:rFonts w:ascii="Times New Roman" w:hAnsi="Times New Roman" w:cs="Times New Roman"/>
          <w:sz w:val="24"/>
          <w:szCs w:val="24"/>
        </w:rPr>
        <w:t xml:space="preserve">that of orange </w:t>
      </w:r>
      <w:proofErr w:type="spellStart"/>
      <w:r w:rsidR="009A1B5E" w:rsidRPr="009A1B5E">
        <w:rPr>
          <w:rFonts w:ascii="Times New Roman" w:hAnsi="Times New Roman" w:cs="Times New Roman"/>
          <w:sz w:val="24"/>
          <w:szCs w:val="24"/>
        </w:rPr>
        <w:t>roughy</w:t>
      </w:r>
      <w:proofErr w:type="spellEnd"/>
      <w:r w:rsidR="009A1B5E" w:rsidRPr="009A1B5E">
        <w:rPr>
          <w:rFonts w:ascii="Times New Roman" w:hAnsi="Times New Roman" w:cs="Times New Roman"/>
          <w:sz w:val="24"/>
          <w:szCs w:val="24"/>
        </w:rPr>
        <w:t>. Pelagic teleosts accounted for 27%W of</w:t>
      </w:r>
      <w:r w:rsidR="009A1B5E">
        <w:rPr>
          <w:rFonts w:ascii="Times New Roman" w:hAnsi="Times New Roman" w:cs="Times New Roman"/>
          <w:sz w:val="24"/>
          <w:szCs w:val="24"/>
        </w:rPr>
        <w:t xml:space="preserve"> </w:t>
      </w:r>
      <w:r w:rsidR="009A1B5E" w:rsidRPr="009A1B5E">
        <w:rPr>
          <w:rFonts w:ascii="Times New Roman" w:hAnsi="Times New Roman" w:cs="Times New Roman"/>
          <w:sz w:val="24"/>
          <w:szCs w:val="24"/>
        </w:rPr>
        <w:t xml:space="preserve">the identifiable diet of E. </w:t>
      </w:r>
      <w:proofErr w:type="spellStart"/>
      <w:r w:rsidR="009A1B5E" w:rsidRPr="009A1B5E">
        <w:rPr>
          <w:rFonts w:ascii="Times New Roman" w:hAnsi="Times New Roman" w:cs="Times New Roman"/>
          <w:sz w:val="24"/>
          <w:szCs w:val="24"/>
        </w:rPr>
        <w:t>baxteri</w:t>
      </w:r>
      <w:proofErr w:type="spellEnd"/>
      <w:r w:rsidR="009A1B5E" w:rsidRPr="009A1B5E">
        <w:rPr>
          <w:rFonts w:ascii="Times New Roman" w:hAnsi="Times New Roman" w:cs="Times New Roman"/>
          <w:sz w:val="24"/>
          <w:szCs w:val="24"/>
        </w:rPr>
        <w:t xml:space="preserve">, comparable with the 23%W. </w:t>
      </w:r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The pelagic </w:t>
      </w:r>
      <w:proofErr w:type="spellStart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teleost</w:t>
      </w:r>
      <w:proofErr w:type="spellEnd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prey taken by E. </w:t>
      </w:r>
      <w:proofErr w:type="spellStart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baxteri</w:t>
      </w:r>
      <w:proofErr w:type="spellEnd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included</w:t>
      </w:r>
      <w:r w:rsidR="009A1B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Epigonus</w:t>
      </w:r>
      <w:proofErr w:type="spellEnd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lenimen</w:t>
      </w:r>
      <w:proofErr w:type="spellEnd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Chauliodus</w:t>
      </w:r>
      <w:proofErr w:type="spellEnd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sp., and </w:t>
      </w:r>
      <w:proofErr w:type="spellStart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myctophids</w:t>
      </w:r>
      <w:proofErr w:type="spellEnd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, each of</w:t>
      </w:r>
      <w:r w:rsidR="009A1B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which has also been reported from the diet of orange </w:t>
      </w:r>
      <w:proofErr w:type="spellStart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roughy</w:t>
      </w:r>
      <w:proofErr w:type="spellEnd"/>
      <w:r w:rsidR="009A1B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9A1B5E" w:rsidRPr="009A1B5E">
        <w:rPr>
          <w:rFonts w:ascii="Times New Roman" w:hAnsi="Times New Roman" w:cs="Times New Roman"/>
          <w:color w:val="0000FF"/>
          <w:sz w:val="24"/>
          <w:szCs w:val="24"/>
        </w:rPr>
        <w:t>Bulman</w:t>
      </w:r>
      <w:proofErr w:type="spellEnd"/>
      <w:r w:rsidR="009A1B5E" w:rsidRPr="009A1B5E">
        <w:rPr>
          <w:rFonts w:ascii="Times New Roman" w:hAnsi="Times New Roman" w:cs="Times New Roman"/>
          <w:color w:val="0000FF"/>
          <w:sz w:val="24"/>
          <w:szCs w:val="24"/>
        </w:rPr>
        <w:t xml:space="preserve"> and Koslow, 1992</w:t>
      </w:r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). Benthic cephalopods, notably</w:t>
      </w:r>
      <w:r w:rsidR="009A1B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Histioteuthis</w:t>
      </w:r>
      <w:proofErr w:type="spellEnd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miranda</w:t>
      </w:r>
      <w:proofErr w:type="spellEnd"/>
      <w:proofErr w:type="gramEnd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Vampyroteuthis</w:t>
      </w:r>
      <w:proofErr w:type="spellEnd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infernalis</w:t>
      </w:r>
      <w:proofErr w:type="spellEnd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, were found</w:t>
      </w:r>
      <w:r w:rsidR="009A1B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in almost one-third of E. </w:t>
      </w:r>
      <w:proofErr w:type="spellStart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baxteri</w:t>
      </w:r>
      <w:proofErr w:type="spellEnd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stomachs with identifiable</w:t>
      </w:r>
      <w:r w:rsidR="009A1B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food, but made only a minor contribution by weight.</w:t>
      </w:r>
      <w:r w:rsidR="009A1B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Cephalopod prey in the stomachs of orange </w:t>
      </w:r>
      <w:proofErr w:type="spellStart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roughy</w:t>
      </w:r>
      <w:proofErr w:type="spellEnd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from eastern</w:t>
      </w:r>
      <w:r w:rsidR="009A1B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Tasmania constituted 23%W and 11.1%O </w:t>
      </w:r>
      <w:proofErr w:type="gramStart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9A1B5E" w:rsidRPr="009A1B5E">
        <w:rPr>
          <w:rFonts w:ascii="Times New Roman" w:hAnsi="Times New Roman" w:cs="Times New Roman"/>
          <w:color w:val="0000FF"/>
          <w:sz w:val="24"/>
          <w:szCs w:val="24"/>
        </w:rPr>
        <w:t>Bulman</w:t>
      </w:r>
      <w:proofErr w:type="spellEnd"/>
      <w:r w:rsidR="009A1B5E" w:rsidRPr="009A1B5E">
        <w:rPr>
          <w:rFonts w:ascii="Times New Roman" w:hAnsi="Times New Roman" w:cs="Times New Roman"/>
          <w:color w:val="0000FF"/>
          <w:sz w:val="24"/>
          <w:szCs w:val="24"/>
        </w:rPr>
        <w:t xml:space="preserve"> and Koslow,</w:t>
      </w:r>
      <w:r w:rsidR="009A1B5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9A1B5E" w:rsidRPr="009A1B5E">
        <w:rPr>
          <w:rFonts w:ascii="Times New Roman" w:hAnsi="Times New Roman" w:cs="Times New Roman"/>
          <w:color w:val="0000FF"/>
          <w:sz w:val="24"/>
          <w:szCs w:val="24"/>
        </w:rPr>
        <w:t>1992</w:t>
      </w:r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).</w:t>
      </w:r>
      <w:proofErr w:type="gramEnd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The diet of E. </w:t>
      </w:r>
      <w:proofErr w:type="spellStart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baxteri</w:t>
      </w:r>
      <w:proofErr w:type="spellEnd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is indicative of a </w:t>
      </w:r>
      <w:proofErr w:type="spellStart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bentho</w:t>
      </w:r>
      <w:proofErr w:type="spellEnd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-pelagic </w:t>
      </w:r>
      <w:proofErr w:type="spellStart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piscivore</w:t>
      </w:r>
      <w:proofErr w:type="spellEnd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A1B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Similarly, orange </w:t>
      </w:r>
      <w:proofErr w:type="spellStart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roughy</w:t>
      </w:r>
      <w:proofErr w:type="spellEnd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are opportunistic predators of</w:t>
      </w:r>
      <w:r w:rsidR="009A1B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bentho</w:t>
      </w:r>
      <w:proofErr w:type="spellEnd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- and </w:t>
      </w:r>
      <w:proofErr w:type="spellStart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mesopelagic</w:t>
      </w:r>
      <w:proofErr w:type="spellEnd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crustaceans, fish, and squid (</w:t>
      </w:r>
      <w:proofErr w:type="spellStart"/>
      <w:r w:rsidR="009A1B5E" w:rsidRPr="009A1B5E">
        <w:rPr>
          <w:rFonts w:ascii="Times New Roman" w:hAnsi="Times New Roman" w:cs="Times New Roman"/>
          <w:color w:val="0000FF"/>
          <w:sz w:val="24"/>
          <w:szCs w:val="24"/>
        </w:rPr>
        <w:t>Bulman</w:t>
      </w:r>
      <w:proofErr w:type="spellEnd"/>
      <w:r w:rsidR="0093315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9A1B5E" w:rsidRPr="009A1B5E">
        <w:rPr>
          <w:rFonts w:ascii="Times New Roman" w:hAnsi="Times New Roman" w:cs="Times New Roman"/>
          <w:color w:val="0000FF"/>
          <w:sz w:val="24"/>
          <w:szCs w:val="24"/>
        </w:rPr>
        <w:t>and Koslow, 1992</w:t>
      </w:r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). The occurrence of shared prey species in the</w:t>
      </w:r>
      <w:r w:rsidR="009A1B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diets of E. </w:t>
      </w:r>
      <w:proofErr w:type="spellStart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baxteri</w:t>
      </w:r>
      <w:proofErr w:type="spellEnd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and orange </w:t>
      </w:r>
      <w:proofErr w:type="spellStart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roughy</w:t>
      </w:r>
      <w:proofErr w:type="spellEnd"/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, and a suggestion of</w:t>
      </w:r>
      <w:r w:rsidR="009A1B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similar size-related variation in their diets, indicates the potential</w:t>
      </w:r>
      <w:r w:rsidR="009A1B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1B5E" w:rsidRPr="009A1B5E">
        <w:rPr>
          <w:rFonts w:ascii="Times New Roman" w:hAnsi="Times New Roman" w:cs="Times New Roman"/>
          <w:color w:val="000000"/>
          <w:sz w:val="24"/>
          <w:szCs w:val="24"/>
        </w:rPr>
        <w:t>for competition between the two species.</w:t>
      </w:r>
      <w:r w:rsidR="009A1B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66588" w:rsidRPr="00766588" w:rsidRDefault="00766588" w:rsidP="00766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3754617" cy="546558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762" cy="54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588" w:rsidRDefault="00766588" w:rsidP="00766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09C6" w:rsidRDefault="00766588" w:rsidP="009A1B5E">
      <w:pPr>
        <w:autoSpaceDE w:val="0"/>
        <w:autoSpaceDN w:val="0"/>
        <w:adjustRightInd w:val="0"/>
        <w:spacing w:after="0" w:line="240" w:lineRule="auto"/>
        <w:rPr>
          <w:rFonts w:ascii="AdvPS94BA" w:hAnsi="AdvPS94BA" w:cs="AdvPS94BA"/>
          <w:color w:val="000000"/>
          <w:sz w:val="18"/>
          <w:szCs w:val="18"/>
        </w:rPr>
      </w:pPr>
      <w:proofErr w:type="spellStart"/>
      <w:r w:rsidRPr="009A1B5E">
        <w:rPr>
          <w:rFonts w:ascii="Times New Roman" w:hAnsi="Times New Roman" w:cs="Times New Roman"/>
          <w:b/>
          <w:sz w:val="28"/>
          <w:szCs w:val="28"/>
        </w:rPr>
        <w:t>Etmopterus</w:t>
      </w:r>
      <w:proofErr w:type="spellEnd"/>
      <w:r w:rsidRPr="009A1B5E">
        <w:rPr>
          <w:rFonts w:ascii="Times New Roman" w:hAnsi="Times New Roman" w:cs="Times New Roman"/>
          <w:b/>
          <w:sz w:val="28"/>
          <w:szCs w:val="28"/>
        </w:rPr>
        <w:t xml:space="preserve"> unicolour</w:t>
      </w:r>
      <w:r w:rsidRPr="00766588">
        <w:rPr>
          <w:rFonts w:ascii="Times New Roman" w:hAnsi="Times New Roman" w:cs="Times New Roman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The diet of E. </w:t>
      </w:r>
      <w:proofErr w:type="spellStart"/>
      <w:r w:rsidRPr="00766588">
        <w:rPr>
          <w:rFonts w:ascii="Times New Roman" w:hAnsi="Times New Roman" w:cs="Times New Roman"/>
          <w:color w:val="000000"/>
          <w:sz w:val="24"/>
          <w:szCs w:val="24"/>
        </w:rPr>
        <w:t>unicolor</w:t>
      </w:r>
      <w:proofErr w:type="spellEnd"/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 differed from that of E. </w:t>
      </w:r>
      <w:proofErr w:type="spellStart"/>
      <w:r w:rsidRPr="00766588">
        <w:rPr>
          <w:rFonts w:ascii="Times New Roman" w:hAnsi="Times New Roman" w:cs="Times New Roman"/>
          <w:color w:val="000000"/>
          <w:sz w:val="24"/>
          <w:szCs w:val="24"/>
        </w:rPr>
        <w:t>baxteri</w:t>
      </w:r>
      <w:proofErr w:type="spellEnd"/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 in broad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>terms and was dominated by cephalopods (84.5%IRI), which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were found in 89% of the stomachs with food (Table </w:t>
      </w:r>
      <w:r w:rsidRPr="00766588">
        <w:rPr>
          <w:rFonts w:ascii="Times New Roman" w:hAnsi="Times New Roman" w:cs="Times New Roman"/>
          <w:color w:val="0000FF"/>
          <w:sz w:val="24"/>
          <w:szCs w:val="24"/>
        </w:rPr>
        <w:t>4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>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Identified </w:t>
      </w:r>
      <w:proofErr w:type="spellStart"/>
      <w:r w:rsidRPr="00766588">
        <w:rPr>
          <w:rFonts w:ascii="Times New Roman" w:hAnsi="Times New Roman" w:cs="Times New Roman"/>
          <w:color w:val="000000"/>
          <w:sz w:val="24"/>
          <w:szCs w:val="24"/>
        </w:rPr>
        <w:t>teleost</w:t>
      </w:r>
      <w:proofErr w:type="spellEnd"/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, crustacean, and </w:t>
      </w:r>
      <w:proofErr w:type="spellStart"/>
      <w:r w:rsidRPr="00766588">
        <w:rPr>
          <w:rFonts w:ascii="Times New Roman" w:hAnsi="Times New Roman" w:cs="Times New Roman"/>
          <w:color w:val="000000"/>
          <w:sz w:val="24"/>
          <w:szCs w:val="24"/>
        </w:rPr>
        <w:t>pyrosome</w:t>
      </w:r>
      <w:proofErr w:type="spellEnd"/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 prey each had 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IRI value </w:t>
      </w:r>
      <w:proofErr w:type="gramStart"/>
      <w:r w:rsidRPr="00766588">
        <w:rPr>
          <w:rFonts w:ascii="Times New Roman" w:hAnsi="Times New Roman" w:cs="Times New Roman"/>
          <w:color w:val="000000"/>
          <w:sz w:val="24"/>
          <w:szCs w:val="24"/>
        </w:rPr>
        <w:t>of ,1</w:t>
      </w:r>
      <w:proofErr w:type="gramEnd"/>
      <w:r w:rsidRPr="00766588">
        <w:rPr>
          <w:rFonts w:ascii="Times New Roman" w:hAnsi="Times New Roman" w:cs="Times New Roman"/>
          <w:color w:val="000000"/>
          <w:sz w:val="24"/>
          <w:szCs w:val="24"/>
        </w:rPr>
        <w:t>%. An unexpected inclusion in the diet was that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of penguin tissue (family </w:t>
      </w:r>
      <w:proofErr w:type="spellStart"/>
      <w:r w:rsidRPr="00766588">
        <w:rPr>
          <w:rFonts w:ascii="Times New Roman" w:hAnsi="Times New Roman" w:cs="Times New Roman"/>
          <w:color w:val="000000"/>
          <w:sz w:val="24"/>
          <w:szCs w:val="24"/>
        </w:rPr>
        <w:t>Spheniscidae</w:t>
      </w:r>
      <w:proofErr w:type="spellEnd"/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766588">
        <w:rPr>
          <w:rFonts w:ascii="Times New Roman" w:hAnsi="Times New Roman" w:cs="Times New Roman"/>
          <w:color w:val="000000"/>
          <w:sz w:val="24"/>
          <w:szCs w:val="24"/>
        </w:rPr>
        <w:t>Histioteuthid</w:t>
      </w:r>
      <w:proofErr w:type="spellEnd"/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 squid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were important in the diet of E. </w:t>
      </w:r>
      <w:proofErr w:type="spellStart"/>
      <w:r w:rsidRPr="00766588">
        <w:rPr>
          <w:rFonts w:ascii="Times New Roman" w:hAnsi="Times New Roman" w:cs="Times New Roman"/>
          <w:color w:val="000000"/>
          <w:sz w:val="24"/>
          <w:szCs w:val="24"/>
        </w:rPr>
        <w:t>unicolor</w:t>
      </w:r>
      <w:proofErr w:type="spellEnd"/>
      <w:r w:rsidRPr="00766588">
        <w:rPr>
          <w:rFonts w:ascii="Times New Roman" w:hAnsi="Times New Roman" w:cs="Times New Roman"/>
          <w:color w:val="000000"/>
          <w:sz w:val="24"/>
          <w:szCs w:val="24"/>
        </w:rPr>
        <w:t>, with a combined IRI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>value of 44.2%, most of which was attributable to the prevalence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proofErr w:type="spellStart"/>
      <w:r w:rsidRPr="00766588">
        <w:rPr>
          <w:rFonts w:ascii="Times New Roman" w:hAnsi="Times New Roman" w:cs="Times New Roman"/>
          <w:color w:val="000000"/>
          <w:sz w:val="24"/>
          <w:szCs w:val="24"/>
        </w:rPr>
        <w:t>Histioteuthis</w:t>
      </w:r>
      <w:proofErr w:type="spellEnd"/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66588">
        <w:rPr>
          <w:rFonts w:ascii="Times New Roman" w:hAnsi="Times New Roman" w:cs="Times New Roman"/>
          <w:color w:val="000000"/>
          <w:sz w:val="24"/>
          <w:szCs w:val="24"/>
        </w:rPr>
        <w:t>macrohista</w:t>
      </w:r>
      <w:proofErr w:type="spellEnd"/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 and unidentified </w:t>
      </w:r>
      <w:proofErr w:type="spellStart"/>
      <w:r w:rsidRPr="00766588">
        <w:rPr>
          <w:rFonts w:ascii="Times New Roman" w:hAnsi="Times New Roman" w:cs="Times New Roman"/>
          <w:color w:val="000000"/>
          <w:sz w:val="24"/>
          <w:szCs w:val="24"/>
        </w:rPr>
        <w:t>histioteuthid</w:t>
      </w:r>
      <w:proofErr w:type="spellEnd"/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 tissues.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An unidentified </w:t>
      </w:r>
      <w:proofErr w:type="spellStart"/>
      <w:r w:rsidRPr="00766588">
        <w:rPr>
          <w:rFonts w:ascii="Times New Roman" w:hAnsi="Times New Roman" w:cs="Times New Roman"/>
          <w:color w:val="000000"/>
          <w:sz w:val="24"/>
          <w:szCs w:val="24"/>
        </w:rPr>
        <w:t>cranchiid</w:t>
      </w:r>
      <w:proofErr w:type="spellEnd"/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 squid species was also prominent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>the diet, found in .14% of the fish containing identifiable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>food items.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The identifiable diet of E. </w:t>
      </w:r>
      <w:proofErr w:type="spellStart"/>
      <w:r w:rsidRPr="00766588">
        <w:rPr>
          <w:rFonts w:ascii="Times New Roman" w:hAnsi="Times New Roman" w:cs="Times New Roman"/>
          <w:color w:val="000000"/>
          <w:sz w:val="24"/>
          <w:szCs w:val="24"/>
        </w:rPr>
        <w:t>unicolor</w:t>
      </w:r>
      <w:proofErr w:type="spellEnd"/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 was composed almost totally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of benthic cephalopods (96.03%IRI; Table </w:t>
      </w:r>
      <w:r w:rsidRPr="00766588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>), although that value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has been inflated by the elimination of unidentified </w:t>
      </w:r>
      <w:proofErr w:type="spellStart"/>
      <w:r w:rsidRPr="00766588">
        <w:rPr>
          <w:rFonts w:ascii="Times New Roman" w:hAnsi="Times New Roman" w:cs="Times New Roman"/>
          <w:color w:val="000000"/>
          <w:sz w:val="24"/>
          <w:szCs w:val="24"/>
        </w:rPr>
        <w:t>teleost</w:t>
      </w:r>
      <w:proofErr w:type="spellEnd"/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 prey,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>which accounted for a relatively large proportion of the total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diet (Table </w:t>
      </w:r>
      <w:r w:rsidRPr="00766588">
        <w:rPr>
          <w:rFonts w:ascii="Times New Roman" w:hAnsi="Times New Roman" w:cs="Times New Roman"/>
          <w:color w:val="0000FF"/>
          <w:sz w:val="24"/>
          <w:szCs w:val="24"/>
        </w:rPr>
        <w:t>4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>), from the analysis. Benthic cephalopods were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>found in almost three-quarters of all stomachs containing identifiable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>food items and accounted for .75% of total identifiable prey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numbers. </w:t>
      </w:r>
      <w:proofErr w:type="gramStart"/>
      <w:r w:rsidRPr="00766588">
        <w:rPr>
          <w:rFonts w:ascii="Times New Roman" w:hAnsi="Times New Roman" w:cs="Times New Roman"/>
          <w:color w:val="000000"/>
          <w:sz w:val="24"/>
          <w:szCs w:val="24"/>
        </w:rPr>
        <w:t>Although infrequent (5.3%O), pelagic cephalopods.</w:t>
      </w:r>
      <w:proofErr w:type="gramEnd"/>
      <w:r w:rsidRPr="007665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66588">
        <w:rPr>
          <w:rFonts w:ascii="Times New Roman" w:hAnsi="Times New Roman" w:cs="Times New Roman"/>
          <w:sz w:val="24"/>
          <w:szCs w:val="24"/>
        </w:rPr>
        <w:t>accounted</w:t>
      </w:r>
      <w:proofErr w:type="gramEnd"/>
      <w:r w:rsidRPr="00766588">
        <w:rPr>
          <w:rFonts w:ascii="Times New Roman" w:hAnsi="Times New Roman" w:cs="Times New Roman"/>
          <w:sz w:val="24"/>
          <w:szCs w:val="24"/>
        </w:rPr>
        <w:t xml:space="preserve"> for almost 30% of the total identifiable prey weight,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sz w:val="24"/>
          <w:szCs w:val="24"/>
        </w:rPr>
        <w:t xml:space="preserve">attributable to the presence of a few large individuals. The importance of </w:t>
      </w:r>
      <w:proofErr w:type="spellStart"/>
      <w:r w:rsidRPr="00766588">
        <w:rPr>
          <w:rFonts w:ascii="Times New Roman" w:hAnsi="Times New Roman" w:cs="Times New Roman"/>
          <w:sz w:val="24"/>
          <w:szCs w:val="24"/>
        </w:rPr>
        <w:t>teleost</w:t>
      </w:r>
      <w:proofErr w:type="spellEnd"/>
      <w:r w:rsidRPr="00766588">
        <w:rPr>
          <w:rFonts w:ascii="Times New Roman" w:hAnsi="Times New Roman" w:cs="Times New Roman"/>
          <w:sz w:val="24"/>
          <w:szCs w:val="24"/>
        </w:rPr>
        <w:t xml:space="preserve"> prey appeared to increase with shark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sz w:val="24"/>
          <w:szCs w:val="24"/>
        </w:rPr>
        <w:t>length, whereas crustaceans were important in the diet of the few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6588">
        <w:rPr>
          <w:rFonts w:ascii="Times New Roman" w:hAnsi="Times New Roman" w:cs="Times New Roman"/>
          <w:sz w:val="24"/>
          <w:szCs w:val="24"/>
        </w:rPr>
        <w:t>individuals ,550</w:t>
      </w:r>
      <w:proofErr w:type="gramEnd"/>
      <w:r w:rsidRPr="00766588">
        <w:rPr>
          <w:rFonts w:ascii="Times New Roman" w:hAnsi="Times New Roman" w:cs="Times New Roman"/>
          <w:sz w:val="24"/>
          <w:szCs w:val="24"/>
        </w:rPr>
        <w:t xml:space="preserve"> mm LT and absent from that of fish </w:t>
      </w:r>
      <w:r w:rsidRPr="00766588">
        <w:rPr>
          <w:rFonts w:ascii="Times New Roman" w:eastAsia="AdvPS4C9543" w:hAnsi="Times New Roman" w:cs="Times New Roman"/>
          <w:sz w:val="24"/>
          <w:szCs w:val="24"/>
        </w:rPr>
        <w:t>≥</w:t>
      </w:r>
      <w:r w:rsidRPr="00766588">
        <w:rPr>
          <w:rFonts w:ascii="Times New Roman" w:hAnsi="Times New Roman" w:cs="Times New Roman"/>
          <w:sz w:val="24"/>
          <w:szCs w:val="24"/>
        </w:rPr>
        <w:t>750 mm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sz w:val="24"/>
          <w:szCs w:val="24"/>
        </w:rPr>
        <w:t>LT.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1B5E" w:rsidRPr="009A1B5E" w:rsidRDefault="009A1B5E" w:rsidP="009A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Identifiable prey </w:t>
      </w:r>
      <w:proofErr w:type="spellStart"/>
      <w:r w:rsidRPr="009A1B5E">
        <w:rPr>
          <w:rFonts w:ascii="Times New Roman" w:hAnsi="Times New Roman" w:cs="Times New Roman"/>
          <w:color w:val="000000"/>
          <w:sz w:val="24"/>
          <w:szCs w:val="24"/>
        </w:rPr>
        <w:t>taxa</w:t>
      </w:r>
      <w:proofErr w:type="spellEnd"/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in the diet of E. </w:t>
      </w:r>
      <w:proofErr w:type="spellStart"/>
      <w:r w:rsidRPr="009A1B5E">
        <w:rPr>
          <w:rFonts w:ascii="Times New Roman" w:hAnsi="Times New Roman" w:cs="Times New Roman"/>
          <w:color w:val="000000"/>
          <w:sz w:val="24"/>
          <w:szCs w:val="24"/>
        </w:rPr>
        <w:t>unicolor</w:t>
      </w:r>
      <w:proofErr w:type="spellEnd"/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consisted almost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1B5E">
        <w:rPr>
          <w:rFonts w:ascii="Times New Roman" w:hAnsi="Times New Roman" w:cs="Times New Roman"/>
          <w:color w:val="000000"/>
          <w:sz w:val="24"/>
          <w:szCs w:val="24"/>
        </w:rPr>
        <w:t>totally of benthic cephalopods, with the inclusion of several species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of small pelagic </w:t>
      </w:r>
      <w:proofErr w:type="spellStart"/>
      <w:r w:rsidRPr="009A1B5E">
        <w:rPr>
          <w:rFonts w:ascii="Times New Roman" w:hAnsi="Times New Roman" w:cs="Times New Roman"/>
          <w:color w:val="000000"/>
          <w:sz w:val="24"/>
          <w:szCs w:val="24"/>
        </w:rPr>
        <w:t>teleost</w:t>
      </w:r>
      <w:proofErr w:type="spellEnd"/>
      <w:r w:rsidRPr="009A1B5E">
        <w:rPr>
          <w:rFonts w:ascii="Times New Roman" w:hAnsi="Times New Roman" w:cs="Times New Roman"/>
          <w:color w:val="000000"/>
          <w:sz w:val="24"/>
          <w:szCs w:val="24"/>
        </w:rPr>
        <w:t>. In the only other study to consider the diet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of E. </w:t>
      </w:r>
      <w:proofErr w:type="spellStart"/>
      <w:r w:rsidRPr="009A1B5E">
        <w:rPr>
          <w:rFonts w:ascii="Times New Roman" w:hAnsi="Times New Roman" w:cs="Times New Roman"/>
          <w:color w:val="000000"/>
          <w:sz w:val="24"/>
          <w:szCs w:val="24"/>
        </w:rPr>
        <w:t>unicolor</w:t>
      </w:r>
      <w:proofErr w:type="spellEnd"/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off </w:t>
      </w:r>
      <w:proofErr w:type="spellStart"/>
      <w:r w:rsidRPr="009A1B5E">
        <w:rPr>
          <w:rFonts w:ascii="Times New Roman" w:hAnsi="Times New Roman" w:cs="Times New Roman"/>
          <w:color w:val="000000"/>
          <w:sz w:val="24"/>
          <w:szCs w:val="24"/>
        </w:rPr>
        <w:t>southeastern</w:t>
      </w:r>
      <w:proofErr w:type="spellEnd"/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Australia, small, unidentified squid</w:t>
      </w:r>
    </w:p>
    <w:p w:rsidR="009A1B5E" w:rsidRPr="009A1B5E" w:rsidRDefault="009A1B5E" w:rsidP="009A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A1B5E">
        <w:rPr>
          <w:rFonts w:ascii="Times New Roman" w:hAnsi="Times New Roman" w:cs="Times New Roman"/>
          <w:color w:val="000000"/>
          <w:sz w:val="24"/>
          <w:szCs w:val="24"/>
        </w:rPr>
        <w:t>were</w:t>
      </w:r>
      <w:proofErr w:type="gramEnd"/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found in 80% of the stomachs with food, along with three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1B5E">
        <w:rPr>
          <w:rFonts w:ascii="Times New Roman" w:hAnsi="Times New Roman" w:cs="Times New Roman"/>
          <w:color w:val="000000"/>
          <w:sz w:val="24"/>
          <w:szCs w:val="24"/>
        </w:rPr>
        <w:t>bathypelagic fish species (</w:t>
      </w:r>
      <w:r w:rsidRPr="009A1B5E">
        <w:rPr>
          <w:rFonts w:ascii="Times New Roman" w:hAnsi="Times New Roman" w:cs="Times New Roman"/>
          <w:color w:val="0000FF"/>
          <w:sz w:val="24"/>
          <w:szCs w:val="24"/>
        </w:rPr>
        <w:t>Daley et al., 2002</w:t>
      </w:r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9A1B5E">
        <w:rPr>
          <w:rFonts w:ascii="Times New Roman" w:hAnsi="Times New Roman" w:cs="Times New Roman"/>
          <w:color w:val="000000"/>
          <w:sz w:val="24"/>
          <w:szCs w:val="24"/>
        </w:rPr>
        <w:t>Histioteuthid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squid, notably </w:t>
      </w:r>
      <w:proofErr w:type="spellStart"/>
      <w:r w:rsidRPr="009A1B5E">
        <w:rPr>
          <w:rFonts w:ascii="Times New Roman" w:hAnsi="Times New Roman" w:cs="Times New Roman"/>
          <w:color w:val="000000"/>
          <w:sz w:val="24"/>
          <w:szCs w:val="24"/>
        </w:rPr>
        <w:t>Histioteuthis</w:t>
      </w:r>
      <w:proofErr w:type="spellEnd"/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1B5E">
        <w:rPr>
          <w:rFonts w:ascii="Times New Roman" w:hAnsi="Times New Roman" w:cs="Times New Roman"/>
          <w:color w:val="000000"/>
          <w:sz w:val="24"/>
          <w:szCs w:val="24"/>
        </w:rPr>
        <w:t>macrohista</w:t>
      </w:r>
      <w:proofErr w:type="spellEnd"/>
      <w:r w:rsidRPr="009A1B5E">
        <w:rPr>
          <w:rFonts w:ascii="Times New Roman" w:hAnsi="Times New Roman" w:cs="Times New Roman"/>
          <w:color w:val="000000"/>
          <w:sz w:val="24"/>
          <w:szCs w:val="24"/>
        </w:rPr>
        <w:t>, were common in the diet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of E. </w:t>
      </w:r>
      <w:proofErr w:type="spellStart"/>
      <w:r w:rsidRPr="009A1B5E">
        <w:rPr>
          <w:rFonts w:ascii="Times New Roman" w:hAnsi="Times New Roman" w:cs="Times New Roman"/>
          <w:color w:val="000000"/>
          <w:sz w:val="24"/>
          <w:szCs w:val="24"/>
        </w:rPr>
        <w:t>unicolor</w:t>
      </w:r>
      <w:proofErr w:type="spellEnd"/>
      <w:r w:rsidRPr="009A1B5E">
        <w:rPr>
          <w:rFonts w:ascii="Times New Roman" w:hAnsi="Times New Roman" w:cs="Times New Roman"/>
          <w:color w:val="000000"/>
          <w:sz w:val="24"/>
          <w:szCs w:val="24"/>
        </w:rPr>
        <w:t>, with a large contribution by weight. The geographic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distribution of H. </w:t>
      </w:r>
      <w:proofErr w:type="spellStart"/>
      <w:r w:rsidRPr="009A1B5E">
        <w:rPr>
          <w:rFonts w:ascii="Times New Roman" w:hAnsi="Times New Roman" w:cs="Times New Roman"/>
          <w:color w:val="000000"/>
          <w:sz w:val="24"/>
          <w:szCs w:val="24"/>
        </w:rPr>
        <w:t>macrohista</w:t>
      </w:r>
      <w:proofErr w:type="spellEnd"/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and several other </w:t>
      </w:r>
      <w:proofErr w:type="spellStart"/>
      <w:r w:rsidRPr="009A1B5E">
        <w:rPr>
          <w:rFonts w:ascii="Times New Roman" w:hAnsi="Times New Roman" w:cs="Times New Roman"/>
          <w:color w:val="000000"/>
          <w:sz w:val="24"/>
          <w:szCs w:val="24"/>
        </w:rPr>
        <w:t>histioteuthids</w:t>
      </w:r>
      <w:proofErr w:type="spellEnd"/>
      <w:r w:rsidRPr="009A1B5E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including H. </w:t>
      </w:r>
      <w:proofErr w:type="spellStart"/>
      <w:r w:rsidRPr="009A1B5E">
        <w:rPr>
          <w:rFonts w:ascii="Times New Roman" w:hAnsi="Times New Roman" w:cs="Times New Roman"/>
          <w:color w:val="000000"/>
          <w:sz w:val="24"/>
          <w:szCs w:val="24"/>
        </w:rPr>
        <w:t>atlantica</w:t>
      </w:r>
      <w:proofErr w:type="spellEnd"/>
      <w:r w:rsidRPr="009A1B5E">
        <w:rPr>
          <w:rFonts w:ascii="Times New Roman" w:hAnsi="Times New Roman" w:cs="Times New Roman"/>
          <w:color w:val="000000"/>
          <w:sz w:val="24"/>
          <w:szCs w:val="24"/>
        </w:rPr>
        <w:t>, is closely related to the intrusion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1B5E">
        <w:rPr>
          <w:rFonts w:ascii="Times New Roman" w:hAnsi="Times New Roman" w:cs="Times New Roman"/>
          <w:color w:val="000000"/>
          <w:sz w:val="24"/>
          <w:szCs w:val="24"/>
        </w:rPr>
        <w:t>Antarctic Intermediate Water (AAIW) onto continental slopes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1B5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A1B5E">
        <w:rPr>
          <w:rFonts w:ascii="Times New Roman" w:hAnsi="Times New Roman" w:cs="Times New Roman"/>
          <w:color w:val="0000FF"/>
          <w:sz w:val="24"/>
          <w:szCs w:val="24"/>
        </w:rPr>
        <w:t>Roeleveld</w:t>
      </w:r>
      <w:proofErr w:type="spellEnd"/>
      <w:r w:rsidRPr="009A1B5E">
        <w:rPr>
          <w:rFonts w:ascii="Times New Roman" w:hAnsi="Times New Roman" w:cs="Times New Roman"/>
          <w:color w:val="0000FF"/>
          <w:sz w:val="24"/>
          <w:szCs w:val="24"/>
        </w:rPr>
        <w:t xml:space="preserve"> et al., 1992</w:t>
      </w:r>
      <w:r w:rsidRPr="009A1B5E">
        <w:rPr>
          <w:rFonts w:ascii="Times New Roman" w:hAnsi="Times New Roman" w:cs="Times New Roman"/>
          <w:color w:val="000000"/>
          <w:sz w:val="24"/>
          <w:szCs w:val="24"/>
        </w:rPr>
        <w:t>), and it is likely that residual northward currents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1B5E">
        <w:rPr>
          <w:rFonts w:ascii="Times New Roman" w:hAnsi="Times New Roman" w:cs="Times New Roman"/>
          <w:color w:val="000000"/>
          <w:sz w:val="24"/>
          <w:szCs w:val="24"/>
        </w:rPr>
        <w:t>at mid-slope depths (800–1200 m) around Tasmania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1B5E">
        <w:rPr>
          <w:rFonts w:ascii="Times New Roman" w:hAnsi="Times New Roman" w:cs="Times New Roman"/>
          <w:color w:val="000000"/>
          <w:sz w:val="24"/>
          <w:szCs w:val="24"/>
        </w:rPr>
        <w:t>brought these benthic cephalopod species in proximity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A1B5E">
        <w:rPr>
          <w:rFonts w:ascii="Times New Roman" w:hAnsi="Times New Roman" w:cs="Times New Roman"/>
          <w:color w:val="000000"/>
          <w:sz w:val="24"/>
          <w:szCs w:val="24"/>
        </w:rPr>
        <w:t>Etmopterus</w:t>
      </w:r>
      <w:proofErr w:type="spellEnd"/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spp. on the mid-slope (</w:t>
      </w:r>
      <w:r w:rsidRPr="009A1B5E">
        <w:rPr>
          <w:rFonts w:ascii="Times New Roman" w:hAnsi="Times New Roman" w:cs="Times New Roman"/>
          <w:color w:val="0000FF"/>
          <w:sz w:val="24"/>
          <w:szCs w:val="24"/>
        </w:rPr>
        <w:t>Koslow et al., 1994</w:t>
      </w:r>
      <w:r w:rsidRPr="009A1B5E">
        <w:rPr>
          <w:rFonts w:ascii="Times New Roman" w:hAnsi="Times New Roman" w:cs="Times New Roman"/>
          <w:color w:val="000000"/>
          <w:sz w:val="24"/>
          <w:szCs w:val="24"/>
        </w:rPr>
        <w:t>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Several pieces of penguin flesh (family </w:t>
      </w:r>
      <w:proofErr w:type="spellStart"/>
      <w:r w:rsidRPr="009A1B5E">
        <w:rPr>
          <w:rFonts w:ascii="Times New Roman" w:hAnsi="Times New Roman" w:cs="Times New Roman"/>
          <w:color w:val="000000"/>
          <w:sz w:val="24"/>
          <w:szCs w:val="24"/>
        </w:rPr>
        <w:t>Spheniscidae</w:t>
      </w:r>
      <w:proofErr w:type="spellEnd"/>
      <w:r w:rsidRPr="009A1B5E">
        <w:rPr>
          <w:rFonts w:ascii="Times New Roman" w:hAnsi="Times New Roman" w:cs="Times New Roman"/>
          <w:color w:val="000000"/>
          <w:sz w:val="24"/>
          <w:szCs w:val="24"/>
        </w:rPr>
        <w:t>) were also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retrieved from the stomach of an individual E. </w:t>
      </w:r>
      <w:proofErr w:type="spellStart"/>
      <w:r w:rsidRPr="009A1B5E">
        <w:rPr>
          <w:rFonts w:ascii="Times New Roman" w:hAnsi="Times New Roman" w:cs="Times New Roman"/>
          <w:color w:val="000000"/>
          <w:sz w:val="24"/>
          <w:szCs w:val="24"/>
        </w:rPr>
        <w:t>unicolor</w:t>
      </w:r>
      <w:proofErr w:type="spellEnd"/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caught 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1B5E">
        <w:rPr>
          <w:rFonts w:ascii="Times New Roman" w:hAnsi="Times New Roman" w:cs="Times New Roman"/>
          <w:color w:val="000000"/>
          <w:sz w:val="24"/>
          <w:szCs w:val="24"/>
        </w:rPr>
        <w:t>the Southern Hills off Tasmania. Penguins have not previously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been recorded as the prey of </w:t>
      </w:r>
      <w:proofErr w:type="spellStart"/>
      <w:r w:rsidRPr="009A1B5E">
        <w:rPr>
          <w:rFonts w:ascii="Times New Roman" w:hAnsi="Times New Roman" w:cs="Times New Roman"/>
          <w:color w:val="000000"/>
          <w:sz w:val="24"/>
          <w:szCs w:val="24"/>
        </w:rPr>
        <w:t>Etmopterus</w:t>
      </w:r>
      <w:proofErr w:type="spellEnd"/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spp., and this incidence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indicates that the largely </w:t>
      </w:r>
      <w:proofErr w:type="spellStart"/>
      <w:r w:rsidRPr="009A1B5E">
        <w:rPr>
          <w:rFonts w:ascii="Times New Roman" w:hAnsi="Times New Roman" w:cs="Times New Roman"/>
          <w:color w:val="000000"/>
          <w:sz w:val="24"/>
          <w:szCs w:val="24"/>
        </w:rPr>
        <w:t>teuthivorous</w:t>
      </w:r>
      <w:proofErr w:type="spellEnd"/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E. </w:t>
      </w:r>
      <w:proofErr w:type="spellStart"/>
      <w:r w:rsidRPr="009A1B5E">
        <w:rPr>
          <w:rFonts w:ascii="Times New Roman" w:hAnsi="Times New Roman" w:cs="Times New Roman"/>
          <w:color w:val="000000"/>
          <w:sz w:val="24"/>
          <w:szCs w:val="24"/>
        </w:rPr>
        <w:t>unicolor</w:t>
      </w:r>
      <w:proofErr w:type="spellEnd"/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is an opportunistic</w:t>
      </w:r>
    </w:p>
    <w:p w:rsidR="009A1B5E" w:rsidRPr="009A1B5E" w:rsidRDefault="009A1B5E" w:rsidP="009A1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A1B5E">
        <w:rPr>
          <w:rFonts w:ascii="Times New Roman" w:hAnsi="Times New Roman" w:cs="Times New Roman"/>
          <w:color w:val="000000"/>
          <w:sz w:val="24"/>
          <w:szCs w:val="24"/>
        </w:rPr>
        <w:t>scavenger</w:t>
      </w:r>
      <w:proofErr w:type="gramEnd"/>
      <w:r w:rsidRPr="009A1B5E">
        <w:rPr>
          <w:rFonts w:ascii="Times New Roman" w:hAnsi="Times New Roman" w:cs="Times New Roman"/>
          <w:color w:val="000000"/>
          <w:sz w:val="24"/>
          <w:szCs w:val="24"/>
        </w:rPr>
        <w:t xml:space="preserve"> of falling carcasses.</w:t>
      </w:r>
    </w:p>
    <w:p w:rsidR="009A1B5E" w:rsidRDefault="009A1B5E" w:rsidP="009A1B5E">
      <w:pPr>
        <w:autoSpaceDE w:val="0"/>
        <w:autoSpaceDN w:val="0"/>
        <w:adjustRightInd w:val="0"/>
        <w:spacing w:after="0" w:line="240" w:lineRule="auto"/>
        <w:rPr>
          <w:rStyle w:val="journalabstracttitle1"/>
          <w:rFonts w:ascii="Times New Roman" w:hAnsi="Times New Roman" w:cs="Times New Roman"/>
          <w:b w:val="0"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eastAsia="en-AU"/>
        </w:rPr>
        <w:drawing>
          <wp:inline distT="0" distB="0" distL="0" distR="0">
            <wp:extent cx="5035550" cy="27479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887" cy="2750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B5E" w:rsidRPr="000609C6" w:rsidRDefault="009A1B5E" w:rsidP="009A1B5E">
      <w:pPr>
        <w:autoSpaceDE w:val="0"/>
        <w:autoSpaceDN w:val="0"/>
        <w:adjustRightInd w:val="0"/>
        <w:spacing w:after="0" w:line="240" w:lineRule="auto"/>
        <w:rPr>
          <w:rStyle w:val="journalabstracttitle1"/>
          <w:rFonts w:ascii="Times New Roman" w:hAnsi="Times New Roman" w:cs="Times New Roman"/>
          <w:b w:val="0"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eastAsia="en-AU"/>
        </w:rPr>
        <w:drawing>
          <wp:inline distT="0" distB="0" distL="0" distR="0">
            <wp:extent cx="5346700" cy="378460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588" w:rsidRDefault="00766588">
      <w:pPr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</w:pPr>
    </w:p>
    <w:p w:rsidR="00EA4DE2" w:rsidRDefault="00EA4DE2" w:rsidP="00EA4DE2">
      <w:r>
        <w:t>Deepwater Flathead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4DE2" w:rsidRPr="0060613C" w:rsidTr="007C01B9"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EA4DE2" w:rsidRPr="0060613C" w:rsidTr="007C01B9">
        <w:tc>
          <w:tcPr>
            <w:tcW w:w="4621" w:type="dxa"/>
          </w:tcPr>
          <w:p w:rsidR="00EA4DE2" w:rsidRPr="0060613C" w:rsidRDefault="00EA4DE2" w:rsidP="007C01B9">
            <w:r>
              <w:t>ZKL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0.3</w:t>
            </w:r>
          </w:p>
        </w:tc>
      </w:tr>
      <w:tr w:rsidR="00EA4DE2" w:rsidRPr="0060613C" w:rsidTr="007C01B9">
        <w:tc>
          <w:tcPr>
            <w:tcW w:w="4621" w:type="dxa"/>
          </w:tcPr>
          <w:p w:rsidR="00EA4DE2" w:rsidRPr="0060613C" w:rsidRDefault="00EA4DE2" w:rsidP="007C01B9">
            <w:r>
              <w:t>FDD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0.05</w:t>
            </w:r>
          </w:p>
        </w:tc>
      </w:tr>
      <w:tr w:rsidR="00EA4DE2" w:rsidRPr="0060613C" w:rsidTr="007C01B9">
        <w:tc>
          <w:tcPr>
            <w:tcW w:w="4621" w:type="dxa"/>
          </w:tcPr>
          <w:p w:rsidR="00EA4DE2" w:rsidRPr="0060613C" w:rsidRDefault="00EA4DE2" w:rsidP="007C01B9">
            <w:r>
              <w:t>ORR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0.05</w:t>
            </w:r>
          </w:p>
        </w:tc>
      </w:tr>
      <w:tr w:rsidR="00EA4DE2" w:rsidRPr="0060613C" w:rsidTr="007C01B9">
        <w:tc>
          <w:tcPr>
            <w:tcW w:w="4621" w:type="dxa"/>
          </w:tcPr>
          <w:p w:rsidR="00EA4DE2" w:rsidRPr="0060613C" w:rsidRDefault="00EA4DE2" w:rsidP="007C01B9">
            <w:r>
              <w:t>MAZ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0.1</w:t>
            </w:r>
          </w:p>
        </w:tc>
      </w:tr>
      <w:tr w:rsidR="00EA4DE2" w:rsidRPr="0060613C" w:rsidTr="007C01B9">
        <w:tc>
          <w:tcPr>
            <w:tcW w:w="4621" w:type="dxa"/>
          </w:tcPr>
          <w:p w:rsidR="00EA4DE2" w:rsidRPr="0060613C" w:rsidRDefault="00EA4DE2" w:rsidP="007C01B9">
            <w:r>
              <w:t>ZME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0.1</w:t>
            </w:r>
          </w:p>
        </w:tc>
      </w:tr>
      <w:tr w:rsidR="00EA4DE2" w:rsidRPr="0060613C" w:rsidTr="007C01B9">
        <w:tc>
          <w:tcPr>
            <w:tcW w:w="4621" w:type="dxa"/>
          </w:tcPr>
          <w:p w:rsidR="00EA4DE2" w:rsidRDefault="00EA4DE2" w:rsidP="007C01B9">
            <w:r>
              <w:t>BG</w:t>
            </w:r>
          </w:p>
        </w:tc>
        <w:tc>
          <w:tcPr>
            <w:tcW w:w="4621" w:type="dxa"/>
          </w:tcPr>
          <w:p w:rsidR="00EA4DE2" w:rsidRDefault="00EA4DE2" w:rsidP="007C01B9">
            <w:r>
              <w:t>0.1</w:t>
            </w:r>
          </w:p>
        </w:tc>
      </w:tr>
      <w:tr w:rsidR="00EA4DE2" w:rsidRPr="0060613C" w:rsidTr="007C01B9">
        <w:tc>
          <w:tcPr>
            <w:tcW w:w="4621" w:type="dxa"/>
          </w:tcPr>
          <w:p w:rsidR="00EA4DE2" w:rsidRDefault="00EA4DE2" w:rsidP="007C01B9">
            <w:r>
              <w:t>FMP</w:t>
            </w:r>
          </w:p>
        </w:tc>
        <w:tc>
          <w:tcPr>
            <w:tcW w:w="4621" w:type="dxa"/>
          </w:tcPr>
          <w:p w:rsidR="00EA4DE2" w:rsidRDefault="00EA4DE2" w:rsidP="007C01B9">
            <w:r>
              <w:t>0.2</w:t>
            </w:r>
          </w:p>
        </w:tc>
      </w:tr>
      <w:tr w:rsidR="00EA4DE2" w:rsidRPr="0060613C" w:rsidTr="007C01B9">
        <w:tc>
          <w:tcPr>
            <w:tcW w:w="4621" w:type="dxa"/>
          </w:tcPr>
          <w:p w:rsidR="00EA4DE2" w:rsidRDefault="00EA4DE2" w:rsidP="007C01B9">
            <w:r>
              <w:t>CEP</w:t>
            </w:r>
          </w:p>
        </w:tc>
        <w:tc>
          <w:tcPr>
            <w:tcW w:w="4621" w:type="dxa"/>
          </w:tcPr>
          <w:p w:rsidR="00EA4DE2" w:rsidRDefault="00EA4DE2" w:rsidP="007C01B9">
            <w:r>
              <w:t>0.1</w:t>
            </w:r>
          </w:p>
        </w:tc>
      </w:tr>
      <w:tr w:rsidR="00EA4DE2" w:rsidRPr="0060613C" w:rsidTr="007C01B9">
        <w:tc>
          <w:tcPr>
            <w:tcW w:w="4621" w:type="dxa"/>
          </w:tcPr>
          <w:p w:rsidR="00EA4DE2" w:rsidRDefault="00EA4DE2" w:rsidP="007C01B9">
            <w:r>
              <w:t>PRW</w:t>
            </w:r>
          </w:p>
        </w:tc>
        <w:tc>
          <w:tcPr>
            <w:tcW w:w="4621" w:type="dxa"/>
          </w:tcPr>
          <w:p w:rsidR="00EA4DE2" w:rsidRDefault="00EA4DE2" w:rsidP="007C01B9">
            <w:r>
              <w:t>0.2</w:t>
            </w:r>
          </w:p>
        </w:tc>
      </w:tr>
    </w:tbl>
    <w:p w:rsidR="00EA4DE2" w:rsidRDefault="00EA4DE2" w:rsidP="00EA4DE2"/>
    <w:p w:rsidR="00EA4DE2" w:rsidRDefault="00EA4DE2" w:rsidP="00EA4DE2">
      <w:r>
        <w:t>&gt;180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4DE2" w:rsidRPr="0060613C" w:rsidTr="007C01B9"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EA4DE2" w:rsidRPr="0060613C" w:rsidTr="007C01B9">
        <w:tc>
          <w:tcPr>
            <w:tcW w:w="4621" w:type="dxa"/>
          </w:tcPr>
          <w:p w:rsidR="00EA4DE2" w:rsidRPr="0060613C" w:rsidRDefault="00EA4DE2" w:rsidP="007C01B9">
            <w:r>
              <w:t>ZKL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0.3</w:t>
            </w:r>
          </w:p>
        </w:tc>
      </w:tr>
      <w:tr w:rsidR="00EA4DE2" w:rsidRPr="0060613C" w:rsidTr="007C01B9">
        <w:tc>
          <w:tcPr>
            <w:tcW w:w="4621" w:type="dxa"/>
          </w:tcPr>
          <w:p w:rsidR="00EA4DE2" w:rsidRPr="0060613C" w:rsidRDefault="00EA4DE2" w:rsidP="007C01B9">
            <w:r>
              <w:t>FDD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0.2</w:t>
            </w:r>
          </w:p>
        </w:tc>
      </w:tr>
      <w:tr w:rsidR="00EA4DE2" w:rsidRPr="0060613C" w:rsidTr="007C01B9">
        <w:tc>
          <w:tcPr>
            <w:tcW w:w="4621" w:type="dxa"/>
          </w:tcPr>
          <w:p w:rsidR="00EA4DE2" w:rsidRPr="0060613C" w:rsidRDefault="00EA4DE2" w:rsidP="007C01B9">
            <w:r>
              <w:t>ORR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0.2</w:t>
            </w:r>
          </w:p>
        </w:tc>
      </w:tr>
      <w:tr w:rsidR="00EA4DE2" w:rsidRPr="0060613C" w:rsidTr="007C01B9">
        <w:tc>
          <w:tcPr>
            <w:tcW w:w="4621" w:type="dxa"/>
          </w:tcPr>
          <w:p w:rsidR="00EA4DE2" w:rsidRPr="0060613C" w:rsidRDefault="00EA4DE2" w:rsidP="007C01B9">
            <w:r>
              <w:t>MAZ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0.1</w:t>
            </w:r>
          </w:p>
        </w:tc>
      </w:tr>
      <w:tr w:rsidR="00EA4DE2" w:rsidRPr="0060613C" w:rsidTr="007C01B9">
        <w:tc>
          <w:tcPr>
            <w:tcW w:w="4621" w:type="dxa"/>
          </w:tcPr>
          <w:p w:rsidR="00EA4DE2" w:rsidRPr="0060613C" w:rsidRDefault="00EA4DE2" w:rsidP="007C01B9">
            <w:r>
              <w:t>ZME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0.05</w:t>
            </w:r>
          </w:p>
        </w:tc>
      </w:tr>
      <w:tr w:rsidR="00EA4DE2" w:rsidRPr="0060613C" w:rsidTr="007C01B9">
        <w:tc>
          <w:tcPr>
            <w:tcW w:w="4621" w:type="dxa"/>
          </w:tcPr>
          <w:p w:rsidR="00EA4DE2" w:rsidRDefault="00EA4DE2" w:rsidP="007C01B9">
            <w:r>
              <w:t>BG</w:t>
            </w:r>
          </w:p>
        </w:tc>
        <w:tc>
          <w:tcPr>
            <w:tcW w:w="4621" w:type="dxa"/>
          </w:tcPr>
          <w:p w:rsidR="00EA4DE2" w:rsidRDefault="00EA4DE2" w:rsidP="007C01B9">
            <w:r>
              <w:t>0.05</w:t>
            </w:r>
          </w:p>
        </w:tc>
      </w:tr>
      <w:tr w:rsidR="00EA4DE2" w:rsidRPr="0060613C" w:rsidTr="007C01B9">
        <w:tc>
          <w:tcPr>
            <w:tcW w:w="4621" w:type="dxa"/>
          </w:tcPr>
          <w:p w:rsidR="00EA4DE2" w:rsidRDefault="00EA4DE2" w:rsidP="007C01B9">
            <w:r>
              <w:t>FMP</w:t>
            </w:r>
          </w:p>
        </w:tc>
        <w:tc>
          <w:tcPr>
            <w:tcW w:w="4621" w:type="dxa"/>
          </w:tcPr>
          <w:p w:rsidR="00EA4DE2" w:rsidRDefault="00EA4DE2" w:rsidP="007C01B9">
            <w:r>
              <w:t>0.3</w:t>
            </w:r>
          </w:p>
        </w:tc>
      </w:tr>
      <w:tr w:rsidR="00EA4DE2" w:rsidRPr="0060613C" w:rsidTr="007C01B9">
        <w:tc>
          <w:tcPr>
            <w:tcW w:w="4621" w:type="dxa"/>
          </w:tcPr>
          <w:p w:rsidR="00EA4DE2" w:rsidRDefault="00EA4DE2" w:rsidP="007C01B9">
            <w:r>
              <w:t>CEP</w:t>
            </w:r>
          </w:p>
        </w:tc>
        <w:tc>
          <w:tcPr>
            <w:tcW w:w="4621" w:type="dxa"/>
          </w:tcPr>
          <w:p w:rsidR="00EA4DE2" w:rsidRDefault="00EA4DE2" w:rsidP="007C01B9">
            <w:r>
              <w:t>0.3</w:t>
            </w:r>
          </w:p>
        </w:tc>
      </w:tr>
      <w:tr w:rsidR="00EA4DE2" w:rsidRPr="0060613C" w:rsidTr="007C01B9">
        <w:tc>
          <w:tcPr>
            <w:tcW w:w="4621" w:type="dxa"/>
          </w:tcPr>
          <w:p w:rsidR="00EA4DE2" w:rsidRDefault="00EA4DE2" w:rsidP="007C01B9">
            <w:r>
              <w:t>PRW</w:t>
            </w:r>
          </w:p>
        </w:tc>
        <w:tc>
          <w:tcPr>
            <w:tcW w:w="4621" w:type="dxa"/>
          </w:tcPr>
          <w:p w:rsidR="00EA4DE2" w:rsidRDefault="00EA4DE2" w:rsidP="007C01B9">
            <w:r>
              <w:t>0.2</w:t>
            </w:r>
          </w:p>
        </w:tc>
      </w:tr>
    </w:tbl>
    <w:p w:rsidR="00EA4DE2" w:rsidRDefault="00EA4DE2" w:rsidP="00EA4DE2"/>
    <w:p w:rsidR="00EA4DE2" w:rsidRDefault="00EA4DE2" w:rsidP="00EA4DE2">
      <w:r w:rsidRPr="00E83B8F">
        <w:rPr>
          <w:highlight w:val="yellow"/>
        </w:rPr>
        <w:t>Pink Ling</w:t>
      </w:r>
    </w:p>
    <w:p w:rsidR="00EA4DE2" w:rsidRDefault="00EA4DE2" w:rsidP="00EA4DE2">
      <w:r>
        <w:t>32.7-48.5 cm</w:t>
      </w:r>
    </w:p>
    <w:p w:rsidR="00EA4DE2" w:rsidRDefault="00EA4DE2" w:rsidP="00EA4DE2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4DE2" w:rsidTr="007C01B9"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MAZ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0.3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PRW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0.1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FDD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0.05</w:t>
            </w:r>
          </w:p>
        </w:tc>
      </w:tr>
    </w:tbl>
    <w:p w:rsidR="00EA4DE2" w:rsidRDefault="00EA4DE2" w:rsidP="00EA4DE2"/>
    <w:p w:rsidR="00EA4DE2" w:rsidRDefault="00EA4DE2" w:rsidP="00EA4DE2">
      <w:r>
        <w:t>48.6-58.8 cm</w:t>
      </w:r>
    </w:p>
    <w:p w:rsidR="00EA4DE2" w:rsidRDefault="00EA4DE2" w:rsidP="00EA4DE2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4DE2" w:rsidTr="007C01B9"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MAZ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0.3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PRW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0.1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FDD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0.05</w:t>
            </w:r>
          </w:p>
        </w:tc>
      </w:tr>
    </w:tbl>
    <w:p w:rsidR="00EA4DE2" w:rsidRDefault="00EA4DE2" w:rsidP="00EA4DE2"/>
    <w:p w:rsidR="00EA4DE2" w:rsidRDefault="00EA4DE2" w:rsidP="00EA4DE2">
      <w:r>
        <w:t>58.9-66.9 cm</w:t>
      </w:r>
    </w:p>
    <w:p w:rsidR="00EA4DE2" w:rsidRDefault="00EA4DE2" w:rsidP="00EA4DE2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4DE2" w:rsidTr="007C01B9"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MAZ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0.3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PRW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0.1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FDD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0.1</w:t>
            </w:r>
          </w:p>
        </w:tc>
      </w:tr>
    </w:tbl>
    <w:p w:rsidR="00EA4DE2" w:rsidRDefault="00EA4DE2" w:rsidP="00EA4DE2"/>
    <w:p w:rsidR="00EA4DE2" w:rsidRDefault="00EA4DE2" w:rsidP="00EA4DE2">
      <w:r>
        <w:t>67-75.6 cm</w:t>
      </w:r>
    </w:p>
    <w:p w:rsidR="00EA4DE2" w:rsidRDefault="00EA4DE2" w:rsidP="00EA4DE2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4DE2" w:rsidTr="007C01B9"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MAZ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0.3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PRW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0.1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FDD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0.15</w:t>
            </w:r>
          </w:p>
        </w:tc>
      </w:tr>
    </w:tbl>
    <w:p w:rsidR="00EA4DE2" w:rsidRDefault="00EA4DE2" w:rsidP="00EA4DE2"/>
    <w:p w:rsidR="00EA4DE2" w:rsidRDefault="00EA4DE2" w:rsidP="00EA4DE2">
      <w:r>
        <w:t>75.8-82.9 cm</w:t>
      </w:r>
    </w:p>
    <w:p w:rsidR="00EA4DE2" w:rsidRDefault="00EA4DE2" w:rsidP="00EA4DE2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4DE2" w:rsidTr="007C01B9"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MAZ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0.25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PRW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0.1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FDD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0.2</w:t>
            </w:r>
          </w:p>
        </w:tc>
      </w:tr>
    </w:tbl>
    <w:p w:rsidR="00EA4DE2" w:rsidRDefault="00EA4DE2" w:rsidP="00EA4DE2"/>
    <w:p w:rsidR="00EA4DE2" w:rsidRDefault="00EA4DE2" w:rsidP="00EA4DE2">
      <w:r>
        <w:t>83-89 cm</w:t>
      </w:r>
    </w:p>
    <w:p w:rsidR="00EA4DE2" w:rsidRDefault="00EA4DE2" w:rsidP="00EA4DE2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4DE2" w:rsidTr="007C01B9"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MAZ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0.25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PRW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0.1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FDD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0.2</w:t>
            </w:r>
          </w:p>
        </w:tc>
      </w:tr>
    </w:tbl>
    <w:p w:rsidR="00EA4DE2" w:rsidRDefault="00EA4DE2" w:rsidP="00EA4DE2"/>
    <w:p w:rsidR="00EA4DE2" w:rsidRDefault="00EA4DE2" w:rsidP="00EA4DE2">
      <w:r>
        <w:t>89.3-94.9 cm</w:t>
      </w:r>
    </w:p>
    <w:p w:rsidR="00EA4DE2" w:rsidRDefault="00EA4DE2" w:rsidP="00EA4DE2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4DE2" w:rsidTr="007C01B9"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MAZ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0.25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PRW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0.1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FDD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0.2</w:t>
            </w:r>
          </w:p>
        </w:tc>
      </w:tr>
    </w:tbl>
    <w:p w:rsidR="00EA4DE2" w:rsidRDefault="00EA4DE2" w:rsidP="00EA4DE2"/>
    <w:p w:rsidR="00EA4DE2" w:rsidRDefault="00EA4DE2" w:rsidP="00EA4DE2">
      <w:r>
        <w:t>95-103.6 cm</w:t>
      </w:r>
    </w:p>
    <w:p w:rsidR="00EA4DE2" w:rsidRDefault="00EA4DE2" w:rsidP="00EA4DE2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4DE2" w:rsidTr="007C01B9"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MAZ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0.2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PRW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0.1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FDD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0.28</w:t>
            </w:r>
          </w:p>
        </w:tc>
      </w:tr>
    </w:tbl>
    <w:p w:rsidR="00EA4DE2" w:rsidRDefault="00EA4DE2" w:rsidP="00EA4DE2"/>
    <w:p w:rsidR="00EA4DE2" w:rsidRDefault="00EA4DE2" w:rsidP="00EA4DE2">
      <w:r>
        <w:t>103.8-149.7 cm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4DE2" w:rsidTr="007C01B9"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MAZ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0.2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PRW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0.1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FDD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0.3</w:t>
            </w:r>
          </w:p>
        </w:tc>
      </w:tr>
    </w:tbl>
    <w:p w:rsidR="00EA4DE2" w:rsidRDefault="00EA4DE2" w:rsidP="00EA4DE2"/>
    <w:p w:rsidR="00EA4DE2" w:rsidRDefault="00EA4DE2" w:rsidP="00EA4DE2"/>
    <w:p w:rsidR="00EA4DE2" w:rsidRDefault="00EA4DE2" w:rsidP="00EA4DE2">
      <w:pPr>
        <w:rPr>
          <w:sz w:val="28"/>
          <w:szCs w:val="28"/>
        </w:rPr>
      </w:pPr>
      <w:r w:rsidRPr="00E83B8F">
        <w:rPr>
          <w:sz w:val="28"/>
          <w:szCs w:val="28"/>
        </w:rPr>
        <w:t xml:space="preserve">The </w:t>
      </w:r>
      <w:proofErr w:type="spellStart"/>
      <w:r w:rsidRPr="00E83B8F">
        <w:rPr>
          <w:sz w:val="28"/>
          <w:szCs w:val="28"/>
        </w:rPr>
        <w:t>slickheads</w:t>
      </w:r>
      <w:proofErr w:type="spellEnd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4DE2" w:rsidRPr="0060613C" w:rsidTr="007C01B9"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EA4DE2" w:rsidRPr="0060613C" w:rsidTr="007C01B9">
        <w:tc>
          <w:tcPr>
            <w:tcW w:w="4621" w:type="dxa"/>
          </w:tcPr>
          <w:p w:rsidR="00EA4DE2" w:rsidRPr="0060613C" w:rsidRDefault="00EA4DE2" w:rsidP="007C01B9">
            <w:r>
              <w:t>SAL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0.3</w:t>
            </w:r>
          </w:p>
        </w:tc>
      </w:tr>
      <w:tr w:rsidR="00EA4DE2" w:rsidRPr="0060613C" w:rsidTr="007C01B9">
        <w:tc>
          <w:tcPr>
            <w:tcW w:w="4621" w:type="dxa"/>
          </w:tcPr>
          <w:p w:rsidR="00EA4DE2" w:rsidRPr="0060613C" w:rsidRDefault="00EA4DE2" w:rsidP="007C01B9">
            <w:r>
              <w:t>ZKL</w:t>
            </w:r>
          </w:p>
        </w:tc>
        <w:tc>
          <w:tcPr>
            <w:tcW w:w="4621" w:type="dxa"/>
          </w:tcPr>
          <w:p w:rsidR="00EA4DE2" w:rsidRPr="0060613C" w:rsidRDefault="00EA4DE2" w:rsidP="007C01B9">
            <w:r>
              <w:t>0.1</w:t>
            </w:r>
          </w:p>
        </w:tc>
      </w:tr>
      <w:tr w:rsidR="00EA4DE2" w:rsidRPr="0060613C" w:rsidTr="007C01B9">
        <w:tc>
          <w:tcPr>
            <w:tcW w:w="4621" w:type="dxa"/>
          </w:tcPr>
          <w:p w:rsidR="00EA4DE2" w:rsidRPr="0060613C" w:rsidRDefault="00EA4DE2" w:rsidP="007C01B9">
            <w:r>
              <w:t>CEP</w:t>
            </w:r>
          </w:p>
        </w:tc>
        <w:tc>
          <w:tcPr>
            <w:tcW w:w="4621" w:type="dxa"/>
          </w:tcPr>
          <w:p w:rsidR="00EA4DE2" w:rsidRPr="0060613C" w:rsidRDefault="00EA4DE2" w:rsidP="007C01B9">
            <w:pPr>
              <w:tabs>
                <w:tab w:val="center" w:pos="2202"/>
              </w:tabs>
            </w:pPr>
            <w:r>
              <w:t>0.1</w:t>
            </w:r>
            <w:r>
              <w:tab/>
            </w:r>
          </w:p>
        </w:tc>
      </w:tr>
      <w:tr w:rsidR="00EA4DE2" w:rsidRPr="0060613C" w:rsidTr="007C01B9">
        <w:tc>
          <w:tcPr>
            <w:tcW w:w="4621" w:type="dxa"/>
          </w:tcPr>
          <w:p w:rsidR="00EA4DE2" w:rsidRDefault="00EA4DE2" w:rsidP="007C01B9">
            <w:r>
              <w:t>ZME</w:t>
            </w:r>
          </w:p>
        </w:tc>
        <w:tc>
          <w:tcPr>
            <w:tcW w:w="4621" w:type="dxa"/>
          </w:tcPr>
          <w:p w:rsidR="00EA4DE2" w:rsidRDefault="00EA4DE2" w:rsidP="007C01B9">
            <w:pPr>
              <w:tabs>
                <w:tab w:val="center" w:pos="2202"/>
              </w:tabs>
            </w:pPr>
            <w:r>
              <w:t>0.1</w:t>
            </w:r>
          </w:p>
        </w:tc>
      </w:tr>
    </w:tbl>
    <w:p w:rsidR="00EA4DE2" w:rsidRDefault="00EA4DE2" w:rsidP="00EA4DE2"/>
    <w:p w:rsidR="00EA4DE2" w:rsidRPr="00F928E5" w:rsidRDefault="00EA4DE2" w:rsidP="00EA4D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928E5">
        <w:rPr>
          <w:rFonts w:ascii="Times New Roman" w:hAnsi="Times New Roman" w:cs="Times New Roman"/>
          <w:sz w:val="24"/>
          <w:szCs w:val="24"/>
        </w:rPr>
        <w:t>southern</w:t>
      </w:r>
      <w:proofErr w:type="gramEnd"/>
      <w:r w:rsidRPr="00F92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E5">
        <w:rPr>
          <w:rFonts w:ascii="Times New Roman" w:hAnsi="Times New Roman" w:cs="Times New Roman"/>
          <w:sz w:val="24"/>
          <w:szCs w:val="24"/>
        </w:rPr>
        <w:t>lanternshark</w:t>
      </w:r>
      <w:proofErr w:type="spellEnd"/>
    </w:p>
    <w:p w:rsidR="00EA4DE2" w:rsidRDefault="00EA4DE2" w:rsidP="00EA4DE2">
      <w:r>
        <w:t>290-549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4DE2" w:rsidRPr="007C01B9" w:rsidTr="007C01B9">
        <w:tc>
          <w:tcPr>
            <w:tcW w:w="4621" w:type="dxa"/>
          </w:tcPr>
          <w:p w:rsidR="00EA4DE2" w:rsidRPr="00E83B8F" w:rsidRDefault="00EA4DE2" w:rsidP="007C01B9">
            <w:pPr>
              <w:rPr>
                <w:b/>
              </w:rPr>
            </w:pPr>
            <w:r w:rsidRPr="00E83B8F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EA4DE2" w:rsidRPr="00E83B8F" w:rsidRDefault="00EA4DE2" w:rsidP="007C01B9">
            <w:pPr>
              <w:rPr>
                <w:b/>
              </w:rPr>
            </w:pPr>
            <w:r w:rsidRPr="00E83B8F">
              <w:rPr>
                <w:b/>
              </w:rPr>
              <w:t>probability of consuming</w:t>
            </w:r>
          </w:p>
        </w:tc>
      </w:tr>
      <w:tr w:rsidR="00EA4DE2" w:rsidRPr="007C01B9" w:rsidTr="007C01B9">
        <w:tc>
          <w:tcPr>
            <w:tcW w:w="4621" w:type="dxa"/>
          </w:tcPr>
          <w:p w:rsidR="00EA4DE2" w:rsidRPr="00E83B8F" w:rsidRDefault="00EA4DE2" w:rsidP="007C01B9">
            <w:r w:rsidRPr="00E83B8F">
              <w:t>MAZ</w:t>
            </w:r>
          </w:p>
        </w:tc>
        <w:tc>
          <w:tcPr>
            <w:tcW w:w="4621" w:type="dxa"/>
          </w:tcPr>
          <w:p w:rsidR="00EA4DE2" w:rsidRPr="00E83B8F" w:rsidRDefault="00EA4DE2" w:rsidP="007C01B9">
            <w:r w:rsidRPr="00E83B8F">
              <w:t>0.1</w:t>
            </w:r>
          </w:p>
        </w:tc>
      </w:tr>
      <w:tr w:rsidR="00EA4DE2" w:rsidRPr="007C01B9" w:rsidTr="007C01B9">
        <w:tc>
          <w:tcPr>
            <w:tcW w:w="4621" w:type="dxa"/>
          </w:tcPr>
          <w:p w:rsidR="00EA4DE2" w:rsidRPr="00E83B8F" w:rsidRDefault="00EA4DE2" w:rsidP="007C01B9">
            <w:r w:rsidRPr="00E83B8F">
              <w:t>PRW</w:t>
            </w:r>
          </w:p>
        </w:tc>
        <w:tc>
          <w:tcPr>
            <w:tcW w:w="4621" w:type="dxa"/>
          </w:tcPr>
          <w:p w:rsidR="00EA4DE2" w:rsidRPr="00E83B8F" w:rsidRDefault="00EA4DE2" w:rsidP="007C01B9">
            <w:r w:rsidRPr="00E83B8F">
              <w:t>0.1</w:t>
            </w:r>
          </w:p>
        </w:tc>
      </w:tr>
      <w:tr w:rsidR="00EA4DE2" w:rsidRPr="007C01B9" w:rsidTr="007C01B9">
        <w:tc>
          <w:tcPr>
            <w:tcW w:w="4621" w:type="dxa"/>
          </w:tcPr>
          <w:p w:rsidR="00EA4DE2" w:rsidRPr="00E83B8F" w:rsidRDefault="00EA4DE2" w:rsidP="007C01B9">
            <w:r w:rsidRPr="00E83B8F">
              <w:t>CEP</w:t>
            </w:r>
          </w:p>
        </w:tc>
        <w:tc>
          <w:tcPr>
            <w:tcW w:w="4621" w:type="dxa"/>
          </w:tcPr>
          <w:p w:rsidR="00EA4DE2" w:rsidRPr="00E83B8F" w:rsidRDefault="00EA4DE2" w:rsidP="007C01B9">
            <w:r w:rsidRPr="00E83B8F">
              <w:t>0.2</w:t>
            </w:r>
          </w:p>
        </w:tc>
      </w:tr>
      <w:tr w:rsidR="00EA4DE2" w:rsidRPr="007C01B9" w:rsidTr="007C01B9">
        <w:tc>
          <w:tcPr>
            <w:tcW w:w="4621" w:type="dxa"/>
          </w:tcPr>
          <w:p w:rsidR="00EA4DE2" w:rsidRPr="00E83B8F" w:rsidRDefault="00EA4DE2" w:rsidP="007C01B9">
            <w:r w:rsidRPr="00E83B8F">
              <w:t>ORR</w:t>
            </w:r>
          </w:p>
        </w:tc>
        <w:tc>
          <w:tcPr>
            <w:tcW w:w="4621" w:type="dxa"/>
          </w:tcPr>
          <w:p w:rsidR="00EA4DE2" w:rsidRPr="00E83B8F" w:rsidRDefault="00EA4DE2" w:rsidP="007C01B9">
            <w:r w:rsidRPr="00E83B8F">
              <w:t>0.2</w:t>
            </w:r>
          </w:p>
        </w:tc>
      </w:tr>
      <w:tr w:rsidR="00EA4DE2" w:rsidRPr="007C01B9" w:rsidTr="007C01B9">
        <w:tc>
          <w:tcPr>
            <w:tcW w:w="4621" w:type="dxa"/>
          </w:tcPr>
          <w:p w:rsidR="00EA4DE2" w:rsidRPr="00E83B8F" w:rsidRDefault="00EA4DE2" w:rsidP="007C01B9">
            <w:r w:rsidRPr="00E83B8F">
              <w:t>FDD</w:t>
            </w:r>
          </w:p>
        </w:tc>
        <w:tc>
          <w:tcPr>
            <w:tcW w:w="4621" w:type="dxa"/>
          </w:tcPr>
          <w:p w:rsidR="00EA4DE2" w:rsidRPr="00E83B8F" w:rsidRDefault="00EA4DE2" w:rsidP="007C01B9">
            <w:r w:rsidRPr="00E83B8F">
              <w:t>0.2</w:t>
            </w:r>
          </w:p>
        </w:tc>
      </w:tr>
      <w:tr w:rsidR="00EA4DE2" w:rsidRPr="007C01B9" w:rsidTr="007C01B9">
        <w:tc>
          <w:tcPr>
            <w:tcW w:w="4621" w:type="dxa"/>
          </w:tcPr>
          <w:p w:rsidR="00EA4DE2" w:rsidRPr="00E83B8F" w:rsidRDefault="00EA4DE2" w:rsidP="007C01B9">
            <w:r w:rsidRPr="00E83B8F">
              <w:t>FMP</w:t>
            </w:r>
          </w:p>
        </w:tc>
        <w:tc>
          <w:tcPr>
            <w:tcW w:w="4621" w:type="dxa"/>
          </w:tcPr>
          <w:p w:rsidR="00EA4DE2" w:rsidRPr="00E83B8F" w:rsidRDefault="00EA4DE2" w:rsidP="007C01B9">
            <w:r w:rsidRPr="00E83B8F">
              <w:t>0.2</w:t>
            </w:r>
          </w:p>
        </w:tc>
      </w:tr>
      <w:tr w:rsidR="00EA4DE2" w:rsidTr="007C01B9">
        <w:tc>
          <w:tcPr>
            <w:tcW w:w="4621" w:type="dxa"/>
          </w:tcPr>
          <w:p w:rsidR="00EA4DE2" w:rsidRPr="00E83B8F" w:rsidRDefault="00EA4DE2" w:rsidP="007C01B9">
            <w:r w:rsidRPr="00E83B8F">
              <w:t>SAL</w:t>
            </w:r>
          </w:p>
        </w:tc>
        <w:tc>
          <w:tcPr>
            <w:tcW w:w="4621" w:type="dxa"/>
          </w:tcPr>
          <w:p w:rsidR="00EA4DE2" w:rsidRPr="00E83B8F" w:rsidRDefault="00EA4DE2" w:rsidP="007C01B9">
            <w:r w:rsidRPr="00E83B8F">
              <w:t>0.2</w:t>
            </w:r>
          </w:p>
        </w:tc>
      </w:tr>
    </w:tbl>
    <w:p w:rsidR="00EA4DE2" w:rsidRDefault="00EA4DE2" w:rsidP="00EA4DE2"/>
    <w:p w:rsidR="00EA4DE2" w:rsidRDefault="00EA4DE2" w:rsidP="00EA4DE2">
      <w:r>
        <w:t>550-649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4DE2" w:rsidTr="007C01B9"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CEP</w:t>
            </w:r>
          </w:p>
        </w:tc>
        <w:tc>
          <w:tcPr>
            <w:tcW w:w="4621" w:type="dxa"/>
          </w:tcPr>
          <w:p w:rsidR="00EA4DE2" w:rsidRDefault="00EA4DE2" w:rsidP="007C01B9">
            <w:r w:rsidRPr="00983EC0">
              <w:t>0.2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ORR</w:t>
            </w:r>
          </w:p>
        </w:tc>
        <w:tc>
          <w:tcPr>
            <w:tcW w:w="4621" w:type="dxa"/>
          </w:tcPr>
          <w:p w:rsidR="00EA4DE2" w:rsidRDefault="00EA4DE2" w:rsidP="007C01B9">
            <w:r w:rsidRPr="00983EC0">
              <w:t>0.</w:t>
            </w:r>
            <w:r>
              <w:t>3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FDD</w:t>
            </w:r>
          </w:p>
        </w:tc>
        <w:tc>
          <w:tcPr>
            <w:tcW w:w="4621" w:type="dxa"/>
          </w:tcPr>
          <w:p w:rsidR="00EA4DE2" w:rsidRDefault="00EA4DE2" w:rsidP="007C01B9">
            <w:r w:rsidRPr="008B6383">
              <w:t>0.3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FMP</w:t>
            </w:r>
          </w:p>
        </w:tc>
        <w:tc>
          <w:tcPr>
            <w:tcW w:w="4621" w:type="dxa"/>
          </w:tcPr>
          <w:p w:rsidR="00EA4DE2" w:rsidRDefault="00EA4DE2" w:rsidP="007C01B9">
            <w:r w:rsidRPr="008B6383">
              <w:t>0.3</w:t>
            </w:r>
          </w:p>
        </w:tc>
      </w:tr>
      <w:tr w:rsidR="00EA4DE2" w:rsidTr="007C01B9">
        <w:tc>
          <w:tcPr>
            <w:tcW w:w="4621" w:type="dxa"/>
          </w:tcPr>
          <w:p w:rsidR="00EA4DE2" w:rsidRDefault="00EA4DE2" w:rsidP="007C01B9">
            <w:r>
              <w:t>SAL</w:t>
            </w:r>
          </w:p>
        </w:tc>
        <w:tc>
          <w:tcPr>
            <w:tcW w:w="4621" w:type="dxa"/>
          </w:tcPr>
          <w:p w:rsidR="00EA4DE2" w:rsidRDefault="00EA4DE2" w:rsidP="007C01B9">
            <w:r w:rsidRPr="008B6383">
              <w:t>0.3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CEP</w:t>
            </w:r>
          </w:p>
        </w:tc>
        <w:tc>
          <w:tcPr>
            <w:tcW w:w="4621" w:type="dxa"/>
          </w:tcPr>
          <w:p w:rsidR="00EA4DE2" w:rsidRDefault="00EA4DE2" w:rsidP="007C01B9">
            <w:r w:rsidRPr="008B6383">
              <w:t>0.3</w:t>
            </w:r>
          </w:p>
        </w:tc>
      </w:tr>
    </w:tbl>
    <w:p w:rsidR="00EA4DE2" w:rsidRDefault="00EA4DE2" w:rsidP="00EA4DE2"/>
    <w:p w:rsidR="00EA4DE2" w:rsidRDefault="00EA4DE2" w:rsidP="00EA4DE2">
      <w:r>
        <w:t>650-749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4DE2" w:rsidTr="007C01B9"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CEP</w:t>
            </w:r>
          </w:p>
        </w:tc>
        <w:tc>
          <w:tcPr>
            <w:tcW w:w="4621" w:type="dxa"/>
          </w:tcPr>
          <w:p w:rsidR="00EA4DE2" w:rsidRDefault="00EA4DE2" w:rsidP="007C01B9">
            <w:r w:rsidRPr="00983EC0">
              <w:t>0.2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ORR</w:t>
            </w:r>
          </w:p>
        </w:tc>
        <w:tc>
          <w:tcPr>
            <w:tcW w:w="4621" w:type="dxa"/>
          </w:tcPr>
          <w:p w:rsidR="00EA4DE2" w:rsidRDefault="00EA4DE2" w:rsidP="007C01B9">
            <w:r w:rsidRPr="00983EC0">
              <w:t>0.</w:t>
            </w:r>
            <w:r>
              <w:t>3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FDD</w:t>
            </w:r>
          </w:p>
        </w:tc>
        <w:tc>
          <w:tcPr>
            <w:tcW w:w="4621" w:type="dxa"/>
          </w:tcPr>
          <w:p w:rsidR="00EA4DE2" w:rsidRDefault="00EA4DE2" w:rsidP="007C01B9">
            <w:r w:rsidRPr="008B6383">
              <w:t>0.3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FMP</w:t>
            </w:r>
          </w:p>
        </w:tc>
        <w:tc>
          <w:tcPr>
            <w:tcW w:w="4621" w:type="dxa"/>
          </w:tcPr>
          <w:p w:rsidR="00EA4DE2" w:rsidRDefault="00EA4DE2" w:rsidP="007C01B9">
            <w:r w:rsidRPr="008B6383">
              <w:t>0.3</w:t>
            </w:r>
          </w:p>
        </w:tc>
      </w:tr>
      <w:tr w:rsidR="00EA4DE2" w:rsidTr="007C01B9">
        <w:tc>
          <w:tcPr>
            <w:tcW w:w="4621" w:type="dxa"/>
          </w:tcPr>
          <w:p w:rsidR="00EA4DE2" w:rsidRDefault="00EA4DE2" w:rsidP="007C01B9">
            <w:r>
              <w:t>SAL</w:t>
            </w:r>
          </w:p>
        </w:tc>
        <w:tc>
          <w:tcPr>
            <w:tcW w:w="4621" w:type="dxa"/>
          </w:tcPr>
          <w:p w:rsidR="00EA4DE2" w:rsidRDefault="00EA4DE2" w:rsidP="007C01B9">
            <w:r w:rsidRPr="008B6383">
              <w:t>0.3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CEP</w:t>
            </w:r>
          </w:p>
        </w:tc>
        <w:tc>
          <w:tcPr>
            <w:tcW w:w="4621" w:type="dxa"/>
          </w:tcPr>
          <w:p w:rsidR="00EA4DE2" w:rsidRDefault="00EA4DE2" w:rsidP="007C01B9">
            <w:r w:rsidRPr="008B6383">
              <w:t>0.3</w:t>
            </w:r>
          </w:p>
        </w:tc>
      </w:tr>
    </w:tbl>
    <w:p w:rsidR="00EA4DE2" w:rsidRDefault="00EA4DE2" w:rsidP="00EA4DE2"/>
    <w:p w:rsidR="00EA4DE2" w:rsidRDefault="00EA4DE2" w:rsidP="00EA4DE2">
      <w:r>
        <w:t>750-900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4DE2" w:rsidTr="007C01B9"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CEP</w:t>
            </w:r>
          </w:p>
        </w:tc>
        <w:tc>
          <w:tcPr>
            <w:tcW w:w="4621" w:type="dxa"/>
          </w:tcPr>
          <w:p w:rsidR="00EA4DE2" w:rsidRDefault="00EA4DE2" w:rsidP="007C01B9">
            <w:r w:rsidRPr="00983EC0">
              <w:t>0.2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ORR</w:t>
            </w:r>
          </w:p>
        </w:tc>
        <w:tc>
          <w:tcPr>
            <w:tcW w:w="4621" w:type="dxa"/>
          </w:tcPr>
          <w:p w:rsidR="00EA4DE2" w:rsidRDefault="00EA4DE2" w:rsidP="007C01B9">
            <w:r w:rsidRPr="00983EC0">
              <w:t>0.</w:t>
            </w:r>
            <w:r>
              <w:t>3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FDD</w:t>
            </w:r>
          </w:p>
        </w:tc>
        <w:tc>
          <w:tcPr>
            <w:tcW w:w="4621" w:type="dxa"/>
          </w:tcPr>
          <w:p w:rsidR="00EA4DE2" w:rsidRDefault="00EA4DE2" w:rsidP="007C01B9">
            <w:r w:rsidRPr="008B6383">
              <w:t>0.3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FMP</w:t>
            </w:r>
          </w:p>
        </w:tc>
        <w:tc>
          <w:tcPr>
            <w:tcW w:w="4621" w:type="dxa"/>
          </w:tcPr>
          <w:p w:rsidR="00EA4DE2" w:rsidRDefault="00EA4DE2" w:rsidP="007C01B9">
            <w:r w:rsidRPr="008B6383">
              <w:t>0.3</w:t>
            </w:r>
          </w:p>
        </w:tc>
      </w:tr>
      <w:tr w:rsidR="00EA4DE2" w:rsidTr="007C01B9">
        <w:tc>
          <w:tcPr>
            <w:tcW w:w="4621" w:type="dxa"/>
          </w:tcPr>
          <w:p w:rsidR="00EA4DE2" w:rsidRDefault="00EA4DE2" w:rsidP="007C01B9">
            <w:r>
              <w:t>SAL</w:t>
            </w:r>
          </w:p>
        </w:tc>
        <w:tc>
          <w:tcPr>
            <w:tcW w:w="4621" w:type="dxa"/>
          </w:tcPr>
          <w:p w:rsidR="00EA4DE2" w:rsidRDefault="00EA4DE2" w:rsidP="007C01B9">
            <w:r w:rsidRPr="008B6383">
              <w:t>0.3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CEP</w:t>
            </w:r>
          </w:p>
        </w:tc>
        <w:tc>
          <w:tcPr>
            <w:tcW w:w="4621" w:type="dxa"/>
          </w:tcPr>
          <w:p w:rsidR="00EA4DE2" w:rsidRDefault="00EA4DE2" w:rsidP="007C01B9">
            <w:r w:rsidRPr="008B6383">
              <w:t>0.3</w:t>
            </w:r>
          </w:p>
        </w:tc>
      </w:tr>
    </w:tbl>
    <w:p w:rsidR="00EA4DE2" w:rsidRDefault="00EA4DE2" w:rsidP="00EA4DE2"/>
    <w:p w:rsidR="00EA4DE2" w:rsidRDefault="00EA4DE2" w:rsidP="00EA4DE2">
      <w:proofErr w:type="spellStart"/>
      <w:r>
        <w:t>Etmopterus</w:t>
      </w:r>
      <w:proofErr w:type="spellEnd"/>
      <w:r>
        <w:t xml:space="preserve"> unicolour</w:t>
      </w:r>
      <w:r w:rsidR="007C01B9">
        <w:t xml:space="preserve"> - southern </w:t>
      </w:r>
      <w:proofErr w:type="spellStart"/>
      <w:r w:rsidR="007C01B9">
        <w:t>lanternshark</w:t>
      </w:r>
      <w:proofErr w:type="spellEnd"/>
    </w:p>
    <w:p w:rsidR="00EA4DE2" w:rsidRDefault="00EA4DE2" w:rsidP="00EA4DE2">
      <w:r>
        <w:t>550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4DE2" w:rsidRPr="0060613C" w:rsidTr="007C01B9"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CEP</w:t>
            </w:r>
          </w:p>
        </w:tc>
        <w:tc>
          <w:tcPr>
            <w:tcW w:w="4621" w:type="dxa"/>
          </w:tcPr>
          <w:p w:rsidR="00EA4DE2" w:rsidRDefault="00EA4DE2" w:rsidP="007C01B9">
            <w:r>
              <w:t>0.3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MAZ</w:t>
            </w:r>
          </w:p>
        </w:tc>
        <w:tc>
          <w:tcPr>
            <w:tcW w:w="4621" w:type="dxa"/>
          </w:tcPr>
          <w:p w:rsidR="00EA4DE2" w:rsidRDefault="00EA4DE2" w:rsidP="007C01B9">
            <w:r>
              <w:t>0.2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FDD</w:t>
            </w:r>
          </w:p>
        </w:tc>
        <w:tc>
          <w:tcPr>
            <w:tcW w:w="4621" w:type="dxa"/>
          </w:tcPr>
          <w:p w:rsidR="00EA4DE2" w:rsidRDefault="00EA4DE2" w:rsidP="007C01B9">
            <w:r w:rsidRPr="008B6383">
              <w:t>0.3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FMP</w:t>
            </w:r>
          </w:p>
        </w:tc>
        <w:tc>
          <w:tcPr>
            <w:tcW w:w="4621" w:type="dxa"/>
          </w:tcPr>
          <w:p w:rsidR="00EA4DE2" w:rsidRDefault="00EA4DE2" w:rsidP="007C01B9">
            <w:r w:rsidRPr="008B6383">
              <w:t>0.3</w:t>
            </w:r>
          </w:p>
        </w:tc>
      </w:tr>
      <w:tr w:rsidR="00EA4DE2" w:rsidTr="007C01B9">
        <w:tc>
          <w:tcPr>
            <w:tcW w:w="4621" w:type="dxa"/>
          </w:tcPr>
          <w:p w:rsidR="00EA4DE2" w:rsidRDefault="00EA4DE2" w:rsidP="007C01B9">
            <w:r>
              <w:t>SAL</w:t>
            </w:r>
          </w:p>
        </w:tc>
        <w:tc>
          <w:tcPr>
            <w:tcW w:w="4621" w:type="dxa"/>
          </w:tcPr>
          <w:p w:rsidR="00EA4DE2" w:rsidRDefault="00EA4DE2" w:rsidP="007C01B9">
            <w:r w:rsidRPr="008B6383">
              <w:t>0.</w:t>
            </w:r>
            <w:r>
              <w:t>1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CEP</w:t>
            </w:r>
          </w:p>
        </w:tc>
        <w:tc>
          <w:tcPr>
            <w:tcW w:w="4621" w:type="dxa"/>
          </w:tcPr>
          <w:p w:rsidR="00EA4DE2" w:rsidRDefault="00EA4DE2" w:rsidP="007C01B9">
            <w:r w:rsidRPr="008B6383">
              <w:t>0.3</w:t>
            </w:r>
          </w:p>
        </w:tc>
      </w:tr>
      <w:tr w:rsidR="00EA4DE2" w:rsidTr="007C01B9">
        <w:tc>
          <w:tcPr>
            <w:tcW w:w="4621" w:type="dxa"/>
          </w:tcPr>
          <w:p w:rsidR="00EA4DE2" w:rsidRDefault="007C01B9" w:rsidP="007C01B9">
            <w:r>
              <w:t>ORR</w:t>
            </w:r>
          </w:p>
        </w:tc>
        <w:tc>
          <w:tcPr>
            <w:tcW w:w="4621" w:type="dxa"/>
          </w:tcPr>
          <w:p w:rsidR="00EA4DE2" w:rsidRPr="008B6383" w:rsidRDefault="00EA4DE2" w:rsidP="007C01B9">
            <w:r>
              <w:t>0.1</w:t>
            </w:r>
          </w:p>
        </w:tc>
      </w:tr>
    </w:tbl>
    <w:p w:rsidR="00EA4DE2" w:rsidRDefault="00EA4DE2" w:rsidP="00EA4DE2"/>
    <w:p w:rsidR="00EA4DE2" w:rsidRDefault="00EA4DE2" w:rsidP="00EA4DE2">
      <w:r>
        <w:t>&gt;750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A4DE2" w:rsidRPr="0060613C" w:rsidTr="007C01B9"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EA4DE2" w:rsidRPr="0060613C" w:rsidRDefault="00EA4DE2" w:rsidP="007C01B9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CEP</w:t>
            </w:r>
          </w:p>
        </w:tc>
        <w:tc>
          <w:tcPr>
            <w:tcW w:w="4621" w:type="dxa"/>
          </w:tcPr>
          <w:p w:rsidR="00EA4DE2" w:rsidRDefault="00EA4DE2" w:rsidP="007C01B9">
            <w:r>
              <w:t>0.3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83B8F" w:rsidP="007C01B9">
            <w:r>
              <w:t>ORR</w:t>
            </w:r>
          </w:p>
        </w:tc>
        <w:tc>
          <w:tcPr>
            <w:tcW w:w="4621" w:type="dxa"/>
          </w:tcPr>
          <w:p w:rsidR="00EA4DE2" w:rsidRDefault="00EA4DE2" w:rsidP="007C01B9">
            <w:r>
              <w:t>0.1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FDD</w:t>
            </w:r>
          </w:p>
        </w:tc>
        <w:tc>
          <w:tcPr>
            <w:tcW w:w="4621" w:type="dxa"/>
          </w:tcPr>
          <w:p w:rsidR="00EA4DE2" w:rsidRDefault="00EA4DE2" w:rsidP="007C01B9">
            <w:r w:rsidRPr="008B6383">
              <w:t>0.3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FMP</w:t>
            </w:r>
          </w:p>
        </w:tc>
        <w:tc>
          <w:tcPr>
            <w:tcW w:w="4621" w:type="dxa"/>
          </w:tcPr>
          <w:p w:rsidR="00EA4DE2" w:rsidRDefault="00EA4DE2" w:rsidP="007C01B9">
            <w:r w:rsidRPr="008B6383">
              <w:t>0.3</w:t>
            </w:r>
          </w:p>
        </w:tc>
      </w:tr>
      <w:tr w:rsidR="00EA4DE2" w:rsidTr="007C01B9">
        <w:tc>
          <w:tcPr>
            <w:tcW w:w="4621" w:type="dxa"/>
          </w:tcPr>
          <w:p w:rsidR="00EA4DE2" w:rsidRDefault="00EA4DE2" w:rsidP="007C01B9">
            <w:r>
              <w:t>SAL</w:t>
            </w:r>
          </w:p>
        </w:tc>
        <w:tc>
          <w:tcPr>
            <w:tcW w:w="4621" w:type="dxa"/>
          </w:tcPr>
          <w:p w:rsidR="00EA4DE2" w:rsidRDefault="00EA4DE2" w:rsidP="007C01B9">
            <w:r w:rsidRPr="008B6383">
              <w:t>0.3</w:t>
            </w:r>
          </w:p>
        </w:tc>
      </w:tr>
      <w:tr w:rsidR="00EA4DE2" w:rsidTr="007C01B9">
        <w:tc>
          <w:tcPr>
            <w:tcW w:w="4621" w:type="dxa"/>
          </w:tcPr>
          <w:p w:rsidR="00EA4DE2" w:rsidRPr="0060613C" w:rsidRDefault="00EA4DE2" w:rsidP="007C01B9">
            <w:r>
              <w:t>CEP</w:t>
            </w:r>
          </w:p>
        </w:tc>
        <w:tc>
          <w:tcPr>
            <w:tcW w:w="4621" w:type="dxa"/>
          </w:tcPr>
          <w:p w:rsidR="00EA4DE2" w:rsidRDefault="00EA4DE2" w:rsidP="007C01B9">
            <w:r w:rsidRPr="008B6383">
              <w:t>0.3</w:t>
            </w:r>
          </w:p>
        </w:tc>
      </w:tr>
    </w:tbl>
    <w:p w:rsidR="009C1895" w:rsidRDefault="009C1895">
      <w:pPr>
        <w:rPr>
          <w:rFonts w:ascii="Times New Roman" w:eastAsia="Times New Roman" w:hAnsi="Times New Roman" w:cs="Times New Roman"/>
          <w:b/>
          <w:bCs/>
          <w:spacing w:val="10"/>
          <w:kern w:val="36"/>
          <w:sz w:val="28"/>
          <w:szCs w:val="28"/>
          <w:lang w:eastAsia="en-AU"/>
        </w:rPr>
      </w:pPr>
    </w:p>
    <w:p w:rsidR="00B84D7B" w:rsidRDefault="00B84D7B">
      <w:pPr>
        <w:rPr>
          <w:rFonts w:ascii="Times New Roman" w:eastAsia="Times New Roman" w:hAnsi="Times New Roman" w:cs="Times New Roman"/>
          <w:b/>
          <w:bCs/>
          <w:spacing w:val="10"/>
          <w:kern w:val="36"/>
          <w:sz w:val="28"/>
          <w:szCs w:val="28"/>
          <w:lang w:eastAsia="en-AU"/>
        </w:rPr>
      </w:pPr>
      <w:r>
        <w:rPr>
          <w:rFonts w:ascii="Times New Roman" w:eastAsia="Times New Roman" w:hAnsi="Times New Roman" w:cs="Times New Roman"/>
          <w:b/>
          <w:bCs/>
          <w:spacing w:val="10"/>
          <w:kern w:val="36"/>
          <w:sz w:val="28"/>
          <w:szCs w:val="28"/>
          <w:lang w:eastAsia="en-AU"/>
        </w:rPr>
        <w:t>Summary of all FDDs</w:t>
      </w:r>
    </w:p>
    <w:p w:rsidR="00D53857" w:rsidRDefault="00D53857" w:rsidP="00D5385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slickheads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</w:t>
      </w:r>
      <w:proofErr w:type="gramEnd"/>
    </w:p>
    <w:p w:rsidR="00D53857" w:rsidRDefault="00D53857" w:rsidP="00D5385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53857" w:rsidRPr="0060613C" w:rsidTr="00D53857">
        <w:tc>
          <w:tcPr>
            <w:tcW w:w="4621" w:type="dxa"/>
          </w:tcPr>
          <w:p w:rsidR="00D53857" w:rsidRPr="0060613C" w:rsidRDefault="00D53857" w:rsidP="00D53857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D53857" w:rsidRPr="0060613C" w:rsidRDefault="00D53857" w:rsidP="00D53857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D53857" w:rsidRPr="0060613C" w:rsidTr="00D53857">
        <w:tc>
          <w:tcPr>
            <w:tcW w:w="4621" w:type="dxa"/>
          </w:tcPr>
          <w:p w:rsidR="00D53857" w:rsidRPr="0060613C" w:rsidRDefault="00D53857" w:rsidP="00D53857">
            <w:r>
              <w:t>SAL</w:t>
            </w:r>
          </w:p>
        </w:tc>
        <w:tc>
          <w:tcPr>
            <w:tcW w:w="4621" w:type="dxa"/>
          </w:tcPr>
          <w:p w:rsidR="00D53857" w:rsidRPr="0060613C" w:rsidRDefault="00D53857" w:rsidP="00D53857">
            <w:r>
              <w:t>0.3</w:t>
            </w:r>
          </w:p>
        </w:tc>
      </w:tr>
      <w:tr w:rsidR="00D53857" w:rsidRPr="0060613C" w:rsidTr="00D53857">
        <w:tc>
          <w:tcPr>
            <w:tcW w:w="4621" w:type="dxa"/>
          </w:tcPr>
          <w:p w:rsidR="00D53857" w:rsidRPr="0060613C" w:rsidRDefault="00D53857" w:rsidP="00D53857">
            <w:r>
              <w:t>ZKL</w:t>
            </w:r>
          </w:p>
        </w:tc>
        <w:tc>
          <w:tcPr>
            <w:tcW w:w="4621" w:type="dxa"/>
          </w:tcPr>
          <w:p w:rsidR="00D53857" w:rsidRPr="0060613C" w:rsidRDefault="00D53857" w:rsidP="00D53857">
            <w:r>
              <w:t>0.1</w:t>
            </w:r>
          </w:p>
        </w:tc>
      </w:tr>
      <w:tr w:rsidR="00D53857" w:rsidRPr="0060613C" w:rsidTr="00D53857">
        <w:tc>
          <w:tcPr>
            <w:tcW w:w="4621" w:type="dxa"/>
          </w:tcPr>
          <w:p w:rsidR="00D53857" w:rsidRPr="0060613C" w:rsidRDefault="00D53857" w:rsidP="00D53857">
            <w:r>
              <w:t>CEP</w:t>
            </w:r>
          </w:p>
        </w:tc>
        <w:tc>
          <w:tcPr>
            <w:tcW w:w="4621" w:type="dxa"/>
          </w:tcPr>
          <w:p w:rsidR="00D53857" w:rsidRPr="0060613C" w:rsidRDefault="00D53857" w:rsidP="00D53857">
            <w:pPr>
              <w:tabs>
                <w:tab w:val="center" w:pos="2202"/>
              </w:tabs>
            </w:pPr>
            <w:r>
              <w:t>0.1</w:t>
            </w:r>
            <w:r>
              <w:tab/>
            </w:r>
          </w:p>
        </w:tc>
      </w:tr>
      <w:tr w:rsidR="00D53857" w:rsidRPr="0060613C" w:rsidTr="00D53857">
        <w:tc>
          <w:tcPr>
            <w:tcW w:w="4621" w:type="dxa"/>
          </w:tcPr>
          <w:p w:rsidR="00D53857" w:rsidRDefault="00D53857" w:rsidP="00D53857">
            <w:r>
              <w:t>ZME</w:t>
            </w:r>
          </w:p>
        </w:tc>
        <w:tc>
          <w:tcPr>
            <w:tcW w:w="4621" w:type="dxa"/>
          </w:tcPr>
          <w:p w:rsidR="00D53857" w:rsidRDefault="00D53857" w:rsidP="00D53857">
            <w:pPr>
              <w:tabs>
                <w:tab w:val="center" w:pos="2202"/>
              </w:tabs>
            </w:pPr>
            <w:r>
              <w:t>0.1</w:t>
            </w:r>
          </w:p>
        </w:tc>
      </w:tr>
    </w:tbl>
    <w:p w:rsidR="00D53857" w:rsidRDefault="00D53857" w:rsidP="00D53857">
      <w:pPr>
        <w:rPr>
          <w:rFonts w:ascii="Times New Roman" w:hAnsi="Times New Roman" w:cs="Times New Roman"/>
          <w:sz w:val="24"/>
          <w:szCs w:val="24"/>
        </w:rPr>
      </w:pPr>
    </w:p>
    <w:p w:rsidR="00D53857" w:rsidRDefault="00D53857" w:rsidP="00D53857">
      <w:r>
        <w:t>Deepwater Flathead small 2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53857" w:rsidRPr="0060613C" w:rsidTr="00D53857">
        <w:tc>
          <w:tcPr>
            <w:tcW w:w="4621" w:type="dxa"/>
          </w:tcPr>
          <w:p w:rsidR="00D53857" w:rsidRPr="0060613C" w:rsidRDefault="00D53857" w:rsidP="00D53857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D53857" w:rsidRPr="0060613C" w:rsidRDefault="00D53857" w:rsidP="00D53857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D53857" w:rsidRPr="0060613C" w:rsidTr="00D53857">
        <w:tc>
          <w:tcPr>
            <w:tcW w:w="4621" w:type="dxa"/>
          </w:tcPr>
          <w:p w:rsidR="00D53857" w:rsidRPr="0060613C" w:rsidRDefault="00D53857" w:rsidP="00D53857">
            <w:r>
              <w:t>ZKL</w:t>
            </w:r>
          </w:p>
        </w:tc>
        <w:tc>
          <w:tcPr>
            <w:tcW w:w="4621" w:type="dxa"/>
          </w:tcPr>
          <w:p w:rsidR="00D53857" w:rsidRPr="0060613C" w:rsidRDefault="00D53857" w:rsidP="00D53857">
            <w:r>
              <w:t>0.3</w:t>
            </w:r>
          </w:p>
        </w:tc>
      </w:tr>
      <w:tr w:rsidR="00D53857" w:rsidRPr="0060613C" w:rsidTr="00D53857">
        <w:tc>
          <w:tcPr>
            <w:tcW w:w="4621" w:type="dxa"/>
          </w:tcPr>
          <w:p w:rsidR="00D53857" w:rsidRPr="0060613C" w:rsidRDefault="00D53857" w:rsidP="00D53857">
            <w:r>
              <w:t>FDD</w:t>
            </w:r>
          </w:p>
        </w:tc>
        <w:tc>
          <w:tcPr>
            <w:tcW w:w="4621" w:type="dxa"/>
          </w:tcPr>
          <w:p w:rsidR="00D53857" w:rsidRPr="0060613C" w:rsidRDefault="00D53857" w:rsidP="00D53857">
            <w:r>
              <w:t>0.05</w:t>
            </w:r>
          </w:p>
        </w:tc>
      </w:tr>
      <w:tr w:rsidR="00D53857" w:rsidRPr="0060613C" w:rsidTr="00D53857">
        <w:tc>
          <w:tcPr>
            <w:tcW w:w="4621" w:type="dxa"/>
          </w:tcPr>
          <w:p w:rsidR="00D53857" w:rsidRPr="0060613C" w:rsidRDefault="00D53857" w:rsidP="00D53857">
            <w:r>
              <w:t>ORR</w:t>
            </w:r>
          </w:p>
        </w:tc>
        <w:tc>
          <w:tcPr>
            <w:tcW w:w="4621" w:type="dxa"/>
          </w:tcPr>
          <w:p w:rsidR="00D53857" w:rsidRPr="0060613C" w:rsidRDefault="00D53857" w:rsidP="00D53857">
            <w:r>
              <w:t>0.05</w:t>
            </w:r>
          </w:p>
        </w:tc>
      </w:tr>
      <w:tr w:rsidR="00D53857" w:rsidRPr="0060613C" w:rsidTr="00D53857">
        <w:tc>
          <w:tcPr>
            <w:tcW w:w="4621" w:type="dxa"/>
          </w:tcPr>
          <w:p w:rsidR="00D53857" w:rsidRPr="0060613C" w:rsidRDefault="00D53857" w:rsidP="00D53857">
            <w:r>
              <w:t>MAZ</w:t>
            </w:r>
          </w:p>
        </w:tc>
        <w:tc>
          <w:tcPr>
            <w:tcW w:w="4621" w:type="dxa"/>
          </w:tcPr>
          <w:p w:rsidR="00D53857" w:rsidRPr="0060613C" w:rsidRDefault="00D53857" w:rsidP="00D53857">
            <w:r>
              <w:t>0.1</w:t>
            </w:r>
          </w:p>
        </w:tc>
      </w:tr>
      <w:tr w:rsidR="00D53857" w:rsidRPr="0060613C" w:rsidTr="00D53857">
        <w:tc>
          <w:tcPr>
            <w:tcW w:w="4621" w:type="dxa"/>
          </w:tcPr>
          <w:p w:rsidR="00D53857" w:rsidRPr="0060613C" w:rsidRDefault="00D53857" w:rsidP="00D53857">
            <w:r>
              <w:t>ZME</w:t>
            </w:r>
          </w:p>
        </w:tc>
        <w:tc>
          <w:tcPr>
            <w:tcW w:w="4621" w:type="dxa"/>
          </w:tcPr>
          <w:p w:rsidR="00D53857" w:rsidRPr="0060613C" w:rsidRDefault="00D53857" w:rsidP="00D53857">
            <w:r>
              <w:t>0.1</w:t>
            </w:r>
          </w:p>
        </w:tc>
      </w:tr>
      <w:tr w:rsidR="00D53857" w:rsidRPr="0060613C" w:rsidTr="00D53857">
        <w:tc>
          <w:tcPr>
            <w:tcW w:w="4621" w:type="dxa"/>
          </w:tcPr>
          <w:p w:rsidR="00D53857" w:rsidRDefault="00D53857" w:rsidP="00D53857">
            <w:r>
              <w:t>BG</w:t>
            </w:r>
          </w:p>
        </w:tc>
        <w:tc>
          <w:tcPr>
            <w:tcW w:w="4621" w:type="dxa"/>
          </w:tcPr>
          <w:p w:rsidR="00D53857" w:rsidRDefault="00D53857" w:rsidP="00D53857">
            <w:r>
              <w:t>0.1</w:t>
            </w:r>
          </w:p>
        </w:tc>
      </w:tr>
      <w:tr w:rsidR="00D53857" w:rsidRPr="0060613C" w:rsidTr="00D53857">
        <w:tc>
          <w:tcPr>
            <w:tcW w:w="4621" w:type="dxa"/>
          </w:tcPr>
          <w:p w:rsidR="00D53857" w:rsidRDefault="00D53857" w:rsidP="00D53857">
            <w:r>
              <w:t>FMP</w:t>
            </w:r>
          </w:p>
        </w:tc>
        <w:tc>
          <w:tcPr>
            <w:tcW w:w="4621" w:type="dxa"/>
          </w:tcPr>
          <w:p w:rsidR="00D53857" w:rsidRDefault="00D53857" w:rsidP="00D53857">
            <w:r>
              <w:t>0.2</w:t>
            </w:r>
          </w:p>
        </w:tc>
      </w:tr>
      <w:tr w:rsidR="00D53857" w:rsidRPr="0060613C" w:rsidTr="00D53857">
        <w:tc>
          <w:tcPr>
            <w:tcW w:w="4621" w:type="dxa"/>
          </w:tcPr>
          <w:p w:rsidR="00D53857" w:rsidRDefault="00D53857" w:rsidP="00D53857">
            <w:r>
              <w:t>CEP</w:t>
            </w:r>
          </w:p>
        </w:tc>
        <w:tc>
          <w:tcPr>
            <w:tcW w:w="4621" w:type="dxa"/>
          </w:tcPr>
          <w:p w:rsidR="00D53857" w:rsidRDefault="00D53857" w:rsidP="00D53857">
            <w:r>
              <w:t>0.1</w:t>
            </w:r>
          </w:p>
        </w:tc>
      </w:tr>
      <w:tr w:rsidR="00D53857" w:rsidRPr="0060613C" w:rsidTr="00D53857">
        <w:tc>
          <w:tcPr>
            <w:tcW w:w="4621" w:type="dxa"/>
          </w:tcPr>
          <w:p w:rsidR="00D53857" w:rsidRDefault="00D53857" w:rsidP="00D53857">
            <w:r>
              <w:t>PRW</w:t>
            </w:r>
          </w:p>
        </w:tc>
        <w:tc>
          <w:tcPr>
            <w:tcW w:w="4621" w:type="dxa"/>
          </w:tcPr>
          <w:p w:rsidR="00D53857" w:rsidRDefault="00D53857" w:rsidP="00D53857">
            <w:r>
              <w:t>0.2</w:t>
            </w:r>
          </w:p>
        </w:tc>
      </w:tr>
    </w:tbl>
    <w:p w:rsidR="00D53857" w:rsidRDefault="00D53857" w:rsidP="00D53857">
      <w:pPr>
        <w:rPr>
          <w:rFonts w:ascii="Times New Roman" w:hAnsi="Times New Roman" w:cs="Times New Roman"/>
          <w:sz w:val="24"/>
          <w:szCs w:val="24"/>
        </w:rPr>
      </w:pPr>
    </w:p>
    <w:p w:rsidR="00D53857" w:rsidRDefault="00D53857" w:rsidP="00D53857">
      <w:pPr>
        <w:rPr>
          <w:rFonts w:ascii="Times New Roman" w:hAnsi="Times New Roman" w:cs="Times New Roman"/>
          <w:sz w:val="24"/>
          <w:szCs w:val="24"/>
        </w:rPr>
      </w:pPr>
    </w:p>
    <w:p w:rsidR="00D53857" w:rsidRDefault="00D53857" w:rsidP="00D53857">
      <w:r>
        <w:t>Flathead &gt;180 mm 3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53857" w:rsidRPr="0060613C" w:rsidTr="00D53857">
        <w:tc>
          <w:tcPr>
            <w:tcW w:w="4621" w:type="dxa"/>
          </w:tcPr>
          <w:p w:rsidR="00D53857" w:rsidRPr="0060613C" w:rsidRDefault="00D53857" w:rsidP="00D53857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D53857" w:rsidRPr="0060613C" w:rsidRDefault="00D53857" w:rsidP="00D53857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D53857" w:rsidRPr="0060613C" w:rsidTr="00D53857">
        <w:tc>
          <w:tcPr>
            <w:tcW w:w="4621" w:type="dxa"/>
          </w:tcPr>
          <w:p w:rsidR="00D53857" w:rsidRPr="0060613C" w:rsidRDefault="00D53857" w:rsidP="00D53857">
            <w:r>
              <w:t>ZKL</w:t>
            </w:r>
          </w:p>
        </w:tc>
        <w:tc>
          <w:tcPr>
            <w:tcW w:w="4621" w:type="dxa"/>
          </w:tcPr>
          <w:p w:rsidR="00D53857" w:rsidRPr="0060613C" w:rsidRDefault="00D53857" w:rsidP="00D53857">
            <w:r>
              <w:t>0.3</w:t>
            </w:r>
          </w:p>
        </w:tc>
      </w:tr>
      <w:tr w:rsidR="00D53857" w:rsidRPr="0060613C" w:rsidTr="00D53857">
        <w:tc>
          <w:tcPr>
            <w:tcW w:w="4621" w:type="dxa"/>
          </w:tcPr>
          <w:p w:rsidR="00D53857" w:rsidRPr="0060613C" w:rsidRDefault="00D53857" w:rsidP="00D53857">
            <w:r>
              <w:t>FDD</w:t>
            </w:r>
          </w:p>
        </w:tc>
        <w:tc>
          <w:tcPr>
            <w:tcW w:w="4621" w:type="dxa"/>
          </w:tcPr>
          <w:p w:rsidR="00D53857" w:rsidRPr="0060613C" w:rsidRDefault="00D53857" w:rsidP="00D53857">
            <w:r>
              <w:t>0.2</w:t>
            </w:r>
          </w:p>
        </w:tc>
      </w:tr>
      <w:tr w:rsidR="00D53857" w:rsidRPr="0060613C" w:rsidTr="00D53857">
        <w:tc>
          <w:tcPr>
            <w:tcW w:w="4621" w:type="dxa"/>
          </w:tcPr>
          <w:p w:rsidR="00D53857" w:rsidRPr="0060613C" w:rsidRDefault="00D53857" w:rsidP="00D53857">
            <w:r>
              <w:t>ORR</w:t>
            </w:r>
          </w:p>
        </w:tc>
        <w:tc>
          <w:tcPr>
            <w:tcW w:w="4621" w:type="dxa"/>
          </w:tcPr>
          <w:p w:rsidR="00D53857" w:rsidRPr="0060613C" w:rsidRDefault="00D53857" w:rsidP="00D53857">
            <w:r>
              <w:t>0.2</w:t>
            </w:r>
          </w:p>
        </w:tc>
      </w:tr>
      <w:tr w:rsidR="00D53857" w:rsidRPr="0060613C" w:rsidTr="00D53857">
        <w:tc>
          <w:tcPr>
            <w:tcW w:w="4621" w:type="dxa"/>
          </w:tcPr>
          <w:p w:rsidR="00D53857" w:rsidRPr="0060613C" w:rsidRDefault="00D53857" w:rsidP="00D53857">
            <w:r>
              <w:t>MAZ</w:t>
            </w:r>
          </w:p>
        </w:tc>
        <w:tc>
          <w:tcPr>
            <w:tcW w:w="4621" w:type="dxa"/>
          </w:tcPr>
          <w:p w:rsidR="00D53857" w:rsidRPr="0060613C" w:rsidRDefault="00D53857" w:rsidP="00D53857">
            <w:r>
              <w:t>0.1</w:t>
            </w:r>
          </w:p>
        </w:tc>
      </w:tr>
      <w:tr w:rsidR="00D53857" w:rsidRPr="0060613C" w:rsidTr="00D53857">
        <w:tc>
          <w:tcPr>
            <w:tcW w:w="4621" w:type="dxa"/>
          </w:tcPr>
          <w:p w:rsidR="00D53857" w:rsidRPr="0060613C" w:rsidRDefault="00D53857" w:rsidP="00D53857">
            <w:r>
              <w:t>ZME</w:t>
            </w:r>
          </w:p>
        </w:tc>
        <w:tc>
          <w:tcPr>
            <w:tcW w:w="4621" w:type="dxa"/>
          </w:tcPr>
          <w:p w:rsidR="00D53857" w:rsidRPr="0060613C" w:rsidRDefault="00D53857" w:rsidP="00D53857">
            <w:r>
              <w:t>0.05</w:t>
            </w:r>
          </w:p>
        </w:tc>
      </w:tr>
      <w:tr w:rsidR="00D53857" w:rsidRPr="0060613C" w:rsidTr="00D53857">
        <w:tc>
          <w:tcPr>
            <w:tcW w:w="4621" w:type="dxa"/>
          </w:tcPr>
          <w:p w:rsidR="00D53857" w:rsidRDefault="00D53857" w:rsidP="00D53857">
            <w:r>
              <w:t>BG</w:t>
            </w:r>
          </w:p>
        </w:tc>
        <w:tc>
          <w:tcPr>
            <w:tcW w:w="4621" w:type="dxa"/>
          </w:tcPr>
          <w:p w:rsidR="00D53857" w:rsidRDefault="00D53857" w:rsidP="00D53857">
            <w:r>
              <w:t>0.05</w:t>
            </w:r>
          </w:p>
        </w:tc>
      </w:tr>
      <w:tr w:rsidR="00D53857" w:rsidRPr="0060613C" w:rsidTr="00D53857">
        <w:tc>
          <w:tcPr>
            <w:tcW w:w="4621" w:type="dxa"/>
          </w:tcPr>
          <w:p w:rsidR="00D53857" w:rsidRDefault="00D53857" w:rsidP="00D53857">
            <w:r>
              <w:t>FMP</w:t>
            </w:r>
          </w:p>
        </w:tc>
        <w:tc>
          <w:tcPr>
            <w:tcW w:w="4621" w:type="dxa"/>
          </w:tcPr>
          <w:p w:rsidR="00D53857" w:rsidRDefault="00D53857" w:rsidP="00D53857">
            <w:r>
              <w:t>0.3</w:t>
            </w:r>
          </w:p>
        </w:tc>
      </w:tr>
      <w:tr w:rsidR="00D53857" w:rsidRPr="0060613C" w:rsidTr="00D53857">
        <w:tc>
          <w:tcPr>
            <w:tcW w:w="4621" w:type="dxa"/>
          </w:tcPr>
          <w:p w:rsidR="00D53857" w:rsidRDefault="00D53857" w:rsidP="00D53857">
            <w:r>
              <w:t>CEP</w:t>
            </w:r>
          </w:p>
        </w:tc>
        <w:tc>
          <w:tcPr>
            <w:tcW w:w="4621" w:type="dxa"/>
          </w:tcPr>
          <w:p w:rsidR="00D53857" w:rsidRDefault="00D53857" w:rsidP="00D53857">
            <w:r>
              <w:t>0.3</w:t>
            </w:r>
          </w:p>
        </w:tc>
      </w:tr>
      <w:tr w:rsidR="00D53857" w:rsidRPr="0060613C" w:rsidTr="00D53857">
        <w:tc>
          <w:tcPr>
            <w:tcW w:w="4621" w:type="dxa"/>
          </w:tcPr>
          <w:p w:rsidR="00D53857" w:rsidRDefault="00D53857" w:rsidP="00D53857">
            <w:r>
              <w:t>PRW</w:t>
            </w:r>
          </w:p>
        </w:tc>
        <w:tc>
          <w:tcPr>
            <w:tcW w:w="4621" w:type="dxa"/>
          </w:tcPr>
          <w:p w:rsidR="00D53857" w:rsidRDefault="00D53857" w:rsidP="00D53857">
            <w:r>
              <w:t>0.2</w:t>
            </w:r>
          </w:p>
        </w:tc>
      </w:tr>
    </w:tbl>
    <w:p w:rsidR="00D53857" w:rsidRDefault="00D53857" w:rsidP="00D53857">
      <w:pPr>
        <w:rPr>
          <w:rFonts w:ascii="Times New Roman" w:hAnsi="Times New Roman" w:cs="Times New Roman"/>
          <w:sz w:val="24"/>
          <w:szCs w:val="24"/>
        </w:rPr>
      </w:pPr>
    </w:p>
    <w:p w:rsidR="00D53857" w:rsidRDefault="00D53857" w:rsidP="00D53857">
      <w:r>
        <w:t>Pink Ling 103.8-149.7 cm 4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53857" w:rsidTr="00D53857">
        <w:tc>
          <w:tcPr>
            <w:tcW w:w="4621" w:type="dxa"/>
          </w:tcPr>
          <w:p w:rsidR="00D53857" w:rsidRPr="0060613C" w:rsidRDefault="00D53857" w:rsidP="00D53857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D53857" w:rsidRPr="0060613C" w:rsidRDefault="00D53857" w:rsidP="00D53857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MAZ</w:t>
            </w:r>
          </w:p>
        </w:tc>
        <w:tc>
          <w:tcPr>
            <w:tcW w:w="4621" w:type="dxa"/>
          </w:tcPr>
          <w:p w:rsidR="00D53857" w:rsidRPr="0060613C" w:rsidRDefault="00D53857" w:rsidP="00D53857">
            <w:r>
              <w:t>0.2</w:t>
            </w:r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PRW</w:t>
            </w:r>
          </w:p>
        </w:tc>
        <w:tc>
          <w:tcPr>
            <w:tcW w:w="4621" w:type="dxa"/>
          </w:tcPr>
          <w:p w:rsidR="00D53857" w:rsidRPr="0060613C" w:rsidRDefault="00D53857" w:rsidP="00D53857">
            <w:r>
              <w:t>0.1</w:t>
            </w:r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FDD</w:t>
            </w:r>
          </w:p>
        </w:tc>
        <w:tc>
          <w:tcPr>
            <w:tcW w:w="4621" w:type="dxa"/>
          </w:tcPr>
          <w:p w:rsidR="00D53857" w:rsidRPr="0060613C" w:rsidRDefault="00D53857" w:rsidP="00D53857">
            <w:r>
              <w:t>0.3</w:t>
            </w:r>
          </w:p>
        </w:tc>
      </w:tr>
    </w:tbl>
    <w:p w:rsidR="00D53857" w:rsidRPr="00F928E5" w:rsidRDefault="00D53857" w:rsidP="00D53857">
      <w:pPr>
        <w:rPr>
          <w:rFonts w:ascii="Times New Roman" w:hAnsi="Times New Roman" w:cs="Times New Roman"/>
          <w:sz w:val="24"/>
          <w:szCs w:val="24"/>
        </w:rPr>
      </w:pPr>
    </w:p>
    <w:p w:rsidR="00D53857" w:rsidRPr="0082095A" w:rsidRDefault="00D53857" w:rsidP="00D53857">
      <w:proofErr w:type="gramStart"/>
      <w:r w:rsidRPr="00F928E5">
        <w:rPr>
          <w:rFonts w:ascii="Times New Roman" w:hAnsi="Times New Roman" w:cs="Times New Roman"/>
          <w:sz w:val="24"/>
          <w:szCs w:val="24"/>
        </w:rPr>
        <w:t>southern</w:t>
      </w:r>
      <w:proofErr w:type="gramEnd"/>
      <w:r w:rsidRPr="00F92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E5">
        <w:rPr>
          <w:rFonts w:ascii="Times New Roman" w:hAnsi="Times New Roman" w:cs="Times New Roman"/>
          <w:sz w:val="24"/>
          <w:szCs w:val="24"/>
        </w:rPr>
        <w:t>lanternshark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290-549 mm </w:t>
      </w:r>
      <w:r w:rsidRPr="0082095A">
        <w:rPr>
          <w:color w:val="943634" w:themeColor="accent2" w:themeShade="BF"/>
        </w:rPr>
        <w:t>Pink  Ling 327-</w:t>
      </w:r>
      <w:r>
        <w:rPr>
          <w:color w:val="943634" w:themeColor="accent2" w:themeShade="BF"/>
        </w:rPr>
        <w:t>588</w:t>
      </w:r>
      <w:r w:rsidRPr="0082095A">
        <w:rPr>
          <w:color w:val="943634" w:themeColor="accent2" w:themeShade="BF"/>
        </w:rPr>
        <w:t xml:space="preserve"> mm</w:t>
      </w:r>
      <w:r>
        <w:rPr>
          <w:color w:val="943634" w:themeColor="accent2" w:themeShade="BF"/>
        </w:rPr>
        <w:t xml:space="preserve"> </w:t>
      </w:r>
      <w:r w:rsidRPr="0082095A">
        <w:t>5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53857" w:rsidTr="00D53857">
        <w:tc>
          <w:tcPr>
            <w:tcW w:w="4621" w:type="dxa"/>
          </w:tcPr>
          <w:p w:rsidR="00D53857" w:rsidRPr="0060613C" w:rsidRDefault="00D53857" w:rsidP="00D53857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D53857" w:rsidRPr="0060613C" w:rsidRDefault="00D53857" w:rsidP="00D53857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MAZ</w:t>
            </w:r>
          </w:p>
        </w:tc>
        <w:tc>
          <w:tcPr>
            <w:tcW w:w="4621" w:type="dxa"/>
          </w:tcPr>
          <w:p w:rsidR="00D53857" w:rsidRPr="0060613C" w:rsidRDefault="00D53857" w:rsidP="00D53857">
            <w:r>
              <w:t xml:space="preserve">0.1    0.2   </w:t>
            </w:r>
            <w:r w:rsidRPr="0082095A">
              <w:rPr>
                <w:color w:val="943634" w:themeColor="accent2" w:themeShade="BF"/>
              </w:rPr>
              <w:t>0.3</w:t>
            </w:r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PRW</w:t>
            </w:r>
          </w:p>
        </w:tc>
        <w:tc>
          <w:tcPr>
            <w:tcW w:w="4621" w:type="dxa"/>
          </w:tcPr>
          <w:p w:rsidR="00D53857" w:rsidRPr="0060613C" w:rsidRDefault="00D53857" w:rsidP="00D53857">
            <w:r>
              <w:t xml:space="preserve">0.1   </w:t>
            </w:r>
            <w:proofErr w:type="spellStart"/>
            <w:r>
              <w:t>0.1</w:t>
            </w:r>
            <w:proofErr w:type="spellEnd"/>
            <w:r>
              <w:t xml:space="preserve">   </w:t>
            </w:r>
            <w:proofErr w:type="spellStart"/>
            <w:r w:rsidRPr="0082095A">
              <w:rPr>
                <w:color w:val="943634" w:themeColor="accent2" w:themeShade="BF"/>
              </w:rPr>
              <w:t>0.1</w:t>
            </w:r>
            <w:proofErr w:type="spellEnd"/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CEP</w:t>
            </w:r>
          </w:p>
        </w:tc>
        <w:tc>
          <w:tcPr>
            <w:tcW w:w="4621" w:type="dxa"/>
          </w:tcPr>
          <w:p w:rsidR="00D53857" w:rsidRDefault="00D53857" w:rsidP="00D53857">
            <w:r w:rsidRPr="00983EC0">
              <w:t>0.2</w:t>
            </w:r>
            <w:r>
              <w:t xml:space="preserve">   0.25</w:t>
            </w:r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ORR</w:t>
            </w:r>
          </w:p>
        </w:tc>
        <w:tc>
          <w:tcPr>
            <w:tcW w:w="4621" w:type="dxa"/>
          </w:tcPr>
          <w:p w:rsidR="00D53857" w:rsidRDefault="00D53857" w:rsidP="00D53857">
            <w:r w:rsidRPr="00983EC0">
              <w:t>0.2</w:t>
            </w:r>
            <w:r>
              <w:t xml:space="preserve">   0.15</w:t>
            </w:r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FDD</w:t>
            </w:r>
          </w:p>
        </w:tc>
        <w:tc>
          <w:tcPr>
            <w:tcW w:w="4621" w:type="dxa"/>
          </w:tcPr>
          <w:p w:rsidR="00D53857" w:rsidRDefault="00D53857" w:rsidP="00D53857">
            <w:r w:rsidRPr="00983EC0">
              <w:t>0.2</w:t>
            </w:r>
            <w:r>
              <w:t xml:space="preserve">   0.25   </w:t>
            </w:r>
            <w:r w:rsidRPr="0082095A">
              <w:rPr>
                <w:color w:val="943634" w:themeColor="accent2" w:themeShade="BF"/>
              </w:rPr>
              <w:t>0.05</w:t>
            </w:r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FMP</w:t>
            </w:r>
          </w:p>
        </w:tc>
        <w:tc>
          <w:tcPr>
            <w:tcW w:w="4621" w:type="dxa"/>
          </w:tcPr>
          <w:p w:rsidR="00D53857" w:rsidRDefault="00D53857" w:rsidP="00D53857">
            <w:r w:rsidRPr="00983EC0">
              <w:t>0.2</w:t>
            </w:r>
            <w:r>
              <w:t xml:space="preserve">   0.25</w:t>
            </w:r>
          </w:p>
        </w:tc>
      </w:tr>
      <w:tr w:rsidR="00D53857" w:rsidTr="00D53857">
        <w:tc>
          <w:tcPr>
            <w:tcW w:w="4621" w:type="dxa"/>
          </w:tcPr>
          <w:p w:rsidR="00D53857" w:rsidRDefault="00D53857" w:rsidP="00D53857">
            <w:r>
              <w:t>SAL</w:t>
            </w:r>
          </w:p>
        </w:tc>
        <w:tc>
          <w:tcPr>
            <w:tcW w:w="4621" w:type="dxa"/>
          </w:tcPr>
          <w:p w:rsidR="00D53857" w:rsidRDefault="00D53857" w:rsidP="00D53857">
            <w:r w:rsidRPr="00983EC0">
              <w:t>0.2</w:t>
            </w:r>
            <w:r>
              <w:t xml:space="preserve">   0.15</w:t>
            </w:r>
          </w:p>
        </w:tc>
      </w:tr>
    </w:tbl>
    <w:p w:rsidR="00D53857" w:rsidRDefault="00D53857" w:rsidP="00D53857"/>
    <w:p w:rsidR="00D53857" w:rsidRPr="0082095A" w:rsidRDefault="00D53857" w:rsidP="00D53857">
      <w:proofErr w:type="gramStart"/>
      <w:r w:rsidRPr="00F928E5">
        <w:rPr>
          <w:rFonts w:ascii="Times New Roman" w:hAnsi="Times New Roman" w:cs="Times New Roman"/>
          <w:sz w:val="24"/>
          <w:szCs w:val="24"/>
        </w:rPr>
        <w:t>southern</w:t>
      </w:r>
      <w:proofErr w:type="gramEnd"/>
      <w:r w:rsidRPr="00F92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E5">
        <w:rPr>
          <w:rFonts w:ascii="Times New Roman" w:hAnsi="Times New Roman" w:cs="Times New Roman"/>
          <w:sz w:val="24"/>
          <w:szCs w:val="24"/>
        </w:rPr>
        <w:t>lanternshark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550-649 mm </w:t>
      </w:r>
      <w:r w:rsidRPr="0082095A">
        <w:rPr>
          <w:color w:val="943634" w:themeColor="accent2" w:themeShade="BF"/>
        </w:rPr>
        <w:t xml:space="preserve">Pink  Ling </w:t>
      </w:r>
      <w:r>
        <w:rPr>
          <w:color w:val="943634" w:themeColor="accent2" w:themeShade="BF"/>
        </w:rPr>
        <w:t>589</w:t>
      </w:r>
      <w:r w:rsidRPr="0082095A">
        <w:rPr>
          <w:color w:val="943634" w:themeColor="accent2" w:themeShade="BF"/>
        </w:rPr>
        <w:t>-</w:t>
      </w:r>
      <w:r>
        <w:rPr>
          <w:color w:val="943634" w:themeColor="accent2" w:themeShade="BF"/>
        </w:rPr>
        <w:t>669</w:t>
      </w:r>
      <w:r w:rsidRPr="0082095A">
        <w:rPr>
          <w:color w:val="943634" w:themeColor="accent2" w:themeShade="BF"/>
        </w:rPr>
        <w:t xml:space="preserve"> mm</w:t>
      </w:r>
      <w:r>
        <w:rPr>
          <w:color w:val="943634" w:themeColor="accent2" w:themeShade="BF"/>
        </w:rPr>
        <w:t xml:space="preserve"> </w:t>
      </w:r>
      <w:r w:rsidRPr="0082095A">
        <w:t>6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53857" w:rsidTr="00D53857">
        <w:tc>
          <w:tcPr>
            <w:tcW w:w="4621" w:type="dxa"/>
          </w:tcPr>
          <w:p w:rsidR="00D53857" w:rsidRPr="0060613C" w:rsidRDefault="00D53857" w:rsidP="00D53857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D53857" w:rsidRPr="0060613C" w:rsidRDefault="00D53857" w:rsidP="00D53857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CEP</w:t>
            </w:r>
          </w:p>
        </w:tc>
        <w:tc>
          <w:tcPr>
            <w:tcW w:w="4621" w:type="dxa"/>
          </w:tcPr>
          <w:p w:rsidR="00D53857" w:rsidRDefault="00D53857" w:rsidP="00D53857">
            <w:r w:rsidRPr="00983EC0">
              <w:t>0.2</w:t>
            </w:r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ORR</w:t>
            </w:r>
          </w:p>
        </w:tc>
        <w:tc>
          <w:tcPr>
            <w:tcW w:w="4621" w:type="dxa"/>
          </w:tcPr>
          <w:p w:rsidR="00D53857" w:rsidRDefault="00D53857" w:rsidP="00D53857">
            <w:r w:rsidRPr="00983EC0">
              <w:t>0.</w:t>
            </w:r>
            <w:r>
              <w:t>3</w:t>
            </w:r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FDD</w:t>
            </w:r>
          </w:p>
        </w:tc>
        <w:tc>
          <w:tcPr>
            <w:tcW w:w="4621" w:type="dxa"/>
          </w:tcPr>
          <w:p w:rsidR="00D53857" w:rsidRDefault="00D53857" w:rsidP="00D53857">
            <w:r w:rsidRPr="008B6383">
              <w:t>0.3</w:t>
            </w:r>
            <w:r>
              <w:t xml:space="preserve">   </w:t>
            </w:r>
            <w:r w:rsidRPr="0082095A">
              <w:rPr>
                <w:color w:val="943634" w:themeColor="accent2" w:themeShade="BF"/>
              </w:rPr>
              <w:t>0.1</w:t>
            </w:r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FMP</w:t>
            </w:r>
          </w:p>
        </w:tc>
        <w:tc>
          <w:tcPr>
            <w:tcW w:w="4621" w:type="dxa"/>
          </w:tcPr>
          <w:p w:rsidR="00D53857" w:rsidRDefault="00D53857" w:rsidP="00D53857">
            <w:r w:rsidRPr="008B6383">
              <w:t>0.3</w:t>
            </w:r>
          </w:p>
        </w:tc>
      </w:tr>
      <w:tr w:rsidR="00D53857" w:rsidTr="00D53857">
        <w:tc>
          <w:tcPr>
            <w:tcW w:w="4621" w:type="dxa"/>
          </w:tcPr>
          <w:p w:rsidR="00D53857" w:rsidRDefault="00D53857" w:rsidP="00D53857">
            <w:r>
              <w:t>SAL</w:t>
            </w:r>
          </w:p>
        </w:tc>
        <w:tc>
          <w:tcPr>
            <w:tcW w:w="4621" w:type="dxa"/>
          </w:tcPr>
          <w:p w:rsidR="00D53857" w:rsidRDefault="00D53857" w:rsidP="00D53857">
            <w:r w:rsidRPr="008B6383">
              <w:t>0.3</w:t>
            </w:r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CEP</w:t>
            </w:r>
          </w:p>
        </w:tc>
        <w:tc>
          <w:tcPr>
            <w:tcW w:w="4621" w:type="dxa"/>
          </w:tcPr>
          <w:p w:rsidR="00D53857" w:rsidRDefault="00D53857" w:rsidP="00D53857">
            <w:r w:rsidRPr="008B6383">
              <w:t>0.3</w:t>
            </w:r>
          </w:p>
        </w:tc>
      </w:tr>
      <w:tr w:rsidR="00D53857" w:rsidTr="00D53857">
        <w:tc>
          <w:tcPr>
            <w:tcW w:w="4621" w:type="dxa"/>
          </w:tcPr>
          <w:p w:rsidR="00D53857" w:rsidRPr="0082095A" w:rsidRDefault="00D53857" w:rsidP="00D53857">
            <w:pPr>
              <w:rPr>
                <w:color w:val="943634" w:themeColor="accent2" w:themeShade="BF"/>
              </w:rPr>
            </w:pPr>
            <w:r w:rsidRPr="0082095A">
              <w:rPr>
                <w:color w:val="943634" w:themeColor="accent2" w:themeShade="BF"/>
              </w:rPr>
              <w:t>MAZ</w:t>
            </w:r>
          </w:p>
        </w:tc>
        <w:tc>
          <w:tcPr>
            <w:tcW w:w="4621" w:type="dxa"/>
          </w:tcPr>
          <w:p w:rsidR="00D53857" w:rsidRPr="0082095A" w:rsidRDefault="00D53857" w:rsidP="00D53857">
            <w:pPr>
              <w:rPr>
                <w:color w:val="943634" w:themeColor="accent2" w:themeShade="BF"/>
              </w:rPr>
            </w:pPr>
            <w:r w:rsidRPr="0082095A">
              <w:rPr>
                <w:color w:val="943634" w:themeColor="accent2" w:themeShade="BF"/>
              </w:rPr>
              <w:t>0.3</w:t>
            </w:r>
          </w:p>
        </w:tc>
      </w:tr>
      <w:tr w:rsidR="00D53857" w:rsidTr="00D53857">
        <w:tc>
          <w:tcPr>
            <w:tcW w:w="4621" w:type="dxa"/>
          </w:tcPr>
          <w:p w:rsidR="00D53857" w:rsidRPr="0082095A" w:rsidRDefault="00D53857" w:rsidP="00D53857">
            <w:pPr>
              <w:rPr>
                <w:color w:val="943634" w:themeColor="accent2" w:themeShade="BF"/>
              </w:rPr>
            </w:pPr>
            <w:r w:rsidRPr="0082095A">
              <w:rPr>
                <w:color w:val="943634" w:themeColor="accent2" w:themeShade="BF"/>
              </w:rPr>
              <w:t>PRW</w:t>
            </w:r>
          </w:p>
        </w:tc>
        <w:tc>
          <w:tcPr>
            <w:tcW w:w="4621" w:type="dxa"/>
          </w:tcPr>
          <w:p w:rsidR="00D53857" w:rsidRPr="0082095A" w:rsidRDefault="00D53857" w:rsidP="00D53857">
            <w:pPr>
              <w:rPr>
                <w:color w:val="943634" w:themeColor="accent2" w:themeShade="BF"/>
              </w:rPr>
            </w:pPr>
            <w:r w:rsidRPr="0082095A">
              <w:rPr>
                <w:color w:val="943634" w:themeColor="accent2" w:themeShade="BF"/>
              </w:rPr>
              <w:t>0.1</w:t>
            </w:r>
          </w:p>
        </w:tc>
      </w:tr>
    </w:tbl>
    <w:p w:rsidR="00D53857" w:rsidRDefault="00D53857" w:rsidP="00D53857"/>
    <w:p w:rsidR="00D53857" w:rsidRPr="0082095A" w:rsidRDefault="00D53857" w:rsidP="00D53857">
      <w:proofErr w:type="gramStart"/>
      <w:r w:rsidRPr="00F928E5">
        <w:rPr>
          <w:rFonts w:ascii="Times New Roman" w:hAnsi="Times New Roman" w:cs="Times New Roman"/>
          <w:sz w:val="24"/>
          <w:szCs w:val="24"/>
        </w:rPr>
        <w:t>southern</w:t>
      </w:r>
      <w:proofErr w:type="gramEnd"/>
      <w:r w:rsidRPr="00F92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E5">
        <w:rPr>
          <w:rFonts w:ascii="Times New Roman" w:hAnsi="Times New Roman" w:cs="Times New Roman"/>
          <w:sz w:val="24"/>
          <w:szCs w:val="24"/>
        </w:rPr>
        <w:t>lanternshark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650-749 mm  </w:t>
      </w:r>
      <w:r w:rsidRPr="0082095A">
        <w:rPr>
          <w:color w:val="943634" w:themeColor="accent2" w:themeShade="BF"/>
        </w:rPr>
        <w:t xml:space="preserve">Pink  Ling </w:t>
      </w:r>
      <w:r>
        <w:rPr>
          <w:color w:val="943634" w:themeColor="accent2" w:themeShade="BF"/>
        </w:rPr>
        <w:t>670</w:t>
      </w:r>
      <w:r w:rsidRPr="0082095A">
        <w:rPr>
          <w:color w:val="943634" w:themeColor="accent2" w:themeShade="BF"/>
        </w:rPr>
        <w:t>-</w:t>
      </w:r>
      <w:r>
        <w:rPr>
          <w:color w:val="943634" w:themeColor="accent2" w:themeShade="BF"/>
        </w:rPr>
        <w:t>756</w:t>
      </w:r>
      <w:r w:rsidRPr="0082095A">
        <w:rPr>
          <w:color w:val="943634" w:themeColor="accent2" w:themeShade="BF"/>
        </w:rPr>
        <w:t xml:space="preserve"> mm</w:t>
      </w:r>
      <w:r>
        <w:rPr>
          <w:color w:val="943634" w:themeColor="accent2" w:themeShade="BF"/>
        </w:rPr>
        <w:t xml:space="preserve"> </w:t>
      </w:r>
      <w:r w:rsidRPr="0082095A">
        <w:t>7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53857" w:rsidTr="00D53857">
        <w:tc>
          <w:tcPr>
            <w:tcW w:w="4621" w:type="dxa"/>
          </w:tcPr>
          <w:p w:rsidR="00D53857" w:rsidRPr="0060613C" w:rsidRDefault="00D53857" w:rsidP="00D53857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D53857" w:rsidRPr="0060613C" w:rsidRDefault="00D53857" w:rsidP="00D53857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CEP</w:t>
            </w:r>
          </w:p>
        </w:tc>
        <w:tc>
          <w:tcPr>
            <w:tcW w:w="4621" w:type="dxa"/>
          </w:tcPr>
          <w:p w:rsidR="00D53857" w:rsidRDefault="00D53857" w:rsidP="00D53857">
            <w:r w:rsidRPr="00983EC0">
              <w:t>0.2</w:t>
            </w:r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ORR</w:t>
            </w:r>
          </w:p>
        </w:tc>
        <w:tc>
          <w:tcPr>
            <w:tcW w:w="4621" w:type="dxa"/>
          </w:tcPr>
          <w:p w:rsidR="00D53857" w:rsidRDefault="00D53857" w:rsidP="00D53857">
            <w:r w:rsidRPr="00983EC0">
              <w:t>0.</w:t>
            </w:r>
            <w:r>
              <w:t>3</w:t>
            </w:r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FDD</w:t>
            </w:r>
          </w:p>
        </w:tc>
        <w:tc>
          <w:tcPr>
            <w:tcW w:w="4621" w:type="dxa"/>
          </w:tcPr>
          <w:p w:rsidR="00D53857" w:rsidRDefault="00D53857" w:rsidP="00D53857">
            <w:r w:rsidRPr="008B6383">
              <w:t>0.3</w:t>
            </w:r>
            <w:r>
              <w:t xml:space="preserve">   </w:t>
            </w:r>
            <w:r w:rsidRPr="0082095A">
              <w:rPr>
                <w:color w:val="943634" w:themeColor="accent2" w:themeShade="BF"/>
              </w:rPr>
              <w:t>015</w:t>
            </w:r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FMP</w:t>
            </w:r>
          </w:p>
        </w:tc>
        <w:tc>
          <w:tcPr>
            <w:tcW w:w="4621" w:type="dxa"/>
          </w:tcPr>
          <w:p w:rsidR="00D53857" w:rsidRDefault="00D53857" w:rsidP="00D53857">
            <w:r w:rsidRPr="008B6383">
              <w:t>0.3</w:t>
            </w:r>
          </w:p>
        </w:tc>
      </w:tr>
      <w:tr w:rsidR="00D53857" w:rsidTr="00D53857">
        <w:tc>
          <w:tcPr>
            <w:tcW w:w="4621" w:type="dxa"/>
          </w:tcPr>
          <w:p w:rsidR="00D53857" w:rsidRDefault="00D53857" w:rsidP="00D53857">
            <w:r>
              <w:t>SAL</w:t>
            </w:r>
          </w:p>
        </w:tc>
        <w:tc>
          <w:tcPr>
            <w:tcW w:w="4621" w:type="dxa"/>
          </w:tcPr>
          <w:p w:rsidR="00D53857" w:rsidRDefault="00D53857" w:rsidP="00D53857">
            <w:r w:rsidRPr="008B6383">
              <w:t>0.3</w:t>
            </w:r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CEP</w:t>
            </w:r>
          </w:p>
        </w:tc>
        <w:tc>
          <w:tcPr>
            <w:tcW w:w="4621" w:type="dxa"/>
          </w:tcPr>
          <w:p w:rsidR="00D53857" w:rsidRDefault="00D53857" w:rsidP="00D53857">
            <w:r w:rsidRPr="008B6383">
              <w:t>0.3</w:t>
            </w:r>
          </w:p>
        </w:tc>
      </w:tr>
      <w:tr w:rsidR="00D53857" w:rsidRPr="0082095A" w:rsidTr="00D53857">
        <w:tc>
          <w:tcPr>
            <w:tcW w:w="4621" w:type="dxa"/>
          </w:tcPr>
          <w:p w:rsidR="00D53857" w:rsidRPr="0082095A" w:rsidRDefault="00D53857" w:rsidP="00D53857">
            <w:pPr>
              <w:rPr>
                <w:color w:val="943634" w:themeColor="accent2" w:themeShade="BF"/>
              </w:rPr>
            </w:pPr>
            <w:r w:rsidRPr="0082095A">
              <w:rPr>
                <w:color w:val="943634" w:themeColor="accent2" w:themeShade="BF"/>
              </w:rPr>
              <w:t>MAZ</w:t>
            </w:r>
          </w:p>
        </w:tc>
        <w:tc>
          <w:tcPr>
            <w:tcW w:w="4621" w:type="dxa"/>
          </w:tcPr>
          <w:p w:rsidR="00D53857" w:rsidRPr="0082095A" w:rsidRDefault="00D53857" w:rsidP="00D53857">
            <w:pPr>
              <w:rPr>
                <w:color w:val="943634" w:themeColor="accent2" w:themeShade="BF"/>
              </w:rPr>
            </w:pPr>
            <w:r w:rsidRPr="0082095A">
              <w:rPr>
                <w:color w:val="943634" w:themeColor="accent2" w:themeShade="BF"/>
              </w:rPr>
              <w:t>0.3</w:t>
            </w:r>
          </w:p>
        </w:tc>
      </w:tr>
      <w:tr w:rsidR="00D53857" w:rsidRPr="0082095A" w:rsidTr="00D53857">
        <w:tc>
          <w:tcPr>
            <w:tcW w:w="4621" w:type="dxa"/>
          </w:tcPr>
          <w:p w:rsidR="00D53857" w:rsidRPr="0082095A" w:rsidRDefault="00D53857" w:rsidP="00D53857">
            <w:pPr>
              <w:rPr>
                <w:color w:val="943634" w:themeColor="accent2" w:themeShade="BF"/>
              </w:rPr>
            </w:pPr>
            <w:r w:rsidRPr="0082095A">
              <w:rPr>
                <w:color w:val="943634" w:themeColor="accent2" w:themeShade="BF"/>
              </w:rPr>
              <w:t>PRW</w:t>
            </w:r>
          </w:p>
        </w:tc>
        <w:tc>
          <w:tcPr>
            <w:tcW w:w="4621" w:type="dxa"/>
          </w:tcPr>
          <w:p w:rsidR="00D53857" w:rsidRPr="0082095A" w:rsidRDefault="00D53857" w:rsidP="00D53857">
            <w:pPr>
              <w:rPr>
                <w:color w:val="943634" w:themeColor="accent2" w:themeShade="BF"/>
              </w:rPr>
            </w:pPr>
            <w:r w:rsidRPr="0082095A">
              <w:rPr>
                <w:color w:val="943634" w:themeColor="accent2" w:themeShade="BF"/>
              </w:rPr>
              <w:t>0.1</w:t>
            </w:r>
          </w:p>
        </w:tc>
      </w:tr>
    </w:tbl>
    <w:p w:rsidR="00D53857" w:rsidRDefault="00D53857" w:rsidP="00D53857"/>
    <w:p w:rsidR="00D53857" w:rsidRPr="0082095A" w:rsidRDefault="00D53857" w:rsidP="00D53857">
      <w:proofErr w:type="gramStart"/>
      <w:r w:rsidRPr="00F928E5">
        <w:rPr>
          <w:rFonts w:ascii="Times New Roman" w:hAnsi="Times New Roman" w:cs="Times New Roman"/>
          <w:sz w:val="24"/>
          <w:szCs w:val="24"/>
        </w:rPr>
        <w:t>southern</w:t>
      </w:r>
      <w:proofErr w:type="gramEnd"/>
      <w:r w:rsidRPr="00F92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8E5">
        <w:rPr>
          <w:rFonts w:ascii="Times New Roman" w:hAnsi="Times New Roman" w:cs="Times New Roman"/>
          <w:sz w:val="24"/>
          <w:szCs w:val="24"/>
        </w:rPr>
        <w:t>lanternshark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750-900 mm </w:t>
      </w:r>
      <w:r w:rsidRPr="0082095A">
        <w:rPr>
          <w:color w:val="943634" w:themeColor="accent2" w:themeShade="BF"/>
        </w:rPr>
        <w:t xml:space="preserve">Pink  Ling </w:t>
      </w:r>
      <w:r>
        <w:rPr>
          <w:color w:val="943634" w:themeColor="accent2" w:themeShade="BF"/>
        </w:rPr>
        <w:t>750</w:t>
      </w:r>
      <w:r w:rsidRPr="0082095A">
        <w:rPr>
          <w:color w:val="943634" w:themeColor="accent2" w:themeShade="BF"/>
        </w:rPr>
        <w:t>-</w:t>
      </w:r>
      <w:r>
        <w:rPr>
          <w:color w:val="943634" w:themeColor="accent2" w:themeShade="BF"/>
        </w:rPr>
        <w:t>890</w:t>
      </w:r>
      <w:r w:rsidRPr="0082095A">
        <w:rPr>
          <w:color w:val="943634" w:themeColor="accent2" w:themeShade="BF"/>
        </w:rPr>
        <w:t xml:space="preserve"> mm</w:t>
      </w:r>
      <w:r>
        <w:rPr>
          <w:color w:val="943634" w:themeColor="accent2" w:themeShade="BF"/>
        </w:rPr>
        <w:t xml:space="preserve"> </w:t>
      </w:r>
      <w:r w:rsidRPr="0082095A">
        <w:t>8</w:t>
      </w:r>
      <w:r>
        <w:t>-10</w:t>
      </w:r>
    </w:p>
    <w:p w:rsidR="00D53857" w:rsidRDefault="00D53857" w:rsidP="00D53857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53857" w:rsidTr="00D53857">
        <w:tc>
          <w:tcPr>
            <w:tcW w:w="4621" w:type="dxa"/>
          </w:tcPr>
          <w:p w:rsidR="00D53857" w:rsidRPr="0060613C" w:rsidRDefault="00D53857" w:rsidP="00D53857">
            <w:pPr>
              <w:rPr>
                <w:b/>
              </w:rPr>
            </w:pPr>
            <w:r w:rsidRPr="0060613C">
              <w:rPr>
                <w:b/>
              </w:rPr>
              <w:t>prey item</w:t>
            </w:r>
          </w:p>
        </w:tc>
        <w:tc>
          <w:tcPr>
            <w:tcW w:w="4621" w:type="dxa"/>
          </w:tcPr>
          <w:p w:rsidR="00D53857" w:rsidRPr="0060613C" w:rsidRDefault="00D53857" w:rsidP="00D53857">
            <w:pPr>
              <w:rPr>
                <w:b/>
              </w:rPr>
            </w:pPr>
            <w:r w:rsidRPr="0060613C">
              <w:rPr>
                <w:b/>
              </w:rPr>
              <w:t>probability of consuming</w:t>
            </w:r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CEP</w:t>
            </w:r>
          </w:p>
        </w:tc>
        <w:tc>
          <w:tcPr>
            <w:tcW w:w="4621" w:type="dxa"/>
          </w:tcPr>
          <w:p w:rsidR="00D53857" w:rsidRDefault="00D53857" w:rsidP="00D53857">
            <w:r w:rsidRPr="00983EC0">
              <w:t>0.2</w:t>
            </w:r>
            <w:r>
              <w:t xml:space="preserve">   0.3</w:t>
            </w:r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ORR</w:t>
            </w:r>
          </w:p>
        </w:tc>
        <w:tc>
          <w:tcPr>
            <w:tcW w:w="4621" w:type="dxa"/>
          </w:tcPr>
          <w:p w:rsidR="00D53857" w:rsidRDefault="00D53857" w:rsidP="00D53857">
            <w:r w:rsidRPr="00983EC0">
              <w:t>0.</w:t>
            </w:r>
            <w:r>
              <w:t>3   0.1</w:t>
            </w:r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FDD</w:t>
            </w:r>
          </w:p>
        </w:tc>
        <w:tc>
          <w:tcPr>
            <w:tcW w:w="4621" w:type="dxa"/>
          </w:tcPr>
          <w:p w:rsidR="00D53857" w:rsidRDefault="00D53857" w:rsidP="00D53857">
            <w:r w:rsidRPr="008B6383">
              <w:t>0.3</w:t>
            </w:r>
            <w:r>
              <w:t xml:space="preserve">   </w:t>
            </w:r>
            <w:proofErr w:type="spellStart"/>
            <w:r>
              <w:t>0.3</w:t>
            </w:r>
            <w:proofErr w:type="spellEnd"/>
            <w:r>
              <w:t xml:space="preserve">   </w:t>
            </w:r>
            <w:r w:rsidRPr="0082095A">
              <w:rPr>
                <w:color w:val="943634" w:themeColor="accent2" w:themeShade="BF"/>
              </w:rPr>
              <w:t>0.2</w:t>
            </w:r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FMP</w:t>
            </w:r>
          </w:p>
        </w:tc>
        <w:tc>
          <w:tcPr>
            <w:tcW w:w="4621" w:type="dxa"/>
          </w:tcPr>
          <w:p w:rsidR="00D53857" w:rsidRDefault="00D53857" w:rsidP="00D53857">
            <w:r w:rsidRPr="008B6383">
              <w:t>0.3</w:t>
            </w:r>
            <w:r>
              <w:t xml:space="preserve">   </w:t>
            </w:r>
            <w:proofErr w:type="spellStart"/>
            <w:r>
              <w:t>0.3</w:t>
            </w:r>
            <w:proofErr w:type="spellEnd"/>
          </w:p>
        </w:tc>
      </w:tr>
      <w:tr w:rsidR="00D53857" w:rsidTr="00D53857">
        <w:tc>
          <w:tcPr>
            <w:tcW w:w="4621" w:type="dxa"/>
          </w:tcPr>
          <w:p w:rsidR="00D53857" w:rsidRDefault="00D53857" w:rsidP="00D53857">
            <w:r>
              <w:t>SAL</w:t>
            </w:r>
          </w:p>
        </w:tc>
        <w:tc>
          <w:tcPr>
            <w:tcW w:w="4621" w:type="dxa"/>
          </w:tcPr>
          <w:p w:rsidR="00D53857" w:rsidRDefault="00D53857" w:rsidP="00D53857">
            <w:r w:rsidRPr="008B6383">
              <w:t>0.3</w:t>
            </w:r>
            <w:r>
              <w:t xml:space="preserve">   </w:t>
            </w:r>
            <w:proofErr w:type="spellStart"/>
            <w:r>
              <w:t>0.3</w:t>
            </w:r>
            <w:proofErr w:type="spellEnd"/>
          </w:p>
        </w:tc>
      </w:tr>
      <w:tr w:rsidR="00D53857" w:rsidTr="00D53857">
        <w:tc>
          <w:tcPr>
            <w:tcW w:w="4621" w:type="dxa"/>
          </w:tcPr>
          <w:p w:rsidR="00D53857" w:rsidRPr="0060613C" w:rsidRDefault="00D53857" w:rsidP="00D53857">
            <w:r>
              <w:t>CEP</w:t>
            </w:r>
          </w:p>
        </w:tc>
        <w:tc>
          <w:tcPr>
            <w:tcW w:w="4621" w:type="dxa"/>
          </w:tcPr>
          <w:p w:rsidR="00D53857" w:rsidRDefault="00D53857" w:rsidP="00D53857">
            <w:r w:rsidRPr="008B6383">
              <w:t>0.3</w:t>
            </w:r>
            <w:r>
              <w:t xml:space="preserve">   </w:t>
            </w:r>
            <w:proofErr w:type="spellStart"/>
            <w:r>
              <w:t>0.3</w:t>
            </w:r>
            <w:proofErr w:type="spellEnd"/>
          </w:p>
        </w:tc>
      </w:tr>
      <w:tr w:rsidR="00D53857" w:rsidRPr="0082095A" w:rsidTr="00D53857">
        <w:tc>
          <w:tcPr>
            <w:tcW w:w="4621" w:type="dxa"/>
          </w:tcPr>
          <w:p w:rsidR="00D53857" w:rsidRPr="0082095A" w:rsidRDefault="00D53857" w:rsidP="00D53857">
            <w:pPr>
              <w:rPr>
                <w:color w:val="943634" w:themeColor="accent2" w:themeShade="BF"/>
              </w:rPr>
            </w:pPr>
            <w:r w:rsidRPr="0082095A">
              <w:rPr>
                <w:color w:val="943634" w:themeColor="accent2" w:themeShade="BF"/>
              </w:rPr>
              <w:t>MAZ</w:t>
            </w:r>
          </w:p>
        </w:tc>
        <w:tc>
          <w:tcPr>
            <w:tcW w:w="4621" w:type="dxa"/>
          </w:tcPr>
          <w:p w:rsidR="00D53857" w:rsidRPr="0082095A" w:rsidRDefault="00D53857" w:rsidP="00D53857">
            <w:pPr>
              <w:rPr>
                <w:color w:val="943634" w:themeColor="accent2" w:themeShade="BF"/>
              </w:rPr>
            </w:pPr>
            <w:r w:rsidRPr="0082095A">
              <w:rPr>
                <w:color w:val="943634" w:themeColor="accent2" w:themeShade="BF"/>
              </w:rPr>
              <w:t>0.</w:t>
            </w:r>
            <w:r>
              <w:rPr>
                <w:color w:val="943634" w:themeColor="accent2" w:themeShade="BF"/>
              </w:rPr>
              <w:t>25</w:t>
            </w:r>
          </w:p>
        </w:tc>
      </w:tr>
      <w:tr w:rsidR="00D53857" w:rsidRPr="0082095A" w:rsidTr="00D53857">
        <w:tc>
          <w:tcPr>
            <w:tcW w:w="4621" w:type="dxa"/>
          </w:tcPr>
          <w:p w:rsidR="00D53857" w:rsidRPr="0082095A" w:rsidRDefault="00D53857" w:rsidP="00D53857">
            <w:pPr>
              <w:rPr>
                <w:color w:val="943634" w:themeColor="accent2" w:themeShade="BF"/>
              </w:rPr>
            </w:pPr>
            <w:r w:rsidRPr="0082095A">
              <w:rPr>
                <w:color w:val="943634" w:themeColor="accent2" w:themeShade="BF"/>
              </w:rPr>
              <w:t>PRW</w:t>
            </w:r>
          </w:p>
        </w:tc>
        <w:tc>
          <w:tcPr>
            <w:tcW w:w="4621" w:type="dxa"/>
          </w:tcPr>
          <w:p w:rsidR="00D53857" w:rsidRPr="0082095A" w:rsidRDefault="00D53857" w:rsidP="00D53857">
            <w:pPr>
              <w:rPr>
                <w:color w:val="943634" w:themeColor="accent2" w:themeShade="BF"/>
              </w:rPr>
            </w:pPr>
            <w:r w:rsidRPr="0082095A">
              <w:rPr>
                <w:color w:val="943634" w:themeColor="accent2" w:themeShade="BF"/>
              </w:rPr>
              <w:t>0.1</w:t>
            </w:r>
          </w:p>
        </w:tc>
      </w:tr>
    </w:tbl>
    <w:p w:rsidR="00D53857" w:rsidRDefault="00D53857">
      <w:pPr>
        <w:rPr>
          <w:rFonts w:ascii="Times New Roman" w:eastAsia="Times New Roman" w:hAnsi="Times New Roman" w:cs="Times New Roman"/>
          <w:b/>
          <w:bCs/>
          <w:spacing w:val="10"/>
          <w:kern w:val="36"/>
          <w:sz w:val="28"/>
          <w:szCs w:val="28"/>
          <w:lang w:eastAsia="en-AU"/>
        </w:rPr>
      </w:pPr>
    </w:p>
    <w:p w:rsidR="009C1895" w:rsidRDefault="009C1895">
      <w:pPr>
        <w:rPr>
          <w:rFonts w:ascii="Times New Roman" w:eastAsia="Times New Roman" w:hAnsi="Times New Roman" w:cs="Times New Roman"/>
          <w:b/>
          <w:bCs/>
          <w:spacing w:val="10"/>
          <w:kern w:val="36"/>
          <w:sz w:val="28"/>
          <w:szCs w:val="28"/>
          <w:lang w:eastAsia="en-AU"/>
        </w:rPr>
      </w:pPr>
    </w:p>
    <w:p w:rsidR="009C1895" w:rsidRDefault="009C1895">
      <w:pPr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</w:pPr>
    </w:p>
    <w:p w:rsidR="009B7616" w:rsidRPr="009B7616" w:rsidRDefault="009B7616">
      <w:pPr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</w:pPr>
      <w:r w:rsidRPr="009B7616">
        <w:rPr>
          <w:rStyle w:val="journalabstracttitle1"/>
          <w:rFonts w:ascii="Times New Roman" w:hAnsi="Times New Roman" w:cs="Times New Roman"/>
          <w:b w:val="0"/>
          <w:iCs/>
          <w:sz w:val="24"/>
          <w:szCs w:val="24"/>
        </w:rPr>
        <w:t>Reference</w:t>
      </w:r>
    </w:p>
    <w:p w:rsidR="009B7616" w:rsidRPr="009B7616" w:rsidRDefault="009B7616" w:rsidP="009B7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B761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J. M. Lyle and D. C. Smith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1997. </w:t>
      </w:r>
      <w:proofErr w:type="gramStart"/>
      <w:r w:rsidRPr="009B7616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Abundance and biology of warty </w:t>
      </w:r>
      <w:proofErr w:type="spellStart"/>
      <w:r w:rsidRPr="009B7616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oreo</w:t>
      </w:r>
      <w:proofErr w:type="spellEnd"/>
      <w:r w:rsidRPr="009B7616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</w:t>
      </w:r>
      <w:r w:rsidRPr="009B7616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AU"/>
        </w:rPr>
        <w:t>(</w:t>
      </w:r>
      <w:proofErr w:type="spellStart"/>
      <w:r w:rsidRPr="009B7616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AU"/>
        </w:rPr>
        <w:t>Allocyttus</w:t>
      </w:r>
      <w:proofErr w:type="spellEnd"/>
      <w:r w:rsidRPr="009B7616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AU"/>
        </w:rPr>
        <w:t xml:space="preserve"> </w:t>
      </w:r>
      <w:proofErr w:type="spellStart"/>
      <w:r w:rsidRPr="009B7616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AU"/>
        </w:rPr>
        <w:t>verrucosus</w:t>
      </w:r>
      <w:proofErr w:type="spellEnd"/>
      <w:r w:rsidRPr="009B7616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AU"/>
        </w:rPr>
        <w:t xml:space="preserve">) </w:t>
      </w:r>
      <w:r w:rsidRPr="009B7616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and spiky </w:t>
      </w:r>
      <w:proofErr w:type="spellStart"/>
      <w:r w:rsidRPr="009B7616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oreo</w:t>
      </w:r>
      <w:proofErr w:type="spellEnd"/>
      <w:r w:rsidRPr="009B7616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</w:t>
      </w:r>
      <w:r w:rsidRPr="009B7616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AU"/>
        </w:rPr>
        <w:t>(</w:t>
      </w:r>
      <w:proofErr w:type="spellStart"/>
      <w:r w:rsidRPr="009B7616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AU"/>
        </w:rPr>
        <w:t>Neocyttus</w:t>
      </w:r>
      <w:proofErr w:type="spellEnd"/>
      <w:r w:rsidRPr="009B7616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AU"/>
        </w:rPr>
        <w:t xml:space="preserve"> </w:t>
      </w:r>
      <w:proofErr w:type="spellStart"/>
      <w:r w:rsidRPr="009B7616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AU"/>
        </w:rPr>
        <w:t>rhomboidalis</w:t>
      </w:r>
      <w:proofErr w:type="spellEnd"/>
      <w:r w:rsidRPr="009B7616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AU"/>
        </w:rPr>
        <w:t xml:space="preserve">) </w:t>
      </w:r>
      <w:r w:rsidRPr="009B7616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(</w:t>
      </w:r>
      <w:proofErr w:type="spellStart"/>
      <w:r w:rsidRPr="009B7616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Oreosomatidae</w:t>
      </w:r>
      <w:proofErr w:type="spellEnd"/>
      <w:r w:rsidRPr="009B7616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) off south-eastern Australia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9B7616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Marine and Freshwater Research</w:t>
      </w:r>
      <w:r w:rsidRPr="009B761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48(2) 91 - 102 </w:t>
      </w:r>
    </w:p>
    <w:p w:rsidR="009B7616" w:rsidRDefault="009B7616">
      <w:pPr>
        <w:rPr>
          <w:rFonts w:ascii="Times New Roman" w:hAnsi="Times New Roman" w:cs="Times New Roman"/>
          <w:sz w:val="24"/>
          <w:szCs w:val="24"/>
        </w:rPr>
      </w:pPr>
    </w:p>
    <w:p w:rsidR="00C918E5" w:rsidRDefault="00C918E5">
      <w:pPr>
        <w:rPr>
          <w:rFonts w:ascii="Times New Roman" w:hAnsi="Times New Roman" w:cs="Times New Roman"/>
          <w:color w:val="000065"/>
          <w:sz w:val="24"/>
          <w:szCs w:val="24"/>
        </w:rPr>
      </w:pPr>
      <w:r w:rsidRPr="00C918E5">
        <w:rPr>
          <w:rFonts w:ascii="Times New Roman" w:hAnsi="Times New Roman" w:cs="Times New Roman"/>
          <w:sz w:val="24"/>
          <w:szCs w:val="24"/>
        </w:rPr>
        <w:t xml:space="preserve">M.R.L. Jones </w:t>
      </w:r>
      <w:r w:rsidRPr="00C918E5">
        <w:rPr>
          <w:rFonts w:ascii="Times New Roman" w:hAnsi="Times New Roman" w:cs="Times New Roman"/>
          <w:color w:val="000065"/>
          <w:sz w:val="24"/>
          <w:szCs w:val="24"/>
        </w:rPr>
        <w:t>n</w:t>
      </w:r>
      <w:r w:rsidRPr="00C918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8E5">
        <w:rPr>
          <w:rFonts w:ascii="Times New Roman" w:hAnsi="Times New Roman" w:cs="Times New Roman"/>
          <w:sz w:val="24"/>
          <w:szCs w:val="24"/>
        </w:rPr>
        <w:t>B.B.Breen</w:t>
      </w:r>
      <w:proofErr w:type="spellEnd"/>
      <w:r w:rsidRPr="00C918E5">
        <w:rPr>
          <w:rFonts w:ascii="Times New Roman" w:hAnsi="Times New Roman" w:cs="Times New Roman"/>
          <w:sz w:val="24"/>
          <w:szCs w:val="24"/>
        </w:rPr>
        <w:t xml:space="preserve"> 2013 Food and feeding relationships of three sympatric </w:t>
      </w:r>
      <w:proofErr w:type="spellStart"/>
      <w:r w:rsidRPr="00C918E5">
        <w:rPr>
          <w:rFonts w:ascii="Times New Roman" w:hAnsi="Times New Roman" w:cs="Times New Roman"/>
          <w:sz w:val="24"/>
          <w:szCs w:val="24"/>
        </w:rPr>
        <w:t>slickhead</w:t>
      </w:r>
      <w:proofErr w:type="spellEnd"/>
      <w:r w:rsidRPr="00C918E5">
        <w:rPr>
          <w:rFonts w:ascii="Times New Roman" w:hAnsi="Times New Roman" w:cs="Times New Roman"/>
          <w:sz w:val="24"/>
          <w:szCs w:val="24"/>
        </w:rPr>
        <w:t xml:space="preserve"> species (Pisces: </w:t>
      </w:r>
      <w:proofErr w:type="spellStart"/>
      <w:r w:rsidRPr="00C918E5">
        <w:rPr>
          <w:rFonts w:ascii="Times New Roman" w:hAnsi="Times New Roman" w:cs="Times New Roman"/>
          <w:sz w:val="24"/>
          <w:szCs w:val="24"/>
        </w:rPr>
        <w:t>Alepocephalidae</w:t>
      </w:r>
      <w:proofErr w:type="spellEnd"/>
      <w:r w:rsidRPr="00C918E5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C918E5">
        <w:rPr>
          <w:rFonts w:ascii="Times New Roman" w:hAnsi="Times New Roman" w:cs="Times New Roman"/>
          <w:sz w:val="24"/>
          <w:szCs w:val="24"/>
        </w:rPr>
        <w:t>northeastern</w:t>
      </w:r>
      <w:proofErr w:type="spellEnd"/>
      <w:r w:rsidRPr="00C918E5">
        <w:rPr>
          <w:rFonts w:ascii="Times New Roman" w:hAnsi="Times New Roman" w:cs="Times New Roman"/>
          <w:sz w:val="24"/>
          <w:szCs w:val="24"/>
        </w:rPr>
        <w:t xml:space="preserve"> Chatham Rise, New Zealand </w:t>
      </w:r>
      <w:r w:rsidRPr="00C918E5">
        <w:rPr>
          <w:rFonts w:ascii="Times New Roman" w:hAnsi="Times New Roman" w:cs="Times New Roman"/>
          <w:color w:val="000065"/>
          <w:sz w:val="24"/>
          <w:szCs w:val="24"/>
        </w:rPr>
        <w:t xml:space="preserve">Deep-Sea </w:t>
      </w:r>
      <w:proofErr w:type="gramStart"/>
      <w:r w:rsidRPr="00C918E5">
        <w:rPr>
          <w:rFonts w:ascii="Times New Roman" w:hAnsi="Times New Roman" w:cs="Times New Roman"/>
          <w:color w:val="000065"/>
          <w:sz w:val="24"/>
          <w:szCs w:val="24"/>
        </w:rPr>
        <w:t>ResearchI79(</w:t>
      </w:r>
      <w:proofErr w:type="gramEnd"/>
      <w:r w:rsidRPr="00C918E5">
        <w:rPr>
          <w:rFonts w:ascii="Times New Roman" w:hAnsi="Times New Roman" w:cs="Times New Roman"/>
          <w:color w:val="000065"/>
          <w:sz w:val="24"/>
          <w:szCs w:val="24"/>
        </w:rPr>
        <w:t>2013)1–9</w:t>
      </w:r>
    </w:p>
    <w:p w:rsidR="00D64A0D" w:rsidRDefault="00D64A0D" w:rsidP="00766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66588">
        <w:rPr>
          <w:rFonts w:ascii="Times New Roman" w:hAnsi="Times New Roman" w:cs="Times New Roman"/>
          <w:sz w:val="24"/>
          <w:szCs w:val="24"/>
        </w:rPr>
        <w:t>Hallett, C. S., and Daley, R. K. 2011.</w:t>
      </w:r>
      <w:proofErr w:type="gramEnd"/>
      <w:r w:rsidRPr="007665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6588">
        <w:rPr>
          <w:rFonts w:ascii="Times New Roman" w:hAnsi="Times New Roman" w:cs="Times New Roman"/>
          <w:sz w:val="24"/>
          <w:szCs w:val="24"/>
        </w:rPr>
        <w:t xml:space="preserve">Feeding ecology of the southern </w:t>
      </w:r>
      <w:proofErr w:type="spellStart"/>
      <w:r w:rsidRPr="00766588">
        <w:rPr>
          <w:rFonts w:ascii="Times New Roman" w:hAnsi="Times New Roman" w:cs="Times New Roman"/>
          <w:sz w:val="24"/>
          <w:szCs w:val="24"/>
        </w:rPr>
        <w:t>lanternshark</w:t>
      </w:r>
      <w:proofErr w:type="spellEnd"/>
      <w:r w:rsidRPr="007665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6588">
        <w:rPr>
          <w:rFonts w:ascii="Times New Roman" w:hAnsi="Times New Roman" w:cs="Times New Roman"/>
          <w:i/>
          <w:sz w:val="24"/>
          <w:szCs w:val="24"/>
        </w:rPr>
        <w:t>Etmopterus</w:t>
      </w:r>
      <w:proofErr w:type="spellEnd"/>
      <w:r w:rsidRPr="0076658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6588">
        <w:rPr>
          <w:rFonts w:ascii="Times New Roman" w:hAnsi="Times New Roman" w:cs="Times New Roman"/>
          <w:i/>
          <w:sz w:val="24"/>
          <w:szCs w:val="24"/>
        </w:rPr>
        <w:t>baxteri</w:t>
      </w:r>
      <w:proofErr w:type="spellEnd"/>
      <w:r w:rsidRPr="00766588">
        <w:rPr>
          <w:rFonts w:ascii="Times New Roman" w:hAnsi="Times New Roman" w:cs="Times New Roman"/>
          <w:sz w:val="24"/>
          <w:szCs w:val="24"/>
        </w:rPr>
        <w:t xml:space="preserve">) and the brown </w:t>
      </w:r>
      <w:proofErr w:type="spellStart"/>
      <w:r w:rsidRPr="00766588">
        <w:rPr>
          <w:rFonts w:ascii="Times New Roman" w:hAnsi="Times New Roman" w:cs="Times New Roman"/>
          <w:sz w:val="24"/>
          <w:szCs w:val="24"/>
        </w:rPr>
        <w:t>lanternshark</w:t>
      </w:r>
      <w:proofErr w:type="spellEnd"/>
      <w:r w:rsidRPr="00766588">
        <w:rPr>
          <w:rFonts w:ascii="Times New Roman" w:hAnsi="Times New Roman" w:cs="Times New Roman"/>
          <w:sz w:val="24"/>
          <w:szCs w:val="24"/>
        </w:rPr>
        <w:t xml:space="preserve"> (</w:t>
      </w:r>
      <w:r w:rsidRPr="00766588">
        <w:rPr>
          <w:rFonts w:ascii="Times New Roman" w:hAnsi="Times New Roman" w:cs="Times New Roman"/>
          <w:i/>
          <w:sz w:val="24"/>
          <w:szCs w:val="24"/>
        </w:rPr>
        <w:t xml:space="preserve">E. </w:t>
      </w:r>
      <w:proofErr w:type="spellStart"/>
      <w:r w:rsidRPr="00766588">
        <w:rPr>
          <w:rFonts w:ascii="Times New Roman" w:hAnsi="Times New Roman" w:cs="Times New Roman"/>
          <w:i/>
          <w:sz w:val="24"/>
          <w:szCs w:val="24"/>
        </w:rPr>
        <w:t>unicolor</w:t>
      </w:r>
      <w:proofErr w:type="spellEnd"/>
      <w:r w:rsidRPr="00766588">
        <w:rPr>
          <w:rFonts w:ascii="Times New Roman" w:hAnsi="Times New Roman" w:cs="Times New Roman"/>
          <w:sz w:val="24"/>
          <w:szCs w:val="24"/>
        </w:rPr>
        <w:t>)</w:t>
      </w:r>
      <w:r w:rsidR="00766588">
        <w:rPr>
          <w:rFonts w:ascii="Times New Roman" w:hAnsi="Times New Roman" w:cs="Times New Roman"/>
          <w:sz w:val="24"/>
          <w:szCs w:val="24"/>
        </w:rPr>
        <w:t xml:space="preserve"> </w:t>
      </w:r>
      <w:r w:rsidRPr="00766588">
        <w:rPr>
          <w:rFonts w:ascii="Times New Roman" w:hAnsi="Times New Roman" w:cs="Times New Roman"/>
          <w:sz w:val="24"/>
          <w:szCs w:val="24"/>
        </w:rPr>
        <w:t xml:space="preserve">off </w:t>
      </w:r>
      <w:proofErr w:type="spellStart"/>
      <w:r w:rsidRPr="00766588">
        <w:rPr>
          <w:rFonts w:ascii="Times New Roman" w:hAnsi="Times New Roman" w:cs="Times New Roman"/>
          <w:sz w:val="24"/>
          <w:szCs w:val="24"/>
        </w:rPr>
        <w:t>southeastern</w:t>
      </w:r>
      <w:proofErr w:type="spellEnd"/>
      <w:r w:rsidRPr="00766588">
        <w:rPr>
          <w:rFonts w:ascii="Times New Roman" w:hAnsi="Times New Roman" w:cs="Times New Roman"/>
          <w:sz w:val="24"/>
          <w:szCs w:val="24"/>
        </w:rPr>
        <w:t xml:space="preserve"> Australia.</w:t>
      </w:r>
      <w:proofErr w:type="gramEnd"/>
      <w:r w:rsidRPr="00766588">
        <w:rPr>
          <w:rFonts w:ascii="Times New Roman" w:hAnsi="Times New Roman" w:cs="Times New Roman"/>
          <w:sz w:val="24"/>
          <w:szCs w:val="24"/>
        </w:rPr>
        <w:t xml:space="preserve"> – ICES Journal of Marine Science, doi:10.1093/</w:t>
      </w:r>
      <w:proofErr w:type="spellStart"/>
      <w:r w:rsidRPr="00766588">
        <w:rPr>
          <w:rFonts w:ascii="Times New Roman" w:hAnsi="Times New Roman" w:cs="Times New Roman"/>
          <w:sz w:val="24"/>
          <w:szCs w:val="24"/>
        </w:rPr>
        <w:t>icesjms</w:t>
      </w:r>
      <w:proofErr w:type="spellEnd"/>
      <w:r w:rsidRPr="00766588">
        <w:rPr>
          <w:rFonts w:ascii="Times New Roman" w:hAnsi="Times New Roman" w:cs="Times New Roman"/>
          <w:sz w:val="24"/>
          <w:szCs w:val="24"/>
        </w:rPr>
        <w:t>/fsq143.</w:t>
      </w:r>
    </w:p>
    <w:p w:rsidR="00AE29EB" w:rsidRDefault="00AE29EB" w:rsidP="00766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29EB" w:rsidRPr="00AE29EB" w:rsidRDefault="00AE29EB" w:rsidP="00AE2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AE29EB">
        <w:rPr>
          <w:rFonts w:ascii="Times New Roman" w:hAnsi="Times New Roman" w:cs="Times New Roman"/>
          <w:sz w:val="24"/>
          <w:szCs w:val="24"/>
        </w:rPr>
        <w:t>assilopoulou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2006. </w:t>
      </w:r>
      <w:r w:rsidRPr="00AE29EB">
        <w:rPr>
          <w:rFonts w:ascii="Times New Roman" w:hAnsi="Times New Roman" w:cs="Times New Roman"/>
          <w:sz w:val="24"/>
          <w:szCs w:val="24"/>
        </w:rPr>
        <w:t xml:space="preserve"> Dietary habits of the deep-sea flatfish </w:t>
      </w:r>
      <w:proofErr w:type="spellStart"/>
      <w:r w:rsidRPr="00AE29EB">
        <w:rPr>
          <w:rFonts w:ascii="Times New Roman" w:hAnsi="Times New Roman" w:cs="Times New Roman"/>
          <w:i/>
          <w:sz w:val="24"/>
          <w:szCs w:val="24"/>
        </w:rPr>
        <w:t>Lepidorhombus</w:t>
      </w:r>
      <w:proofErr w:type="spellEnd"/>
    </w:p>
    <w:p w:rsidR="00AE29EB" w:rsidRPr="00AE29EB" w:rsidRDefault="00AE29EB" w:rsidP="00AE2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29EB">
        <w:rPr>
          <w:rFonts w:ascii="Times New Roman" w:hAnsi="Times New Roman" w:cs="Times New Roman"/>
          <w:i/>
          <w:sz w:val="24"/>
          <w:szCs w:val="24"/>
        </w:rPr>
        <w:t>boscii</w:t>
      </w:r>
      <w:proofErr w:type="spellEnd"/>
      <w:proofErr w:type="gramEnd"/>
      <w:r w:rsidRPr="00AE29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E29EB">
        <w:rPr>
          <w:rFonts w:ascii="Times New Roman" w:hAnsi="Times New Roman" w:cs="Times New Roman"/>
          <w:sz w:val="24"/>
          <w:szCs w:val="24"/>
        </w:rPr>
        <w:t>in north-eastern Mediterranean waters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E29EB">
        <w:rPr>
          <w:rFonts w:ascii="Times New Roman" w:hAnsi="Times New Roman" w:cs="Times New Roman"/>
          <w:sz w:val="24"/>
          <w:szCs w:val="24"/>
        </w:rPr>
        <w:t xml:space="preserve"> Journal of Fish Biology (2006) 69, 1202–1220</w:t>
      </w:r>
    </w:p>
    <w:p w:rsidR="00AE29EB" w:rsidRDefault="00AE29EB" w:rsidP="00AE2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29EB">
        <w:rPr>
          <w:rFonts w:ascii="Times New Roman" w:hAnsi="Times New Roman" w:cs="Times New Roman"/>
          <w:sz w:val="24"/>
          <w:szCs w:val="24"/>
        </w:rPr>
        <w:t xml:space="preserve">doi:10.1111/j.1095-8649.2006.01199.x, </w:t>
      </w:r>
    </w:p>
    <w:p w:rsidR="00F12DE1" w:rsidRDefault="00F12DE1" w:rsidP="00AE29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2DE1" w:rsidRPr="00F12DE1" w:rsidRDefault="00F12DE1" w:rsidP="00F12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2DE1">
        <w:rPr>
          <w:rFonts w:ascii="Times New Roman" w:hAnsi="Times New Roman" w:cs="Times New Roman"/>
          <w:sz w:val="24"/>
          <w:szCs w:val="24"/>
        </w:rPr>
        <w:t>Blaber</w:t>
      </w:r>
      <w:proofErr w:type="spellEnd"/>
      <w:r w:rsidRPr="00F12DE1">
        <w:rPr>
          <w:rFonts w:ascii="Times New Roman" w:hAnsi="Times New Roman" w:cs="Times New Roman"/>
          <w:sz w:val="24"/>
          <w:szCs w:val="24"/>
        </w:rPr>
        <w:t xml:space="preserve"> SJM, </w:t>
      </w:r>
      <w:proofErr w:type="spellStart"/>
      <w:r w:rsidRPr="00F12DE1">
        <w:rPr>
          <w:rFonts w:ascii="Times New Roman" w:hAnsi="Times New Roman" w:cs="Times New Roman"/>
          <w:sz w:val="24"/>
          <w:szCs w:val="24"/>
        </w:rPr>
        <w:t>Bulman</w:t>
      </w:r>
      <w:proofErr w:type="spellEnd"/>
      <w:r w:rsidRPr="00F12DE1">
        <w:rPr>
          <w:rFonts w:ascii="Times New Roman" w:hAnsi="Times New Roman" w:cs="Times New Roman"/>
          <w:sz w:val="24"/>
          <w:szCs w:val="24"/>
        </w:rPr>
        <w:t xml:space="preserve"> CM (1987) Diets of fishes of the upper continental slope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2DE1">
        <w:rPr>
          <w:rFonts w:ascii="Times New Roman" w:hAnsi="Times New Roman" w:cs="Times New Roman"/>
          <w:sz w:val="24"/>
          <w:szCs w:val="24"/>
        </w:rPr>
        <w:t xml:space="preserve">eastern Tasmania: content, calorific values, dietary overlap and </w:t>
      </w:r>
      <w:proofErr w:type="spellStart"/>
      <w:r w:rsidRPr="00F12DE1">
        <w:rPr>
          <w:rFonts w:ascii="Times New Roman" w:hAnsi="Times New Roman" w:cs="Times New Roman"/>
          <w:sz w:val="24"/>
          <w:szCs w:val="24"/>
        </w:rPr>
        <w:t>trophic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2DE1">
        <w:rPr>
          <w:rFonts w:ascii="Times New Roman" w:hAnsi="Times New Roman" w:cs="Times New Roman"/>
          <w:sz w:val="24"/>
          <w:szCs w:val="24"/>
        </w:rPr>
        <w:t xml:space="preserve">relationships. Mar </w:t>
      </w:r>
      <w:proofErr w:type="spellStart"/>
      <w:r w:rsidRPr="00F12DE1">
        <w:rPr>
          <w:rFonts w:ascii="Times New Roman" w:hAnsi="Times New Roman" w:cs="Times New Roman"/>
          <w:sz w:val="24"/>
          <w:szCs w:val="24"/>
        </w:rPr>
        <w:t>Biol</w:t>
      </w:r>
      <w:proofErr w:type="spellEnd"/>
      <w:r w:rsidRPr="00F12DE1">
        <w:rPr>
          <w:rFonts w:ascii="Times New Roman" w:hAnsi="Times New Roman" w:cs="Times New Roman"/>
          <w:sz w:val="24"/>
          <w:szCs w:val="24"/>
        </w:rPr>
        <w:t xml:space="preserve"> 95: 345–356.</w:t>
      </w:r>
    </w:p>
    <w:sectPr w:rsidR="00F12DE1" w:rsidRPr="00F12DE1" w:rsidSect="00491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dvPSA88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4C954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dvPS94B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B7616"/>
    <w:rsid w:val="00006FB7"/>
    <w:rsid w:val="000609C6"/>
    <w:rsid w:val="00084FC6"/>
    <w:rsid w:val="001F14E1"/>
    <w:rsid w:val="002626E9"/>
    <w:rsid w:val="00355B4A"/>
    <w:rsid w:val="00491D7B"/>
    <w:rsid w:val="0055437B"/>
    <w:rsid w:val="006707A6"/>
    <w:rsid w:val="00766588"/>
    <w:rsid w:val="00780A36"/>
    <w:rsid w:val="00783800"/>
    <w:rsid w:val="007C01B9"/>
    <w:rsid w:val="00806BE8"/>
    <w:rsid w:val="008C21E0"/>
    <w:rsid w:val="00933154"/>
    <w:rsid w:val="009A1B5E"/>
    <w:rsid w:val="009B7616"/>
    <w:rsid w:val="009C1895"/>
    <w:rsid w:val="00A31056"/>
    <w:rsid w:val="00AE29EB"/>
    <w:rsid w:val="00B26AE4"/>
    <w:rsid w:val="00B64B85"/>
    <w:rsid w:val="00B84D7B"/>
    <w:rsid w:val="00C918E5"/>
    <w:rsid w:val="00D25080"/>
    <w:rsid w:val="00D44C11"/>
    <w:rsid w:val="00D53857"/>
    <w:rsid w:val="00D64A0D"/>
    <w:rsid w:val="00DA29EB"/>
    <w:rsid w:val="00E53300"/>
    <w:rsid w:val="00E83B8F"/>
    <w:rsid w:val="00EA4DE2"/>
    <w:rsid w:val="00F12DE1"/>
    <w:rsid w:val="00F5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7B"/>
  </w:style>
  <w:style w:type="paragraph" w:styleId="Heading1">
    <w:name w:val="heading 1"/>
    <w:basedOn w:val="Normal"/>
    <w:link w:val="Heading1Char"/>
    <w:uiPriority w:val="9"/>
    <w:qFormat/>
    <w:rsid w:val="000609C6"/>
    <w:pPr>
      <w:spacing w:before="100" w:beforeAutospacing="1" w:after="100" w:afterAutospacing="1" w:line="240" w:lineRule="auto"/>
      <w:textAlignment w:val="top"/>
      <w:outlineLvl w:val="0"/>
    </w:pPr>
    <w:rPr>
      <w:rFonts w:ascii="Times New Roman" w:eastAsia="Times New Roman" w:hAnsi="Times New Roman" w:cs="Times New Roman"/>
      <w:b/>
      <w:bCs/>
      <w:color w:val="003C79"/>
      <w:spacing w:val="10"/>
      <w:kern w:val="36"/>
      <w:sz w:val="16"/>
      <w:szCs w:val="1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1">
    <w:name w:val="st1"/>
    <w:basedOn w:val="DefaultParagraphFont"/>
    <w:rsid w:val="009B7616"/>
  </w:style>
  <w:style w:type="character" w:styleId="Emphasis">
    <w:name w:val="Emphasis"/>
    <w:basedOn w:val="DefaultParagraphFont"/>
    <w:uiPriority w:val="20"/>
    <w:qFormat/>
    <w:rsid w:val="009B7616"/>
    <w:rPr>
      <w:i/>
      <w:iCs/>
    </w:rPr>
  </w:style>
  <w:style w:type="character" w:customStyle="1" w:styleId="journalabstracttitle1">
    <w:name w:val="journal_abstract_title1"/>
    <w:basedOn w:val="DefaultParagraphFont"/>
    <w:rsid w:val="009B7616"/>
    <w:rPr>
      <w:rFonts w:ascii="Arial" w:hAnsi="Arial" w:cs="Arial" w:hint="default"/>
      <w:b/>
      <w:bCs/>
      <w:caps w:val="0"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B7616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0609C6"/>
    <w:rPr>
      <w:rFonts w:ascii="Times New Roman" w:eastAsia="Times New Roman" w:hAnsi="Times New Roman" w:cs="Times New Roman"/>
      <w:b/>
      <w:bCs/>
      <w:color w:val="003C79"/>
      <w:spacing w:val="10"/>
      <w:kern w:val="36"/>
      <w:sz w:val="16"/>
      <w:szCs w:val="16"/>
      <w:lang w:eastAsia="en-AU"/>
    </w:rPr>
  </w:style>
  <w:style w:type="character" w:customStyle="1" w:styleId="head11">
    <w:name w:val="head11"/>
    <w:basedOn w:val="DefaultParagraphFont"/>
    <w:rsid w:val="000609C6"/>
    <w:rPr>
      <w:rFonts w:ascii="Times New Roman" w:hAnsi="Times New Roman" w:cs="Times New Roman" w:hint="default"/>
      <w:b/>
      <w:bCs/>
      <w:color w:val="003C79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C11"/>
    <w:rPr>
      <w:rFonts w:ascii="Tahoma" w:hAnsi="Tahoma" w:cs="Tahoma"/>
      <w:sz w:val="16"/>
      <w:szCs w:val="16"/>
    </w:rPr>
  </w:style>
  <w:style w:type="character" w:customStyle="1" w:styleId="label2">
    <w:name w:val="label2"/>
    <w:basedOn w:val="DefaultParagraphFont"/>
    <w:rsid w:val="00006FB7"/>
  </w:style>
  <w:style w:type="character" w:customStyle="1" w:styleId="hithilite3">
    <w:name w:val="hithilite3"/>
    <w:basedOn w:val="DefaultParagraphFont"/>
    <w:rsid w:val="00006FB7"/>
    <w:rPr>
      <w:shd w:val="clear" w:color="auto" w:fill="FFFF66"/>
    </w:rPr>
  </w:style>
  <w:style w:type="character" w:customStyle="1" w:styleId="databold1">
    <w:name w:val="data_bold1"/>
    <w:basedOn w:val="DefaultParagraphFont"/>
    <w:rsid w:val="00006FB7"/>
    <w:rPr>
      <w:b/>
      <w:bCs/>
    </w:rPr>
  </w:style>
  <w:style w:type="table" w:styleId="TableGrid">
    <w:name w:val="Table Grid"/>
    <w:basedOn w:val="TableNormal"/>
    <w:uiPriority w:val="59"/>
    <w:rsid w:val="00EA4D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3134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2054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8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146741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9268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023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01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9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8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0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9575">
                      <w:marLeft w:val="10"/>
                      <w:marRight w:val="0"/>
                      <w:marTop w:val="10"/>
                      <w:marBottom w:val="10"/>
                      <w:divBdr>
                        <w:top w:val="single" w:sz="4" w:space="2" w:color="D3660E"/>
                        <w:left w:val="single" w:sz="4" w:space="0" w:color="D3660E"/>
                        <w:bottom w:val="single" w:sz="4" w:space="2" w:color="D3660E"/>
                        <w:right w:val="single" w:sz="4" w:space="0" w:color="D3660E"/>
                      </w:divBdr>
                    </w:div>
                  </w:divsChild>
                </w:div>
              </w:divsChild>
            </w:div>
          </w:divsChild>
        </w:div>
      </w:divsChild>
    </w:div>
    <w:div w:id="1182353964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3380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99947">
                      <w:marLeft w:val="10"/>
                      <w:marRight w:val="0"/>
                      <w:marTop w:val="10"/>
                      <w:marBottom w:val="10"/>
                      <w:divBdr>
                        <w:top w:val="single" w:sz="4" w:space="2" w:color="D3660E"/>
                        <w:left w:val="single" w:sz="4" w:space="0" w:color="D3660E"/>
                        <w:bottom w:val="single" w:sz="4" w:space="2" w:color="D3660E"/>
                        <w:right w:val="single" w:sz="4" w:space="0" w:color="D3660E"/>
                      </w:divBdr>
                    </w:div>
                  </w:divsChild>
                </w:div>
              </w:divsChild>
            </w:div>
          </w:divsChild>
        </w:div>
      </w:divsChild>
    </w:div>
    <w:div w:id="13784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24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7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76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6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1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5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2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s.webofknowledge.com/full_record.do?product=UA&amp;search_mode=GeneralSearch&amp;qid=59&amp;SID=Q2hKRo9syiZkLeQAy2t&amp;page=10&amp;doc=91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http://apps.webofknowledge.com/full_record.do?product=UA&amp;search_mode=GeneralSearch&amp;qid=59&amp;SID=Q2hKRo9syiZkLeQAy2t&amp;page=1&amp;doc=10" TargetMode="External"/><Relationship Id="rId12" Type="http://schemas.openxmlformats.org/officeDocument/2006/relationships/hyperlink" Target="http://apps.webofknowledge.com/full_record.do?product=UA&amp;search_mode=GeneralSearch&amp;qid=56&amp;SID=Q2hKRo9syiZkLeQAy2t&amp;page=5&amp;doc=43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apps.webofknowledge.com/full_record.do?product=UA&amp;search_mode=GeneralSearch&amp;qid=56&amp;SID=Q2hKRo9syiZkLeQAy2t&amp;page=5&amp;doc=42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apps.webofknowledge.com/full_record.do?product=UA&amp;search_mode=GeneralSearch&amp;qid=59&amp;SID=Q2hKRo9syiZkLeQAy2t&amp;page=8&amp;doc=80" TargetMode="External"/><Relationship Id="rId19" Type="http://schemas.openxmlformats.org/officeDocument/2006/relationships/customXml" Target="../customXml/item1.xml"/><Relationship Id="rId4" Type="http://schemas.openxmlformats.org/officeDocument/2006/relationships/hyperlink" Target="http://apps.webofknowledge.com/full_record.do?product=UA&amp;search_mode=GeneralSearch&amp;qid=58&amp;SID=Q2hKRo9syiZkLeQAy2t&amp;page=1&amp;doc=4" TargetMode="External"/><Relationship Id="rId9" Type="http://schemas.openxmlformats.org/officeDocument/2006/relationships/hyperlink" Target="http://apps.webofknowledge.com/full_record.do?product=UA&amp;search_mode=GeneralSearch&amp;qid=59&amp;SID=Q2hKRo9syiZkLeQAy2t&amp;page=4&amp;doc=36" TargetMode="External"/><Relationship Id="rId14" Type="http://schemas.openxmlformats.org/officeDocument/2006/relationships/image" Target="media/image4.png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FDRCD752KDN2-1520109182-6397</_dlc_DocId>
    <_dlc_DocIdUrl xmlns="fe7e52a9-06d7-4026-824d-e6bebc46e20b">
      <Url>https://csiroau.sharepoint.com/sites/SICK-EM/_layouts/15/DocIdRedir.aspx?ID=FDRCD752KDN2-1520109182-6397</Url>
      <Description>FDRCD752KDN2-1520109182-6397</Description>
    </_dlc_DocIdUrl>
  </documentManagement>
</p:properties>
</file>

<file path=customXml/itemProps1.xml><?xml version="1.0" encoding="utf-8"?>
<ds:datastoreItem xmlns:ds="http://schemas.openxmlformats.org/officeDocument/2006/customXml" ds:itemID="{2B24D7BA-6873-48C2-AF4E-A00EB60C0716}"/>
</file>

<file path=customXml/itemProps2.xml><?xml version="1.0" encoding="utf-8"?>
<ds:datastoreItem xmlns:ds="http://schemas.openxmlformats.org/officeDocument/2006/customXml" ds:itemID="{96734023-1D3F-4DE0-BE16-4C9CC8162AC5}"/>
</file>

<file path=customXml/itemProps3.xml><?xml version="1.0" encoding="utf-8"?>
<ds:datastoreItem xmlns:ds="http://schemas.openxmlformats.org/officeDocument/2006/customXml" ds:itemID="{A50B8C93-977A-4C11-9811-2715710496E7}"/>
</file>

<file path=customXml/itemProps4.xml><?xml version="1.0" encoding="utf-8"?>
<ds:datastoreItem xmlns:ds="http://schemas.openxmlformats.org/officeDocument/2006/customXml" ds:itemID="{F18F335C-23B3-4993-A4C4-75279D706D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2913</Words>
  <Characters>16606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19481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2013-11-20T09:07:00Z</dcterms:created>
  <dcterms:modified xsi:type="dcterms:W3CDTF">2013-11-20T09:07:00Z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bdc6fc12-b42d-4a42-ab24-c436cf7ae1e4</vt:lpwstr>
  </property>
</Properties>
</file>