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34" w:rsidRDefault="00DA29C8">
      <w:r>
        <w:t xml:space="preserve">FDT </w:t>
      </w:r>
      <w:proofErr w:type="spellStart"/>
      <w:r>
        <w:t>detritivorous</w:t>
      </w:r>
      <w:proofErr w:type="spellEnd"/>
      <w:r>
        <w:t xml:space="preserve"> fish blennies</w:t>
      </w:r>
    </w:p>
    <w:p w:rsidR="00DA29C8" w:rsidRDefault="00DA29C8"/>
    <w:p w:rsidR="00DA29C8" w:rsidRPr="00722AC5" w:rsidRDefault="00DA29C8" w:rsidP="00722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AC5">
        <w:rPr>
          <w:rFonts w:ascii="Times New Roman" w:hAnsi="Times New Roman" w:cs="Times New Roman"/>
          <w:sz w:val="24"/>
          <w:szCs w:val="24"/>
        </w:rPr>
        <w:t xml:space="preserve">Gut-content analyses of </w:t>
      </w:r>
      <w:proofErr w:type="spellStart"/>
      <w:r w:rsidRPr="00722AC5">
        <w:rPr>
          <w:rFonts w:ascii="Times New Roman" w:hAnsi="Times New Roman" w:cs="Times New Roman"/>
          <w:sz w:val="24"/>
          <w:szCs w:val="24"/>
        </w:rPr>
        <w:t>salariin</w:t>
      </w:r>
      <w:proofErr w:type="spellEnd"/>
      <w:r w:rsidRPr="00722AC5">
        <w:rPr>
          <w:rFonts w:ascii="Times New Roman" w:hAnsi="Times New Roman" w:cs="Times New Roman"/>
          <w:sz w:val="24"/>
          <w:szCs w:val="24"/>
        </w:rPr>
        <w:t xml:space="preserve"> blennies collected from</w:t>
      </w:r>
      <w:r w:rsidR="00722AC5">
        <w:rPr>
          <w:rFonts w:ascii="Times New Roman" w:hAnsi="Times New Roman" w:cs="Times New Roman"/>
          <w:sz w:val="24"/>
          <w:szCs w:val="24"/>
        </w:rPr>
        <w:t xml:space="preserve"> </w:t>
      </w:r>
      <w:r w:rsidRPr="00722AC5">
        <w:rPr>
          <w:rFonts w:ascii="Times New Roman" w:hAnsi="Times New Roman" w:cs="Times New Roman"/>
          <w:sz w:val="24"/>
          <w:szCs w:val="24"/>
        </w:rPr>
        <w:t>the Great B</w:t>
      </w:r>
      <w:r w:rsidR="00722AC5">
        <w:rPr>
          <w:rFonts w:ascii="Times New Roman" w:hAnsi="Times New Roman" w:cs="Times New Roman"/>
          <w:sz w:val="24"/>
          <w:szCs w:val="24"/>
        </w:rPr>
        <w:t>arrier Reef reveals that these fi</w:t>
      </w:r>
      <w:r w:rsidRPr="00722AC5">
        <w:rPr>
          <w:rFonts w:ascii="Times New Roman" w:hAnsi="Times New Roman" w:cs="Times New Roman"/>
          <w:sz w:val="24"/>
          <w:szCs w:val="24"/>
        </w:rPr>
        <w:t>shes pre-</w:t>
      </w:r>
      <w:r w:rsidR="00722AC5">
        <w:rPr>
          <w:rFonts w:ascii="Times New Roman" w:hAnsi="Times New Roman" w:cs="Times New Roman"/>
          <w:sz w:val="24"/>
          <w:szCs w:val="24"/>
        </w:rPr>
        <w:t xml:space="preserve"> </w:t>
      </w:r>
      <w:r w:rsidRPr="00722AC5">
        <w:rPr>
          <w:rFonts w:ascii="Times New Roman" w:hAnsi="Times New Roman" w:cs="Times New Roman"/>
          <w:sz w:val="24"/>
          <w:szCs w:val="24"/>
        </w:rPr>
        <w:t xml:space="preserve">dominantly ingest </w:t>
      </w:r>
      <w:proofErr w:type="spellStart"/>
      <w:r w:rsidRPr="00722AC5">
        <w:rPr>
          <w:rFonts w:ascii="Times New Roman" w:hAnsi="Times New Roman" w:cs="Times New Roman"/>
          <w:sz w:val="24"/>
          <w:szCs w:val="24"/>
        </w:rPr>
        <w:t>detrital</w:t>
      </w:r>
      <w:proofErr w:type="spellEnd"/>
      <w:r w:rsidRPr="00722AC5">
        <w:rPr>
          <w:rFonts w:ascii="Times New Roman" w:hAnsi="Times New Roman" w:cs="Times New Roman"/>
          <w:sz w:val="24"/>
          <w:szCs w:val="24"/>
        </w:rPr>
        <w:t xml:space="preserve"> aggregates</w:t>
      </w:r>
      <w:r w:rsidR="00722AC5">
        <w:rPr>
          <w:rFonts w:ascii="Times New Roman" w:hAnsi="Times New Roman" w:cs="Times New Roman"/>
          <w:sz w:val="24"/>
          <w:szCs w:val="24"/>
        </w:rPr>
        <w:t>.</w:t>
      </w:r>
    </w:p>
    <w:p w:rsidR="00DA29C8" w:rsidRDefault="00DA29C8">
      <w:r>
        <w:rPr>
          <w:noProof/>
          <w:lang w:eastAsia="en-AU"/>
        </w:rPr>
        <w:drawing>
          <wp:inline distT="0" distB="0" distL="0" distR="0">
            <wp:extent cx="5731510" cy="33440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22AC5" w:rsidRPr="00EE65B4" w:rsidTr="00B81565">
        <w:tc>
          <w:tcPr>
            <w:tcW w:w="4621" w:type="dxa"/>
          </w:tcPr>
          <w:p w:rsidR="00722AC5" w:rsidRPr="00EE65B4" w:rsidRDefault="00722AC5" w:rsidP="00B81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B4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722AC5" w:rsidRPr="00EE65B4" w:rsidRDefault="00722AC5" w:rsidP="00B81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5B4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722AC5" w:rsidRPr="00EE65B4" w:rsidTr="00B81565">
        <w:tc>
          <w:tcPr>
            <w:tcW w:w="4621" w:type="dxa"/>
          </w:tcPr>
          <w:p w:rsidR="00722AC5" w:rsidRPr="00EE65B4" w:rsidRDefault="00722AC5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722AC5" w:rsidRPr="00EE65B4" w:rsidRDefault="00722AC5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722AC5" w:rsidTr="00B81565">
        <w:tc>
          <w:tcPr>
            <w:tcW w:w="4621" w:type="dxa"/>
          </w:tcPr>
          <w:p w:rsidR="00722AC5" w:rsidRPr="00EE65B4" w:rsidRDefault="00722AC5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4621" w:type="dxa"/>
          </w:tcPr>
          <w:p w:rsidR="00722AC5" w:rsidRDefault="00722AC5">
            <w:r w:rsidRPr="00446A7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722AC5" w:rsidTr="00B81565">
        <w:tc>
          <w:tcPr>
            <w:tcW w:w="4621" w:type="dxa"/>
          </w:tcPr>
          <w:p w:rsidR="00722AC5" w:rsidRPr="00EE65B4" w:rsidRDefault="00722AC5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722AC5" w:rsidRDefault="00722AC5">
            <w:r w:rsidRPr="00446A7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722AC5" w:rsidTr="00B81565">
        <w:tc>
          <w:tcPr>
            <w:tcW w:w="4621" w:type="dxa"/>
          </w:tcPr>
          <w:p w:rsidR="00722AC5" w:rsidRDefault="00722AC5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4621" w:type="dxa"/>
          </w:tcPr>
          <w:p w:rsidR="00722AC5" w:rsidRPr="00E26974" w:rsidRDefault="00722AC5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722AC5" w:rsidRDefault="00722AC5"/>
    <w:p w:rsidR="00DA29C8" w:rsidRDefault="00DA29C8"/>
    <w:p w:rsidR="00DA29C8" w:rsidRPr="00722AC5" w:rsidRDefault="00DA29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AC5">
        <w:rPr>
          <w:rFonts w:ascii="Times New Roman" w:hAnsi="Times New Roman" w:cs="Times New Roman"/>
          <w:sz w:val="24"/>
          <w:szCs w:val="24"/>
        </w:rPr>
        <w:t>references</w:t>
      </w:r>
      <w:proofErr w:type="gramEnd"/>
      <w:r w:rsidRPr="00722AC5">
        <w:rPr>
          <w:rFonts w:ascii="Times New Roman" w:hAnsi="Times New Roman" w:cs="Times New Roman"/>
          <w:sz w:val="24"/>
          <w:szCs w:val="24"/>
        </w:rPr>
        <w:t>:</w:t>
      </w:r>
    </w:p>
    <w:p w:rsidR="00DA29C8" w:rsidRPr="00722AC5" w:rsidRDefault="00DA29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2AC5">
        <w:rPr>
          <w:rFonts w:ascii="Times New Roman" w:hAnsi="Times New Roman" w:cs="Times New Roman"/>
          <w:sz w:val="24"/>
          <w:szCs w:val="24"/>
        </w:rPr>
        <w:t>Wilson, S.K. 2000.</w:t>
      </w:r>
      <w:proofErr w:type="gramEnd"/>
      <w:r w:rsidRPr="00722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C5"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 w:rsidRPr="00722AC5">
        <w:rPr>
          <w:rFonts w:ascii="Times New Roman" w:hAnsi="Times New Roman" w:cs="Times New Roman"/>
          <w:sz w:val="24"/>
          <w:szCs w:val="24"/>
        </w:rPr>
        <w:t xml:space="preserve"> status and feeding selectivity of blennies (</w:t>
      </w:r>
      <w:proofErr w:type="spellStart"/>
      <w:r w:rsidRPr="00722AC5">
        <w:rPr>
          <w:rFonts w:ascii="Times New Roman" w:hAnsi="Times New Roman" w:cs="Times New Roman"/>
          <w:sz w:val="24"/>
          <w:szCs w:val="24"/>
        </w:rPr>
        <w:t>Blennidae</w:t>
      </w:r>
      <w:proofErr w:type="gramStart"/>
      <w:r w:rsidRPr="00722AC5">
        <w:rPr>
          <w:rFonts w:ascii="Times New Roman" w:hAnsi="Times New Roman" w:cs="Times New Roman"/>
          <w:sz w:val="24"/>
          <w:szCs w:val="24"/>
        </w:rPr>
        <w:t>:Salariini</w:t>
      </w:r>
      <w:proofErr w:type="spellEnd"/>
      <w:proofErr w:type="gramEnd"/>
      <w:r w:rsidRPr="00722AC5">
        <w:rPr>
          <w:rFonts w:ascii="Times New Roman" w:hAnsi="Times New Roman" w:cs="Times New Roman"/>
          <w:sz w:val="24"/>
          <w:szCs w:val="24"/>
        </w:rPr>
        <w:t>). Marine Biology 136, 431-437</w:t>
      </w:r>
    </w:p>
    <w:sectPr w:rsidR="00DA29C8" w:rsidRPr="00722AC5" w:rsidSect="00CD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29C8"/>
    <w:rsid w:val="001C79DB"/>
    <w:rsid w:val="00722AC5"/>
    <w:rsid w:val="00CD3634"/>
    <w:rsid w:val="00DA2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9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2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FDRCD752KDN2-1520109182-6399</_dlc_DocId>
    <_dlc_DocIdUrl xmlns="fe7e52a9-06d7-4026-824d-e6bebc46e20b">
      <Url>https://csiroau.sharepoint.com/sites/SICK-EM/_layouts/15/DocIdRedir.aspx?ID=FDRCD752KDN2-1520109182-6399</Url>
      <Description>FDRCD752KDN2-1520109182-6399</Description>
    </_dlc_DocIdUrl>
  </documentManagement>
</p:properties>
</file>

<file path=customXml/itemProps1.xml><?xml version="1.0" encoding="utf-8"?>
<ds:datastoreItem xmlns:ds="http://schemas.openxmlformats.org/officeDocument/2006/customXml" ds:itemID="{1F4709C8-27BE-4A05-8329-1877E7803864}"/>
</file>

<file path=customXml/itemProps2.xml><?xml version="1.0" encoding="utf-8"?>
<ds:datastoreItem xmlns:ds="http://schemas.openxmlformats.org/officeDocument/2006/customXml" ds:itemID="{A9AA94BC-1879-4A29-AD89-B6706547FEFF}"/>
</file>

<file path=customXml/itemProps3.xml><?xml version="1.0" encoding="utf-8"?>
<ds:datastoreItem xmlns:ds="http://schemas.openxmlformats.org/officeDocument/2006/customXml" ds:itemID="{D67D6073-A188-4D42-8515-CF7F89EC9F11}"/>
</file>

<file path=customXml/itemProps4.xml><?xml version="1.0" encoding="utf-8"?>
<ds:datastoreItem xmlns:ds="http://schemas.openxmlformats.org/officeDocument/2006/customXml" ds:itemID="{016343A4-9BDD-4922-ADC1-DE45CAF58C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>CSIRO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2013-11-12T02:56:00Z</dcterms:created>
  <dcterms:modified xsi:type="dcterms:W3CDTF">2013-11-12T02:56:00Z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d25b6613-a9f6-4333-93c2-b5424202acd0</vt:lpwstr>
  </property>
</Properties>
</file>