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93" w:rsidRDefault="00D23E93" w:rsidP="00D23E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D0462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LOB LOJ lobsters</w:t>
      </w:r>
    </w:p>
    <w:p w:rsidR="004F49CB" w:rsidRDefault="004F49CB" w:rsidP="00D23E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1D0462" w:rsidRDefault="001D0462" w:rsidP="004F4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49CB">
        <w:rPr>
          <w:rFonts w:ascii="Times New Roman" w:hAnsi="Times New Roman" w:cs="Times New Roman"/>
          <w:sz w:val="24"/>
          <w:szCs w:val="24"/>
        </w:rPr>
        <w:t xml:space="preserve">In the southern areas of its distribution, western rock </w:t>
      </w:r>
      <w:proofErr w:type="gramStart"/>
      <w:r w:rsidRPr="004F49CB">
        <w:rPr>
          <w:rFonts w:ascii="Times New Roman" w:hAnsi="Times New Roman" w:cs="Times New Roman"/>
          <w:sz w:val="24"/>
          <w:szCs w:val="24"/>
        </w:rPr>
        <w:t>lobster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mature</w:t>
      </w:r>
      <w:proofErr w:type="gramEnd"/>
      <w:r w:rsidRPr="004F49CB">
        <w:rPr>
          <w:rFonts w:ascii="Times New Roman" w:hAnsi="Times New Roman" w:cs="Times New Roman"/>
          <w:sz w:val="24"/>
          <w:szCs w:val="24"/>
        </w:rPr>
        <w:t xml:space="preserve"> at six to seven years old, at a carapace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length of about 90 millimetres. In the northern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waters near Kalbarri and at the Abrolhos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Islands, they mature at smaller sizes,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usually at about 70 millimetres carapace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length, owing to the relatively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4F49CB">
        <w:rPr>
          <w:rFonts w:ascii="Times New Roman" w:hAnsi="Times New Roman" w:cs="Times New Roman"/>
          <w:sz w:val="24"/>
          <w:szCs w:val="24"/>
        </w:rPr>
        <w:t>warmer water</w:t>
      </w:r>
      <w:r w:rsidR="004F49CB">
        <w:rPr>
          <w:rFonts w:ascii="Times New Roman" w:hAnsi="Times New Roman" w:cs="Times New Roman"/>
          <w:sz w:val="24"/>
          <w:szCs w:val="24"/>
        </w:rPr>
        <w:t>. (</w:t>
      </w:r>
      <w:hyperlink r:id="rId4" w:history="1">
        <w:r w:rsidR="004F49CB" w:rsidRPr="00B95196">
          <w:rPr>
            <w:rStyle w:val="Hyperlink"/>
            <w:rFonts w:ascii="Times New Roman" w:hAnsi="Times New Roman" w:cs="Times New Roman"/>
            <w:sz w:val="24"/>
            <w:szCs w:val="24"/>
          </w:rPr>
          <w:t>http://www.fish.wa.gov.au/Documents/recreational_fishing/fact_sheets/fact_sheet_western_rock_lobster.pdf</w:t>
        </w:r>
      </w:hyperlink>
      <w:r w:rsidR="004F49CB">
        <w:rPr>
          <w:rFonts w:ascii="Times New Roman" w:hAnsi="Times New Roman" w:cs="Times New Roman"/>
          <w:sz w:val="24"/>
          <w:szCs w:val="24"/>
        </w:rPr>
        <w:t>)</w:t>
      </w:r>
    </w:p>
    <w:p w:rsidR="004F49CB" w:rsidRPr="004F49CB" w:rsidRDefault="004F49CB" w:rsidP="004F49C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F7216B" w:rsidRPr="004F49CB" w:rsidRDefault="00F7216B" w:rsidP="00D23E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6048FB" w:rsidRPr="001D0462" w:rsidRDefault="006048FB" w:rsidP="001D0462">
      <w:pPr>
        <w:pStyle w:val="dof-rteelement-p"/>
        <w:rPr>
          <w:lang w:val="en-US"/>
        </w:rPr>
      </w:pPr>
      <w:r w:rsidRPr="001D0462">
        <w:rPr>
          <w:lang w:val="en-US"/>
        </w:rPr>
        <w:t xml:space="preserve">Their food contains a wide range of items such as coralline algae, detritus (dead and dying marine matter), </w:t>
      </w:r>
      <w:proofErr w:type="spellStart"/>
      <w:r w:rsidRPr="001D0462">
        <w:rPr>
          <w:lang w:val="en-US"/>
        </w:rPr>
        <w:t>molluscs</w:t>
      </w:r>
      <w:proofErr w:type="spellEnd"/>
      <w:r w:rsidRPr="001D0462">
        <w:rPr>
          <w:lang w:val="en-US"/>
        </w:rPr>
        <w:t xml:space="preserve"> and crustaceans.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Jo11 &amp; Phillips (1984) examined the diets of rock lobsters at Seven Mile Beach and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Cliff Head, and discovered that the foregut contents of rock lobsters at Seven Mile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Beach were dominated by calcareous algae while those at Cliff Head were dominated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molluscs. 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The major food items consumed by P. Cygnus at Seven Mile Beach were epiphytic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coralline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algae (almost exclusively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Corullina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cuvieti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Larnour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Metagonolithon</w:t>
      </w:r>
      <w:proofErr w:type="spellEnd"/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@&amp;-um </w:t>
      </w:r>
      <w:r w:rsidRPr="001D0462">
        <w:rPr>
          <w:rFonts w:ascii="Times New Roman" w:hAnsi="Times New Roman" w:cs="Times New Roman"/>
          <w:sz w:val="24"/>
          <w:szCs w:val="24"/>
        </w:rPr>
        <w:t xml:space="preserve">[(Lamarck) W,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Bosse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>], molluscs and “worms</w:t>
      </w:r>
      <w:proofErr w:type="gramStart"/>
      <w:r w:rsidRPr="001D0462">
        <w:rPr>
          <w:rFonts w:ascii="Times New Roman" w:hAnsi="Times New Roman" w:cs="Times New Roman"/>
          <w:sz w:val="24"/>
          <w:szCs w:val="24"/>
        </w:rPr>
        <w:t>”(</w:t>
      </w:r>
      <w:proofErr w:type="spellStart"/>
      <w:proofErr w:type="gramEnd"/>
      <w:r w:rsidRPr="001D0462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sipunculans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>)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(Table II). Few rock lobsters had large quantities of both animal material and coralline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algae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in their foreguts; rock lobsters predominantly ingested either animal material or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large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quantities of coralline algae.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448300" cy="3908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04" cy="391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473700" cy="31643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64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The gut contents of small rock lobsters differed appreciably from the contents of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larger rock lobsters. This ontogenetic shift in diet was partly confounded by seasonal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changes in the diets of small individuals (Fig. 3). During the summer months (December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and March), the smallest size class of rock lobsters (25-30 mm carapace length)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ingested considerable quantities of molluscs (33 p0 of total food consumed) but very little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coralline algae (7% of total). Large rock lobsters ate more coralline algae and </w:t>
      </w:r>
      <w:proofErr w:type="gramStart"/>
      <w:r w:rsidRPr="001D0462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molluscs than the smallest rock lobsters at this time. During the winter months this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situation was reversed with the smallest size class of rock lobsters ingesting much more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coralline algae (59% of total) and less molluscs (6% total) than large rock lobsters.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Seasonal changes in the diets of rock lobsters &gt; 50 mm carapace length were much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less obvious than changes in the diets of smaller individuals. Large rock lobsters, for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example, consumed considerable quantities of seagrass and the alga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Cuulerpa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cactoides</w:t>
      </w:r>
      <w:proofErr w:type="spellEnd"/>
      <w:r w:rsidR="00F9037C"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throughout the year. The only obvious seasonal change in the diets of large rock lobsters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was the occurrence of large quantities of fish and mammal hides in the guts of animals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&gt; 60 mm carapace length collected from the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Halophila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habitat in December. These rock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lobsters were presumably ingesting baits discarded from a fishing boat moored within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the study site.</w:t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The most striking feature of the diets of Cliff Head rock lobsters was the importance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trochid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mollusc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Cantharidus</w:t>
      </w:r>
      <w:proofErr w:type="spellEnd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lepidus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(Table III). Because of the predominance of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this mollusc in gut contents, </w:t>
      </w:r>
      <w:r w:rsidRPr="001D0462">
        <w:rPr>
          <w:rFonts w:ascii="Times New Roman" w:hAnsi="Times New Roman" w:cs="Times New Roman"/>
          <w:i/>
          <w:sz w:val="24"/>
          <w:szCs w:val="24"/>
        </w:rPr>
        <w:t xml:space="preserve">C. </w:t>
      </w:r>
      <w:proofErr w:type="spellStart"/>
      <w:proofErr w:type="gram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lepidus</w:t>
      </w:r>
      <w:proofErr w:type="spellEnd"/>
      <w:proofErr w:type="gram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has been included in Table III as a separate food</w:t>
      </w:r>
      <w:r w:rsidR="00F9037C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category. A second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trochid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at Cliff Head,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Phasianotrochus</w:t>
      </w:r>
      <w:proofErr w:type="spellEnd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irisodontes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 w:rsidRPr="001D0462">
        <w:rPr>
          <w:rFonts w:ascii="Times New Roman" w:hAnsi="Times New Roman" w:cs="Times New Roman"/>
          <w:bCs/>
          <w:iCs/>
          <w:sz w:val="24"/>
          <w:szCs w:val="24"/>
        </w:rPr>
        <w:t>Quoy</w:t>
      </w:r>
      <w:proofErr w:type="spellEnd"/>
      <w:r w:rsidRPr="001D0462">
        <w:rPr>
          <w:rFonts w:ascii="Times New Roman" w:hAnsi="Times New Roman" w:cs="Times New Roman"/>
          <w:bCs/>
          <w:iCs/>
          <w:sz w:val="24"/>
          <w:szCs w:val="24"/>
        </w:rPr>
        <w:t xml:space="preserve"> &amp;</w:t>
      </w:r>
      <w:r w:rsidR="00F9037C" w:rsidRPr="001D046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Gaimard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>), was also consumed in large quantities.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D12" w:rsidRPr="001D0462" w:rsidRDefault="00CA1D12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42418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0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11283" w:rsidRPr="001D0462">
        <w:rPr>
          <w:rFonts w:ascii="Times New Roman" w:hAnsi="Times New Roman" w:cs="Times New Roman"/>
          <w:i/>
          <w:iCs/>
          <w:sz w:val="24"/>
          <w:szCs w:val="24"/>
        </w:rPr>
        <w:t>anulirus</w:t>
      </w:r>
      <w:r w:rsidRPr="001D0462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1D0462">
        <w:rPr>
          <w:rFonts w:ascii="Times New Roman" w:hAnsi="Times New Roman" w:cs="Times New Roman"/>
          <w:i/>
          <w:iCs/>
          <w:sz w:val="24"/>
          <w:szCs w:val="24"/>
        </w:rPr>
        <w:t>cygnus</w:t>
      </w:r>
      <w:proofErr w:type="spellEnd"/>
      <w:proofErr w:type="gramEnd"/>
      <w:r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was highly size-selective as a predator, capturing very few gastropods</w:t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2.0 mm sieve size, even when molluscs below this size were extremely abundant. At</w:t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CEff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Head, rock lobsters collected from both the </w:t>
      </w:r>
      <w:proofErr w:type="spellStart"/>
      <w:r w:rsidRPr="001D0462">
        <w:rPr>
          <w:rFonts w:ascii="Times New Roman" w:hAnsi="Times New Roman" w:cs="Times New Roman"/>
          <w:i/>
          <w:iCs/>
          <w:sz w:val="24"/>
          <w:szCs w:val="24"/>
        </w:rPr>
        <w:t>Arnp</w:t>
      </w:r>
      <w:r w:rsidR="00311283" w:rsidRPr="001D0462">
        <w:rPr>
          <w:rFonts w:ascii="Times New Roman" w:hAnsi="Times New Roman" w:cs="Times New Roman"/>
          <w:i/>
          <w:iCs/>
          <w:sz w:val="24"/>
          <w:szCs w:val="24"/>
        </w:rPr>
        <w:t>bolis</w:t>
      </w:r>
      <w:proofErr w:type="spellEnd"/>
      <w:r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="00311283" w:rsidRPr="001D0462">
        <w:rPr>
          <w:rFonts w:ascii="Times New Roman" w:hAnsi="Times New Roman" w:cs="Times New Roman"/>
          <w:i/>
          <w:iCs/>
          <w:sz w:val="24"/>
          <w:szCs w:val="24"/>
        </w:rPr>
        <w:t>Haloophila</w:t>
      </w:r>
      <w:proofErr w:type="spellEnd"/>
      <w:r w:rsidR="00311283"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habitats</w:t>
      </w:r>
      <w:proofErr w:type="gramEnd"/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primarily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consumed 2.8 and 4.0 mm sieve size </w:t>
      </w:r>
      <w:proofErr w:type="spellStart"/>
      <w:r w:rsidRPr="001D0462">
        <w:rPr>
          <w:rFonts w:ascii="Times New Roman" w:hAnsi="Times New Roman" w:cs="Times New Roman"/>
          <w:i/>
          <w:sz w:val="24"/>
          <w:szCs w:val="24"/>
        </w:rPr>
        <w:t>Canthatis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i/>
          <w:iCs/>
          <w:sz w:val="24"/>
          <w:szCs w:val="24"/>
        </w:rPr>
        <w:t>lepidus</w:t>
      </w:r>
      <w:proofErr w:type="spellEnd"/>
      <w:r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D0462">
        <w:rPr>
          <w:rFonts w:ascii="Times New Roman" w:hAnsi="Times New Roman" w:cs="Times New Roman"/>
          <w:sz w:val="24"/>
          <w:szCs w:val="24"/>
        </w:rPr>
        <w:t>despite major</w:t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differences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in the size distributions of prey between habitats, and a predominance of</w:t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462">
        <w:rPr>
          <w:rFonts w:ascii="Times New Roman" w:hAnsi="Times New Roman" w:cs="Times New Roman"/>
          <w:sz w:val="24"/>
          <w:szCs w:val="24"/>
        </w:rPr>
        <w:t>trochids</w:t>
      </w:r>
      <w:proofErr w:type="spellEnd"/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&lt; 2.8 mm in the field (Fig. 6). The sizes of ingested prey nevertheless shifted</w:t>
      </w:r>
    </w:p>
    <w:p w:rsidR="00CA1D12" w:rsidRPr="001D0462" w:rsidRDefault="00CA1D12" w:rsidP="00CA1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slightly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between March and June, reflecting the higher field densities of molluscs</w:t>
      </w:r>
    </w:p>
    <w:p w:rsidR="00311283" w:rsidRPr="001D0462" w:rsidRDefault="00CA1D12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&gt;4.0 mm sieve size in June.</w:t>
      </w:r>
      <w:r w:rsidR="00311283" w:rsidRPr="001D0462">
        <w:rPr>
          <w:rFonts w:ascii="Times New Roman" w:hAnsi="Times New Roman" w:cs="Times New Roman"/>
          <w:sz w:val="24"/>
          <w:szCs w:val="24"/>
        </w:rPr>
        <w:t xml:space="preserve"> The diet of </w:t>
      </w:r>
      <w:r w:rsidR="00311283"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Cygnus </w:t>
      </w:r>
      <w:r w:rsidR="00311283" w:rsidRPr="001D0462">
        <w:rPr>
          <w:rFonts w:ascii="Times New Roman" w:hAnsi="Times New Roman" w:cs="Times New Roman"/>
          <w:sz w:val="24"/>
          <w:szCs w:val="24"/>
        </w:rPr>
        <w:t>at the two Western Australian sites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encompassed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this wide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panulirid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dietary spectrum. The documented differences in diet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rock lobster species may therefore reflect local prey availability as much as real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462">
        <w:rPr>
          <w:rFonts w:ascii="Times New Roman" w:hAnsi="Times New Roman" w:cs="Times New Roman"/>
          <w:sz w:val="24"/>
          <w:szCs w:val="24"/>
        </w:rPr>
        <w:t>interspecific</w:t>
      </w:r>
      <w:proofErr w:type="spellEnd"/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differences. </w:t>
      </w:r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Cygnus can vary </w:t>
      </w:r>
      <w:r w:rsidRPr="001D0462">
        <w:rPr>
          <w:rFonts w:ascii="Times New Roman" w:hAnsi="Times New Roman" w:cs="Times New Roman"/>
          <w:sz w:val="24"/>
          <w:szCs w:val="24"/>
        </w:rPr>
        <w:t>dietary intake by selectively capturing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benthic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faunal species of high nutritive value, such as at Cliff Head during autumn, by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consuming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vast amounts of relatively low calorific epiphytic algae, such as at Seven Mile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Beach in June, or by ingesting variable proportions of both plant and animal material.</w:t>
      </w:r>
      <w:proofErr w:type="gramEnd"/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 xml:space="preserve">The choice of foraging strategy by </w:t>
      </w:r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Cygnus </w:t>
      </w:r>
      <w:r w:rsidRPr="001D0462">
        <w:rPr>
          <w:rFonts w:ascii="Times New Roman" w:hAnsi="Times New Roman" w:cs="Times New Roman"/>
          <w:sz w:val="24"/>
          <w:szCs w:val="24"/>
        </w:rPr>
        <w:t>appears to depend largely on the availability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molluscs or other slow moving prey of a suitable size. The very large quantities of calcareous algae consumed by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P. </w:t>
      </w:r>
      <w:proofErr w:type="spellStart"/>
      <w:proofErr w:type="gram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cygnus</w:t>
      </w:r>
      <w:proofErr w:type="spellEnd"/>
      <w:proofErr w:type="gram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</w:t>
      </w:r>
      <w:r w:rsidRPr="001D046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Amphibolis</w:t>
      </w:r>
      <w:proofErr w:type="spell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habitat in June 1985,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futhermore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>, coincided with the lowest</w:t>
      </w:r>
    </w:p>
    <w:p w:rsidR="00311283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recorded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field densities of coralline algae as well as the time of negligible densities of</w:t>
      </w:r>
    </w:p>
    <w:p w:rsidR="00CA1D12" w:rsidRPr="001D0462" w:rsidRDefault="00311283" w:rsidP="00311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2.0-4.0 mm sieve size molluscs.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16B" w:rsidRPr="001D0462" w:rsidRDefault="004A43DB" w:rsidP="004A4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0462">
        <w:rPr>
          <w:rFonts w:ascii="Times New Roman" w:hAnsi="Times New Roman" w:cs="Times New Roman"/>
          <w:color w:val="000000"/>
          <w:sz w:val="24"/>
          <w:szCs w:val="24"/>
        </w:rPr>
        <w:t>The diet of spiny lobsters can change with lobster size (</w:t>
      </w:r>
      <w:proofErr w:type="spellStart"/>
      <w:r w:rsidRPr="001D0462">
        <w:rPr>
          <w:rFonts w:ascii="Times New Roman" w:hAnsi="Times New Roman" w:cs="Times New Roman"/>
          <w:color w:val="000066"/>
          <w:sz w:val="24"/>
          <w:szCs w:val="24"/>
        </w:rPr>
        <w:t>Goni</w:t>
      </w:r>
      <w:proofErr w:type="spellEnd"/>
      <w:r w:rsidR="006048FB" w:rsidRPr="001D0462">
        <w:rPr>
          <w:rFonts w:ascii="Times New Roman" w:hAnsi="Times New Roman" w:cs="Times New Roman"/>
          <w:color w:val="000066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66"/>
          <w:sz w:val="24"/>
          <w:szCs w:val="24"/>
        </w:rPr>
        <w:t>et al., 2001</w:t>
      </w:r>
      <w:proofErr w:type="gramStart"/>
      <w:r w:rsidRPr="001D0462">
        <w:rPr>
          <w:rFonts w:ascii="Times New Roman" w:hAnsi="Times New Roman" w:cs="Times New Roman"/>
          <w:color w:val="000066"/>
          <w:sz w:val="24"/>
          <w:szCs w:val="24"/>
        </w:rPr>
        <w:t>;Mayfield</w:t>
      </w:r>
      <w:proofErr w:type="gramEnd"/>
      <w:r w:rsidRPr="001D0462">
        <w:rPr>
          <w:rFonts w:ascii="Times New Roman" w:hAnsi="Times New Roman" w:cs="Times New Roman"/>
          <w:color w:val="000066"/>
          <w:sz w:val="24"/>
          <w:szCs w:val="24"/>
        </w:rPr>
        <w:t xml:space="preserve"> et al., 2001; </w:t>
      </w:r>
      <w:proofErr w:type="spellStart"/>
      <w:r w:rsidRPr="001D0462">
        <w:rPr>
          <w:rFonts w:ascii="Times New Roman" w:hAnsi="Times New Roman" w:cs="Times New Roman"/>
          <w:color w:val="000066"/>
          <w:sz w:val="24"/>
          <w:szCs w:val="24"/>
        </w:rPr>
        <w:t>Langlois</w:t>
      </w:r>
      <w:proofErr w:type="spellEnd"/>
      <w:r w:rsidRPr="001D0462">
        <w:rPr>
          <w:rFonts w:ascii="Times New Roman" w:hAnsi="Times New Roman" w:cs="Times New Roman"/>
          <w:color w:val="000066"/>
          <w:sz w:val="24"/>
          <w:szCs w:val="24"/>
        </w:rPr>
        <w:t xml:space="preserve"> et al., 2006b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). Differences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in choice of prey have been demonstrated for </w:t>
      </w:r>
      <w:proofErr w:type="spell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Jasus</w:t>
      </w:r>
      <w:proofErr w:type="spellEnd"/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edwardsii</w:t>
      </w:r>
      <w:proofErr w:type="spellEnd"/>
      <w:r w:rsidRPr="001D0462">
        <w:rPr>
          <w:rFonts w:ascii="Times New Roman" w:hAnsi="Times New Roman" w:cs="Times New Roman"/>
          <w:color w:val="000000"/>
          <w:sz w:val="24"/>
          <w:szCs w:val="24"/>
        </w:rPr>
        <w:t>, with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larger lobsters tending to choose large prey and smaller lobsters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tending to choose small prey (</w:t>
      </w:r>
      <w:proofErr w:type="spellStart"/>
      <w:r w:rsidRPr="001D0462">
        <w:rPr>
          <w:rFonts w:ascii="Times New Roman" w:hAnsi="Times New Roman" w:cs="Times New Roman"/>
          <w:color w:val="000066"/>
          <w:sz w:val="24"/>
          <w:szCs w:val="24"/>
        </w:rPr>
        <w:t>Langlois</w:t>
      </w:r>
      <w:proofErr w:type="spellEnd"/>
      <w:r w:rsidRPr="001D0462">
        <w:rPr>
          <w:rFonts w:ascii="Times New Roman" w:hAnsi="Times New Roman" w:cs="Times New Roman"/>
          <w:color w:val="000066"/>
          <w:sz w:val="24"/>
          <w:szCs w:val="24"/>
        </w:rPr>
        <w:t xml:space="preserve"> et al., 2006b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). Previous studies have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found that juvenile P. </w:t>
      </w:r>
      <w:proofErr w:type="spellStart"/>
      <w:proofErr w:type="gram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cygnus</w:t>
      </w:r>
      <w:proofErr w:type="spellEnd"/>
      <w:proofErr w:type="gramEnd"/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consume a wide range of benthic biota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including molluscs, </w:t>
      </w:r>
      <w:proofErr w:type="spell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polychaetes</w:t>
      </w:r>
      <w:proofErr w:type="spellEnd"/>
      <w:r w:rsidRPr="001D0462">
        <w:rPr>
          <w:rFonts w:ascii="Times New Roman" w:hAnsi="Times New Roman" w:cs="Times New Roman"/>
          <w:color w:val="000000"/>
          <w:sz w:val="24"/>
          <w:szCs w:val="24"/>
        </w:rPr>
        <w:t>, small crustaceans and coralline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algae (</w:t>
      </w:r>
      <w:r w:rsidRPr="001D0462">
        <w:rPr>
          <w:rFonts w:ascii="Times New Roman" w:hAnsi="Times New Roman" w:cs="Times New Roman"/>
          <w:color w:val="000066"/>
          <w:sz w:val="24"/>
          <w:szCs w:val="24"/>
        </w:rPr>
        <w:t xml:space="preserve">Joll and Phillips, 1984; Edgar, 1990; </w:t>
      </w:r>
      <w:proofErr w:type="spellStart"/>
      <w:r w:rsidRPr="001D0462">
        <w:rPr>
          <w:rFonts w:ascii="Times New Roman" w:hAnsi="Times New Roman" w:cs="Times New Roman"/>
          <w:color w:val="000066"/>
          <w:sz w:val="24"/>
          <w:szCs w:val="24"/>
        </w:rPr>
        <w:t>Jernakoff</w:t>
      </w:r>
      <w:proofErr w:type="spellEnd"/>
      <w:r w:rsidRPr="001D0462">
        <w:rPr>
          <w:rFonts w:ascii="Times New Roman" w:hAnsi="Times New Roman" w:cs="Times New Roman"/>
          <w:color w:val="000066"/>
          <w:sz w:val="24"/>
          <w:szCs w:val="24"/>
        </w:rPr>
        <w:t xml:space="preserve"> et al., 1993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1D0462">
        <w:rPr>
          <w:rFonts w:ascii="Times New Roman" w:hAnsi="Times New Roman" w:cs="Times New Roman"/>
          <w:sz w:val="24"/>
          <w:szCs w:val="24"/>
        </w:rPr>
        <w:t>At all locations gut content analysis indicated that lobsters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were omnivorous, preying on amphipods/isopods, crabs, bait,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foliose red algae and sponges. One consistent pattern was that bait,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crabs, and amphipods/isopods were likely to be important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components of the diet at all locations. Bait was estimated to have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contributed between 30 and 57% of the diet of lobsters at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Lancelin, between 62 and 79% at Jurien Bay, and between 4 and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70% of diet of lobsters at Dongara. Crabs (Lancelin 0–50%; Jurien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Bay 0–26%; Dongara 0–76%), </w:t>
      </w:r>
      <w:proofErr w:type="gramStart"/>
      <w:r w:rsidRPr="001D0462">
        <w:rPr>
          <w:rFonts w:ascii="Times New Roman" w:hAnsi="Times New Roman" w:cs="Times New Roman"/>
          <w:sz w:val="24"/>
          <w:szCs w:val="24"/>
        </w:rPr>
        <w:t>and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 a</w:t>
      </w:r>
      <w:r w:rsidRPr="001D0462">
        <w:rPr>
          <w:rFonts w:ascii="Times New Roman" w:hAnsi="Times New Roman" w:cs="Times New Roman"/>
          <w:sz w:val="24"/>
          <w:szCs w:val="24"/>
        </w:rPr>
        <w:t>mphipods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>/isopods (Lancelin 0–54%; Jurien Bay 0–23%; Dongara 0–52%) were also likely to be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important diets at all three locations. Foliose red algae (Lancelin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6–25%; Jurien Bay 2–13%; Dongara 0–13%) and sponges (Lancelin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0–16%; Jurien Bay 0–11%; Dongara 0–15%) were likely to be of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lesser importance.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IsoSource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also estimated that lobsters at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Dongara might also prey on molluscs (bivalves and/or gastropods:</w:t>
      </w:r>
      <w:r w:rsidR="006048FB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0–24%).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The composition of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food items in lobster foreguts were dominated by crabs (61.8%); bait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(13.9%) </w:t>
      </w:r>
      <w:proofErr w:type="gram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amphipods</w:t>
      </w:r>
      <w:proofErr w:type="gramEnd"/>
      <w:r w:rsidRPr="001D0462">
        <w:rPr>
          <w:rFonts w:ascii="Times New Roman" w:hAnsi="Times New Roman" w:cs="Times New Roman"/>
          <w:color w:val="000000"/>
          <w:sz w:val="24"/>
          <w:szCs w:val="24"/>
        </w:rPr>
        <w:t>/isopods (9.1%) were also important (</w:t>
      </w:r>
      <w:r w:rsidRPr="001D0462">
        <w:rPr>
          <w:rFonts w:ascii="Times New Roman" w:hAnsi="Times New Roman" w:cs="Times New Roman"/>
          <w:color w:val="000066"/>
          <w:sz w:val="24"/>
          <w:szCs w:val="24"/>
        </w:rPr>
        <w:t>Fig. 3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Bivalves/gastropods, foliose red algae, sponges, and </w:t>
      </w:r>
      <w:proofErr w:type="spell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polychaetes</w:t>
      </w:r>
      <w:proofErr w:type="spellEnd"/>
      <w:r w:rsidR="006048FB"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>each comprised less than 2% of gut contents (</w:t>
      </w:r>
      <w:r w:rsidRPr="001D0462">
        <w:rPr>
          <w:rFonts w:ascii="Times New Roman" w:hAnsi="Times New Roman" w:cs="Times New Roman"/>
          <w:color w:val="000066"/>
          <w:sz w:val="24"/>
          <w:szCs w:val="24"/>
        </w:rPr>
        <w:t>Fig. 3</w:t>
      </w: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A43DB" w:rsidRPr="001D0462" w:rsidRDefault="004A43DB" w:rsidP="004A4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04205" cy="3276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3DB" w:rsidRPr="001D0462" w:rsidRDefault="004A43DB" w:rsidP="004A4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529464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040" w:rsidRPr="001D0462" w:rsidRDefault="009D7040" w:rsidP="009D70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0462">
        <w:rPr>
          <w:rFonts w:ascii="Times New Roman" w:hAnsi="Times New Roman" w:cs="Times New Roman"/>
          <w:sz w:val="24"/>
          <w:szCs w:val="24"/>
        </w:rPr>
        <w:t>Grapsoid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crabs of the genus </w:t>
      </w:r>
      <w:proofErr w:type="spellStart"/>
      <w:r w:rsidRPr="001D0462">
        <w:rPr>
          <w:rFonts w:ascii="Times New Roman" w:hAnsi="Times New Roman" w:cs="Times New Roman"/>
          <w:i/>
          <w:iCs/>
          <w:sz w:val="24"/>
          <w:szCs w:val="24"/>
        </w:rPr>
        <w:t>Plagusia</w:t>
      </w:r>
      <w:proofErr w:type="spellEnd"/>
      <w:r w:rsidRPr="001D0462">
        <w:rPr>
          <w:rFonts w:ascii="Times New Roman" w:hAnsi="Times New Roman" w:cs="Times New Roman"/>
          <w:i/>
          <w:iCs/>
          <w:sz w:val="24"/>
          <w:szCs w:val="24"/>
        </w:rPr>
        <w:t xml:space="preserve"> (pelagic crab) </w:t>
      </w:r>
      <w:r w:rsidRPr="001D0462">
        <w:rPr>
          <w:rFonts w:ascii="Times New Roman" w:hAnsi="Times New Roman" w:cs="Times New Roman"/>
          <w:sz w:val="24"/>
          <w:szCs w:val="24"/>
        </w:rPr>
        <w:t>In total, 13 dietary items were found in the stomachs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of the studied crabs Plant materials were found in the stomachs of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96.9% of the crabs examined, whereas animal and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unidentified materials were found in 49.7% and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71.0% of the individuals, respectively, in terms of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percentage of occurrence for all seasons, sizes and</w:t>
      </w:r>
    </w:p>
    <w:p w:rsidR="009D7040" w:rsidRPr="001D0462" w:rsidRDefault="009D7040" w:rsidP="00D94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462">
        <w:rPr>
          <w:rFonts w:ascii="Times New Roman" w:hAnsi="Times New Roman" w:cs="Times New Roman"/>
          <w:sz w:val="24"/>
          <w:szCs w:val="24"/>
        </w:rPr>
        <w:t>sexes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combined (Table 1).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Rhodophyceae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was the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most common (91.8%) dietary item and were represented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mainly b</w:t>
      </w:r>
      <w:r w:rsidR="00D949E5" w:rsidRPr="001D0462">
        <w:rPr>
          <w:rFonts w:ascii="Times New Roman" w:hAnsi="Times New Roman" w:cs="Times New Roman"/>
          <w:sz w:val="24"/>
          <w:szCs w:val="24"/>
        </w:rPr>
        <w:t>y articulated coralline algae. S</w:t>
      </w:r>
      <w:r w:rsidRPr="001D0462">
        <w:rPr>
          <w:rFonts w:ascii="Times New Roman" w:hAnsi="Times New Roman" w:cs="Times New Roman"/>
          <w:sz w:val="24"/>
          <w:szCs w:val="24"/>
        </w:rPr>
        <w:t xml:space="preserve">econd most frequent plant material was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Chlorophyceae</w:t>
      </w:r>
      <w:proofErr w:type="spellEnd"/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(39.1%), consisting mostly of the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ulvacean</w:t>
      </w:r>
      <w:proofErr w:type="spellEnd"/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foliose algae. Among animal items, the highest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occurrence was of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Crustacea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(38%), particularly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Amphipoda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from the suborder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Gammaridea</w:t>
      </w:r>
      <w:proofErr w:type="spellEnd"/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(36.7%), and to a lesser extent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Mollusca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(13.7%)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Annelida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(9%). Similar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resultswere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obtained in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terms of average volume (points), as stomach contents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were again dominated by plant materials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such as articulated coralline algae (52.6 points;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Rhodophyceae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Ulvaceae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(6.5 points;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Chlorophyceae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>),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but the importance of the latter was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relatively less than in the percentage occurrence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analysis. Among animal materials, the most important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item was represented by small crustaceans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Gammaridea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(2.8 points) whereas other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animal items represented even less volume of the</w:t>
      </w:r>
      <w:r w:rsidR="00D949E5" w:rsidRPr="001D0462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stomach contents.</w:t>
      </w:r>
    </w:p>
    <w:p w:rsidR="009D7040" w:rsidRPr="001D0462" w:rsidRDefault="009D7040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040" w:rsidRPr="001D0462" w:rsidRDefault="009D7040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7040" w:rsidRDefault="006048FB" w:rsidP="0060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 xml:space="preserve">Larvae: The dataset from this study indicates </w:t>
      </w:r>
      <w:proofErr w:type="gramStart"/>
      <w:r w:rsidRPr="001D0462">
        <w:rPr>
          <w:rFonts w:ascii="Times New Roman" w:hAnsi="Times New Roman" w:cs="Times New Roman"/>
          <w:sz w:val="24"/>
          <w:szCs w:val="24"/>
        </w:rPr>
        <w:t>that gelatinous zooplankton</w:t>
      </w:r>
      <w:r w:rsidR="004F49CB">
        <w:rPr>
          <w:rFonts w:ascii="Times New Roman" w:hAnsi="Times New Roman" w:cs="Times New Roman"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significant in the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ecology of P.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cygnus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. This is entirely consistent with the hypothesised diet items that have been inferred from examining the mouthparts and feeding structures of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phyllosomata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[1]. Tunicates, fish larvae,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siphonophores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chaetognaths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have been indicated as prey in the DNA diet studies of P.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japonicus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[26</w:t>
      </w:r>
      <w:proofErr w:type="gramStart"/>
      <w:r w:rsidRPr="001D0462">
        <w:rPr>
          <w:rFonts w:ascii="Times New Roman" w:hAnsi="Times New Roman" w:cs="Times New Roman"/>
          <w:sz w:val="24"/>
          <w:szCs w:val="24"/>
        </w:rPr>
        <w:t>,28,29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] as well as in experimental feeding of P.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interruptus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[19]. The discovery of DNA from colonial radiolarians in the guts of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phyllosomata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is a new addition to the groups of organisms associated with the diet of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phyllosomata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>.</w:t>
      </w:r>
    </w:p>
    <w:p w:rsidR="004F49CB" w:rsidRDefault="004F49CB" w:rsidP="0060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bivalve BFF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gastropods BG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polychaetes</w:t>
            </w:r>
            <w:proofErr w:type="spellEnd"/>
            <w:r w:rsidRPr="00C86E73"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crabs MAZ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seagrass SGR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algae MA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detritus DC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4F49CB" w:rsidRPr="00C86E73" w:rsidTr="007F44A5"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4F49CB" w:rsidRPr="00C86E73" w:rsidRDefault="004F49CB" w:rsidP="007F4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6E73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4F49CB" w:rsidRPr="001D0462" w:rsidRDefault="004F49CB" w:rsidP="0060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8FB" w:rsidRPr="001D0462" w:rsidRDefault="006048FB" w:rsidP="006048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sz w:val="24"/>
          <w:szCs w:val="24"/>
        </w:rPr>
        <w:t>Reference</w:t>
      </w:r>
    </w:p>
    <w:p w:rsidR="00F7216B" w:rsidRPr="001D0462" w:rsidRDefault="00F7216B" w:rsidP="00F721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1D0462">
        <w:rPr>
          <w:rFonts w:ascii="Times New Roman" w:hAnsi="Times New Roman" w:cs="Times New Roman"/>
          <w:sz w:val="24"/>
          <w:szCs w:val="24"/>
        </w:rPr>
        <w:t xml:space="preserve">Graham J. Edgar </w:t>
      </w:r>
      <w:proofErr w:type="gramStart"/>
      <w:r w:rsidRPr="001D0462">
        <w:rPr>
          <w:rFonts w:ascii="Times New Roman" w:hAnsi="Times New Roman" w:cs="Times New Roman"/>
          <w:sz w:val="24"/>
          <w:szCs w:val="24"/>
        </w:rPr>
        <w:t>1990  Predator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-prey interactions in seagrass beds. I. The influence of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macrofaunal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abundance and size-structure on the diet and growth of the western rock lobster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Panulirus</w:t>
      </w:r>
      <w:proofErr w:type="spellEnd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cygnus</w:t>
      </w:r>
      <w:proofErr w:type="spellEnd"/>
      <w:proofErr w:type="gramEnd"/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sz w:val="24"/>
          <w:szCs w:val="24"/>
        </w:rPr>
        <w:t xml:space="preserve">George </w:t>
      </w:r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J. Exp. Mar. </w:t>
      </w:r>
      <w:r w:rsidRPr="001D0462">
        <w:rPr>
          <w:rFonts w:ascii="Times New Roman" w:hAnsi="Times New Roman" w:cs="Times New Roman"/>
          <w:sz w:val="24"/>
          <w:szCs w:val="24"/>
        </w:rPr>
        <w:t xml:space="preserve">Biol. </w:t>
      </w:r>
      <w:r w:rsidRPr="001D04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Ecol., </w:t>
      </w:r>
      <w:r w:rsidRPr="001D0462">
        <w:rPr>
          <w:rFonts w:ascii="Times New Roman" w:hAnsi="Times New Roman" w:cs="Times New Roman"/>
          <w:sz w:val="24"/>
          <w:szCs w:val="24"/>
        </w:rPr>
        <w:t>1990, Vol. 139, pp. l-22</w:t>
      </w:r>
    </w:p>
    <w:p w:rsidR="0011608A" w:rsidRPr="001D0462" w:rsidRDefault="0011608A">
      <w:pPr>
        <w:rPr>
          <w:rFonts w:ascii="Times New Roman" w:hAnsi="Times New Roman" w:cs="Times New Roman"/>
          <w:sz w:val="24"/>
          <w:szCs w:val="24"/>
        </w:rPr>
      </w:pPr>
    </w:p>
    <w:p w:rsidR="004A43DB" w:rsidRPr="001D0462" w:rsidRDefault="004A43DB" w:rsidP="004A43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Kris I. Waddington, Lynda M. </w:t>
      </w:r>
      <w:proofErr w:type="spellStart"/>
      <w:r w:rsidRPr="001D0462">
        <w:rPr>
          <w:rFonts w:ascii="Times New Roman" w:hAnsi="Times New Roman" w:cs="Times New Roman"/>
          <w:color w:val="000000"/>
          <w:sz w:val="24"/>
          <w:szCs w:val="24"/>
        </w:rPr>
        <w:t>Bellchambers</w:t>
      </w:r>
      <w:proofErr w:type="spellEnd"/>
      <w:r w:rsidRPr="001D0462">
        <w:rPr>
          <w:rFonts w:ascii="Times New Roman" w:hAnsi="Times New Roman" w:cs="Times New Roman"/>
          <w:color w:val="000000"/>
          <w:sz w:val="24"/>
          <w:szCs w:val="24"/>
        </w:rPr>
        <w:t xml:space="preserve">, Mathew A. Vanderklift, Diana I. Walker 2008 </w:t>
      </w:r>
      <w:r w:rsidRPr="001D0462">
        <w:rPr>
          <w:rFonts w:ascii="Times New Roman" w:hAnsi="Times New Roman" w:cs="Times New Roman"/>
          <w:sz w:val="24"/>
          <w:szCs w:val="24"/>
        </w:rPr>
        <w:t>Western rock lobsters (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Panulirus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0462">
        <w:rPr>
          <w:rFonts w:ascii="Times New Roman" w:hAnsi="Times New Roman" w:cs="Times New Roman"/>
          <w:sz w:val="24"/>
          <w:szCs w:val="24"/>
        </w:rPr>
        <w:t>cygnus</w:t>
      </w:r>
      <w:proofErr w:type="spellEnd"/>
      <w:proofErr w:type="gramEnd"/>
      <w:r w:rsidRPr="001D0462">
        <w:rPr>
          <w:rFonts w:ascii="Times New Roman" w:hAnsi="Times New Roman" w:cs="Times New Roman"/>
          <w:sz w:val="24"/>
          <w:szCs w:val="24"/>
        </w:rPr>
        <w:t>) in Western Australian deep coastal ecosystems (35–60 m) are more carnivorous than those in shallow coastal ecosystems. Estuarine, Coastal and Shelf Science 79 114–120</w:t>
      </w:r>
    </w:p>
    <w:p w:rsidR="00D949E5" w:rsidRPr="001D0462" w:rsidRDefault="00D949E5" w:rsidP="00D94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9E5" w:rsidRPr="001D0462" w:rsidRDefault="00D949E5" w:rsidP="00D94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0462">
        <w:rPr>
          <w:rFonts w:ascii="Times New Roman" w:hAnsi="Times New Roman" w:cs="Times New Roman"/>
          <w:sz w:val="24"/>
          <w:szCs w:val="24"/>
        </w:rPr>
        <w:t>Stepanus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 Samson, Masashi Yokota, Carlos A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Strüssmann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and Seiichi Watanabe.</w:t>
      </w:r>
      <w:proofErr w:type="gramEnd"/>
      <w:r w:rsidRPr="001D0462">
        <w:rPr>
          <w:rFonts w:ascii="Times New Roman" w:hAnsi="Times New Roman" w:cs="Times New Roman"/>
          <w:sz w:val="24"/>
          <w:szCs w:val="24"/>
        </w:rPr>
        <w:t xml:space="preserve"> 2007. </w:t>
      </w:r>
      <w:r w:rsidRPr="001D0462">
        <w:rPr>
          <w:rFonts w:ascii="Times New Roman" w:hAnsi="Times New Roman" w:cs="Times New Roman"/>
          <w:bCs/>
          <w:sz w:val="24"/>
          <w:szCs w:val="24"/>
        </w:rPr>
        <w:t xml:space="preserve">Natural diet of </w:t>
      </w:r>
      <w:proofErr w:type="spellStart"/>
      <w:r w:rsidRPr="001D0462">
        <w:rPr>
          <w:rFonts w:ascii="Times New Roman" w:hAnsi="Times New Roman" w:cs="Times New Roman"/>
          <w:bCs/>
          <w:sz w:val="24"/>
          <w:szCs w:val="24"/>
        </w:rPr>
        <w:t>grapsoid</w:t>
      </w:r>
      <w:proofErr w:type="spellEnd"/>
      <w:r w:rsidRPr="001D0462">
        <w:rPr>
          <w:rFonts w:ascii="Times New Roman" w:hAnsi="Times New Roman" w:cs="Times New Roman"/>
          <w:bCs/>
          <w:sz w:val="24"/>
          <w:szCs w:val="24"/>
        </w:rPr>
        <w:t xml:space="preserve"> crab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Plagusia</w:t>
      </w:r>
      <w:proofErr w:type="spellEnd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>dentipes</w:t>
      </w:r>
      <w:proofErr w:type="spellEnd"/>
      <w:r w:rsidRPr="001D04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1D0462">
        <w:rPr>
          <w:rFonts w:ascii="Times New Roman" w:hAnsi="Times New Roman" w:cs="Times New Roman"/>
          <w:bCs/>
          <w:sz w:val="24"/>
          <w:szCs w:val="24"/>
        </w:rPr>
        <w:t xml:space="preserve">de </w:t>
      </w:r>
      <w:proofErr w:type="spellStart"/>
      <w:r w:rsidRPr="001D0462">
        <w:rPr>
          <w:rFonts w:ascii="Times New Roman" w:hAnsi="Times New Roman" w:cs="Times New Roman"/>
          <w:bCs/>
          <w:sz w:val="24"/>
          <w:szCs w:val="24"/>
        </w:rPr>
        <w:t>Haan</w:t>
      </w:r>
      <w:proofErr w:type="spellEnd"/>
      <w:r w:rsidRPr="001D0462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1D0462">
        <w:rPr>
          <w:rFonts w:ascii="Times New Roman" w:hAnsi="Times New Roman" w:cs="Times New Roman"/>
          <w:bCs/>
          <w:sz w:val="24"/>
          <w:szCs w:val="24"/>
        </w:rPr>
        <w:t>Decapoda</w:t>
      </w:r>
      <w:proofErr w:type="spellEnd"/>
      <w:r w:rsidRPr="001D046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1D0462">
        <w:rPr>
          <w:rFonts w:ascii="Times New Roman" w:hAnsi="Times New Roman" w:cs="Times New Roman"/>
          <w:bCs/>
          <w:sz w:val="24"/>
          <w:szCs w:val="24"/>
        </w:rPr>
        <w:t>Brachyura</w:t>
      </w:r>
      <w:proofErr w:type="spellEnd"/>
      <w:r w:rsidRPr="001D0462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1D0462">
        <w:rPr>
          <w:rFonts w:ascii="Times New Roman" w:hAnsi="Times New Roman" w:cs="Times New Roman"/>
          <w:bCs/>
          <w:sz w:val="24"/>
          <w:szCs w:val="24"/>
        </w:rPr>
        <w:t>Plagusiidae</w:t>
      </w:r>
      <w:proofErr w:type="spellEnd"/>
      <w:r w:rsidRPr="001D0462">
        <w:rPr>
          <w:rFonts w:ascii="Times New Roman" w:hAnsi="Times New Roman" w:cs="Times New Roman"/>
          <w:bCs/>
          <w:sz w:val="24"/>
          <w:szCs w:val="24"/>
        </w:rPr>
        <w:t xml:space="preserve">) in </w:t>
      </w:r>
      <w:proofErr w:type="spellStart"/>
      <w:r w:rsidRPr="001D0462">
        <w:rPr>
          <w:rFonts w:ascii="Times New Roman" w:hAnsi="Times New Roman" w:cs="Times New Roman"/>
          <w:bCs/>
          <w:sz w:val="24"/>
          <w:szCs w:val="24"/>
        </w:rPr>
        <w:t>Tateyama</w:t>
      </w:r>
      <w:proofErr w:type="spellEnd"/>
      <w:r w:rsidRPr="001D0462">
        <w:rPr>
          <w:rFonts w:ascii="Times New Roman" w:hAnsi="Times New Roman" w:cs="Times New Roman"/>
          <w:bCs/>
          <w:sz w:val="24"/>
          <w:szCs w:val="24"/>
        </w:rPr>
        <w:t xml:space="preserve"> Bay, Japan Fisheries Science </w:t>
      </w:r>
      <w:r w:rsidRPr="001D0462">
        <w:rPr>
          <w:rFonts w:ascii="Times New Roman" w:hAnsi="Times New Roman" w:cs="Times New Roman"/>
          <w:sz w:val="24"/>
          <w:szCs w:val="24"/>
        </w:rPr>
        <w:t xml:space="preserve">2007; </w:t>
      </w:r>
      <w:r w:rsidRPr="001D0462">
        <w:rPr>
          <w:rFonts w:ascii="Times New Roman" w:hAnsi="Times New Roman" w:cs="Times New Roman"/>
          <w:bCs/>
          <w:sz w:val="24"/>
          <w:szCs w:val="24"/>
        </w:rPr>
        <w:t>73</w:t>
      </w:r>
      <w:r w:rsidRPr="001D0462">
        <w:rPr>
          <w:rFonts w:ascii="Times New Roman" w:hAnsi="Times New Roman" w:cs="Times New Roman"/>
          <w:sz w:val="24"/>
          <w:szCs w:val="24"/>
        </w:rPr>
        <w:t>: 171–177</w:t>
      </w:r>
    </w:p>
    <w:p w:rsidR="006048FB" w:rsidRPr="001D0462" w:rsidRDefault="006048FB" w:rsidP="00D949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833" w:rsidRPr="001D0462" w:rsidRDefault="007A0833" w:rsidP="007A08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0462">
        <w:rPr>
          <w:rFonts w:ascii="Times New Roman" w:hAnsi="Times New Roman" w:cs="Times New Roman"/>
          <w:sz w:val="24"/>
          <w:szCs w:val="24"/>
        </w:rPr>
        <w:t>O’Rorke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Lavery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S, Chow S, Takeyama H, Tsai P, et al. (2012) Determining the Diet of Larvae of Western Rock Lobster (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Panulirus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cygnus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) Using High-Throughput DNA Sequencing Techniques. </w:t>
      </w:r>
      <w:proofErr w:type="spellStart"/>
      <w:r w:rsidRPr="001D0462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1D0462">
        <w:rPr>
          <w:rFonts w:ascii="Times New Roman" w:hAnsi="Times New Roman" w:cs="Times New Roman"/>
          <w:sz w:val="24"/>
          <w:szCs w:val="24"/>
        </w:rPr>
        <w:t xml:space="preserve"> ONE 7(8): e42757. doi:10.1371/journal.pone.0042757</w:t>
      </w:r>
    </w:p>
    <w:sectPr w:rsidR="007A0833" w:rsidRPr="001D0462" w:rsidSect="0011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3E93"/>
    <w:rsid w:val="0011608A"/>
    <w:rsid w:val="001D0462"/>
    <w:rsid w:val="00311283"/>
    <w:rsid w:val="004A43DB"/>
    <w:rsid w:val="004F49CB"/>
    <w:rsid w:val="005304DD"/>
    <w:rsid w:val="00580608"/>
    <w:rsid w:val="006048FB"/>
    <w:rsid w:val="007A0833"/>
    <w:rsid w:val="00934FB5"/>
    <w:rsid w:val="009D7040"/>
    <w:rsid w:val="00C86E73"/>
    <w:rsid w:val="00CA1D12"/>
    <w:rsid w:val="00D23E93"/>
    <w:rsid w:val="00D949E5"/>
    <w:rsid w:val="00F7216B"/>
    <w:rsid w:val="00F9037C"/>
    <w:rsid w:val="00FA0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6B"/>
    <w:rPr>
      <w:rFonts w:ascii="Tahoma" w:hAnsi="Tahoma" w:cs="Tahoma"/>
      <w:sz w:val="16"/>
      <w:szCs w:val="16"/>
    </w:rPr>
  </w:style>
  <w:style w:type="paragraph" w:customStyle="1" w:styleId="dof-rteelement-p">
    <w:name w:val="dof-rteelement-p"/>
    <w:basedOn w:val="Normal"/>
    <w:rsid w:val="0060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4F49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4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hyperlink" Target="http://www.fish.wa.gov.au/Documents/recreational_fishing/fact_sheets/fact_sheet_western_rock_lobster.pdf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FDRCD752KDN2-1520109182-6409</_dlc_DocId>
    <_dlc_DocIdUrl xmlns="fe7e52a9-06d7-4026-824d-e6bebc46e20b">
      <Url>https://csiroau.sharepoint.com/sites/SICK-EM/_layouts/15/DocIdRedir.aspx?ID=FDRCD752KDN2-1520109182-6409</Url>
      <Description>FDRCD752KDN2-1520109182-6409</Description>
    </_dlc_DocIdUrl>
  </documentManagement>
</p:properties>
</file>

<file path=customXml/itemProps1.xml><?xml version="1.0" encoding="utf-8"?>
<ds:datastoreItem xmlns:ds="http://schemas.openxmlformats.org/officeDocument/2006/customXml" ds:itemID="{CCF46CE1-9439-46A3-90A9-3EE3DA44590B}"/>
</file>

<file path=customXml/itemProps2.xml><?xml version="1.0" encoding="utf-8"?>
<ds:datastoreItem xmlns:ds="http://schemas.openxmlformats.org/officeDocument/2006/customXml" ds:itemID="{09D9E9A2-C7C2-4C2C-B67F-D1A5E534D7E9}"/>
</file>

<file path=customXml/itemProps3.xml><?xml version="1.0" encoding="utf-8"?>
<ds:datastoreItem xmlns:ds="http://schemas.openxmlformats.org/officeDocument/2006/customXml" ds:itemID="{290FA99D-7F0E-411A-9250-32F3A2E2ABB2}"/>
</file>

<file path=customXml/itemProps4.xml><?xml version="1.0" encoding="utf-8"?>
<ds:datastoreItem xmlns:ds="http://schemas.openxmlformats.org/officeDocument/2006/customXml" ds:itemID="{A983740B-629C-43BC-86FD-97DA79B74B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2013-11-15T02:46:00Z</dcterms:created>
  <dcterms:modified xsi:type="dcterms:W3CDTF">2013-11-15T02:46:00Z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7e119edc-5547-46ad-ab0a-d7d07f4be4e9</vt:lpwstr>
  </property>
</Properties>
</file>