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FF8EF" w14:textId="77777777" w:rsidR="00FE06AF" w:rsidRPr="00B73E0B" w:rsidRDefault="00FE06AF">
      <w:pPr>
        <w:jc w:val="center"/>
        <w:rPr>
          <w:b/>
          <w:sz w:val="26"/>
          <w:szCs w:val="26"/>
        </w:rPr>
      </w:pPr>
    </w:p>
    <w:p w14:paraId="08BDCB35" w14:textId="77777777" w:rsidR="00FE06AF" w:rsidRPr="00B73E0B" w:rsidRDefault="000D0DEF">
      <w:pPr>
        <w:rPr>
          <w:rFonts w:ascii="Times New Roman" w:eastAsia="Times New Roman" w:hAnsi="Times New Roman" w:cs="Times New Roman"/>
          <w:b/>
          <w:sz w:val="28"/>
          <w:szCs w:val="28"/>
        </w:rPr>
      </w:pPr>
      <w:r w:rsidRPr="00B73E0B">
        <w:rPr>
          <w:rFonts w:ascii="Times New Roman" w:eastAsia="Times New Roman" w:hAnsi="Times New Roman" w:cs="Times New Roman"/>
          <w:b/>
          <w:sz w:val="28"/>
          <w:szCs w:val="28"/>
        </w:rPr>
        <w:t>Human-AI Collaboration to Identify Literature for Evidence Synthesis</w:t>
      </w:r>
    </w:p>
    <w:p w14:paraId="742976AF" w14:textId="77777777" w:rsidR="00FE06AF" w:rsidRPr="00B73E0B" w:rsidRDefault="000D0DEF">
      <w:pPr>
        <w:jc w:val="center"/>
        <w:rPr>
          <w:rFonts w:ascii="Times New Roman" w:eastAsia="Times New Roman" w:hAnsi="Times New Roman" w:cs="Times New Roman"/>
          <w:b/>
          <w:sz w:val="24"/>
          <w:szCs w:val="24"/>
        </w:rPr>
      </w:pPr>
      <w:r w:rsidRPr="00B73E0B">
        <w:rPr>
          <w:rFonts w:ascii="Times New Roman" w:eastAsia="Times New Roman" w:hAnsi="Times New Roman" w:cs="Times New Roman"/>
          <w:b/>
          <w:sz w:val="24"/>
          <w:szCs w:val="24"/>
        </w:rPr>
        <w:t xml:space="preserve"> </w:t>
      </w:r>
    </w:p>
    <w:p w14:paraId="75BB0DE2" w14:textId="1F51E001" w:rsidR="00FE06AF" w:rsidRPr="00B73E0B" w:rsidRDefault="003E682A">
      <w:pPr>
        <w:rPr>
          <w:rFonts w:ascii="Times New Roman" w:eastAsia="Times New Roman" w:hAnsi="Times New Roman" w:cs="Times New Roman"/>
          <w:vertAlign w:val="superscript"/>
        </w:rPr>
      </w:pPr>
      <w:r>
        <w:rPr>
          <w:rFonts w:ascii="Times New Roman" w:eastAsia="Times New Roman" w:hAnsi="Times New Roman" w:cs="Times New Roman"/>
        </w:rPr>
        <w:t>Scott Spillias</w:t>
      </w:r>
      <w:r w:rsidR="000D0DEF" w:rsidRPr="00B73E0B">
        <w:rPr>
          <w:rFonts w:ascii="Times New Roman" w:eastAsia="Times New Roman" w:hAnsi="Times New Roman" w:cs="Times New Roman"/>
          <w:vertAlign w:val="superscript"/>
        </w:rPr>
        <w:t>1,3*</w:t>
      </w:r>
      <w:r w:rsidR="000D0DEF" w:rsidRPr="00B73E0B">
        <w:rPr>
          <w:rFonts w:ascii="Times New Roman" w:eastAsia="Times New Roman" w:hAnsi="Times New Roman" w:cs="Times New Roman"/>
        </w:rPr>
        <w:t xml:space="preserve">, </w:t>
      </w:r>
      <w:r>
        <w:rPr>
          <w:rFonts w:ascii="Times New Roman" w:eastAsia="Times New Roman" w:hAnsi="Times New Roman" w:cs="Times New Roman"/>
        </w:rPr>
        <w:t>Paris Tuohy</w:t>
      </w:r>
      <w:r w:rsidR="000D0DEF" w:rsidRPr="00B73E0B">
        <w:rPr>
          <w:rFonts w:ascii="Times New Roman" w:eastAsia="Times New Roman" w:hAnsi="Times New Roman" w:cs="Times New Roman"/>
          <w:vertAlign w:val="superscript"/>
        </w:rPr>
        <w:t>3,7</w:t>
      </w:r>
      <w:r w:rsidR="000D0DEF" w:rsidRPr="00B73E0B">
        <w:rPr>
          <w:rFonts w:ascii="Times New Roman" w:eastAsia="Times New Roman" w:hAnsi="Times New Roman" w:cs="Times New Roman"/>
        </w:rPr>
        <w:t xml:space="preserve">, </w:t>
      </w:r>
      <w:r>
        <w:rPr>
          <w:rFonts w:ascii="Times New Roman" w:eastAsia="Times New Roman" w:hAnsi="Times New Roman" w:cs="Times New Roman"/>
        </w:rPr>
        <w:t>Matthew Andreotta</w:t>
      </w:r>
      <w:r w:rsidR="000D0DEF" w:rsidRPr="00B73E0B">
        <w:rPr>
          <w:rFonts w:ascii="Times New Roman" w:eastAsia="Times New Roman" w:hAnsi="Times New Roman" w:cs="Times New Roman"/>
          <w:vertAlign w:val="superscript"/>
        </w:rPr>
        <w:t>2,3</w:t>
      </w:r>
      <w:r w:rsidR="000D0DEF" w:rsidRPr="00B73E0B">
        <w:rPr>
          <w:rFonts w:ascii="Times New Roman" w:eastAsia="Times New Roman" w:hAnsi="Times New Roman" w:cs="Times New Roman"/>
        </w:rPr>
        <w:t xml:space="preserve">, </w:t>
      </w:r>
      <w:r>
        <w:rPr>
          <w:rFonts w:ascii="Times New Roman" w:eastAsia="Times New Roman" w:hAnsi="Times New Roman" w:cs="Times New Roman"/>
        </w:rPr>
        <w:t xml:space="preserve">Ruby </w:t>
      </w:r>
      <w:r w:rsidR="000D0DEF" w:rsidRPr="00B73E0B">
        <w:rPr>
          <w:rFonts w:ascii="Times New Roman" w:eastAsia="Times New Roman" w:hAnsi="Times New Roman" w:cs="Times New Roman"/>
        </w:rPr>
        <w:t>Annand-Jones</w:t>
      </w:r>
      <w:r w:rsidR="000D0DEF" w:rsidRPr="00B73E0B">
        <w:rPr>
          <w:rFonts w:ascii="Times New Roman" w:eastAsia="Times New Roman" w:hAnsi="Times New Roman" w:cs="Times New Roman"/>
          <w:vertAlign w:val="superscript"/>
        </w:rPr>
        <w:t>1,3</w:t>
      </w:r>
      <w:r w:rsidR="000D0DEF" w:rsidRPr="00B73E0B">
        <w:rPr>
          <w:rFonts w:ascii="Times New Roman" w:eastAsia="Times New Roman" w:hAnsi="Times New Roman" w:cs="Times New Roman"/>
        </w:rPr>
        <w:t xml:space="preserve">, </w:t>
      </w:r>
      <w:r>
        <w:rPr>
          <w:rFonts w:ascii="Times New Roman" w:eastAsia="Times New Roman" w:hAnsi="Times New Roman" w:cs="Times New Roman"/>
        </w:rPr>
        <w:t xml:space="preserve">Fabio </w:t>
      </w:r>
      <w:r w:rsidR="000D0DEF" w:rsidRPr="00B73E0B">
        <w:rPr>
          <w:rFonts w:ascii="Times New Roman" w:eastAsia="Times New Roman" w:hAnsi="Times New Roman" w:cs="Times New Roman"/>
        </w:rPr>
        <w:t>Boschetti</w:t>
      </w:r>
      <w:r w:rsidR="000D0DEF" w:rsidRPr="00B73E0B">
        <w:rPr>
          <w:rFonts w:ascii="Times New Roman" w:eastAsia="Times New Roman" w:hAnsi="Times New Roman" w:cs="Times New Roman"/>
          <w:vertAlign w:val="superscript"/>
        </w:rPr>
        <w:t>2,3</w:t>
      </w:r>
      <w:r w:rsidR="000D0DEF" w:rsidRPr="00B73E0B">
        <w:rPr>
          <w:rFonts w:ascii="Times New Roman" w:eastAsia="Times New Roman" w:hAnsi="Times New Roman" w:cs="Times New Roman"/>
        </w:rPr>
        <w:t>,</w:t>
      </w:r>
      <w:r w:rsidR="000D0DEF">
        <w:rPr>
          <w:rFonts w:ascii="Times New Roman" w:eastAsia="Times New Roman" w:hAnsi="Times New Roman" w:cs="Times New Roman"/>
        </w:rPr>
        <w:t xml:space="preserve"> </w:t>
      </w:r>
      <w:r>
        <w:rPr>
          <w:rFonts w:ascii="Times New Roman" w:eastAsia="Times New Roman" w:hAnsi="Times New Roman" w:cs="Times New Roman"/>
        </w:rPr>
        <w:t xml:space="preserve">Christopher </w:t>
      </w:r>
      <w:r w:rsidR="000D0DEF" w:rsidRPr="00B73E0B">
        <w:rPr>
          <w:rFonts w:ascii="Times New Roman" w:eastAsia="Times New Roman" w:hAnsi="Times New Roman" w:cs="Times New Roman"/>
        </w:rPr>
        <w:t>Cvitanovic</w:t>
      </w:r>
      <w:r w:rsidR="000D0DEF" w:rsidRPr="00B73E0B">
        <w:rPr>
          <w:rFonts w:ascii="Times New Roman" w:eastAsia="Times New Roman" w:hAnsi="Times New Roman" w:cs="Times New Roman"/>
          <w:vertAlign w:val="superscript"/>
        </w:rPr>
        <w:t>4</w:t>
      </w:r>
      <w:r w:rsidR="000D0DEF" w:rsidRPr="00B73E0B">
        <w:rPr>
          <w:rFonts w:ascii="Times New Roman" w:eastAsia="Times New Roman" w:hAnsi="Times New Roman" w:cs="Times New Roman"/>
        </w:rPr>
        <w:t xml:space="preserve">, </w:t>
      </w:r>
      <w:r>
        <w:rPr>
          <w:rFonts w:ascii="Times New Roman" w:eastAsia="Times New Roman" w:hAnsi="Times New Roman" w:cs="Times New Roman"/>
        </w:rPr>
        <w:t xml:space="preserve">Joseph </w:t>
      </w:r>
      <w:r w:rsidR="000D0DEF" w:rsidRPr="00B73E0B">
        <w:rPr>
          <w:rFonts w:ascii="Times New Roman" w:eastAsia="Times New Roman" w:hAnsi="Times New Roman" w:cs="Times New Roman"/>
        </w:rPr>
        <w:t>Duggan</w:t>
      </w:r>
      <w:r w:rsidR="000D0DEF" w:rsidRPr="00B73E0B">
        <w:rPr>
          <w:rFonts w:ascii="Times New Roman" w:eastAsia="Times New Roman" w:hAnsi="Times New Roman" w:cs="Times New Roman"/>
          <w:vertAlign w:val="superscript"/>
        </w:rPr>
        <w:t>5,6</w:t>
      </w:r>
      <w:r w:rsidR="000D0DEF" w:rsidRPr="00B73E0B">
        <w:rPr>
          <w:rFonts w:ascii="Times New Roman" w:eastAsia="Times New Roman" w:hAnsi="Times New Roman" w:cs="Times New Roman"/>
        </w:rPr>
        <w:t xml:space="preserve">, </w:t>
      </w:r>
      <w:r>
        <w:rPr>
          <w:rFonts w:ascii="Times New Roman" w:eastAsia="Times New Roman" w:hAnsi="Times New Roman" w:cs="Times New Roman"/>
        </w:rPr>
        <w:t xml:space="preserve">Elisabeth A. </w:t>
      </w:r>
      <w:r w:rsidR="000D0DEF" w:rsidRPr="00B73E0B">
        <w:rPr>
          <w:rFonts w:ascii="Times New Roman" w:eastAsia="Times New Roman" w:hAnsi="Times New Roman" w:cs="Times New Roman"/>
        </w:rPr>
        <w:t>Fulton</w:t>
      </w:r>
      <w:r w:rsidR="000D0DEF" w:rsidRPr="00B73E0B">
        <w:rPr>
          <w:rFonts w:ascii="Times New Roman" w:eastAsia="Times New Roman" w:hAnsi="Times New Roman" w:cs="Times New Roman"/>
          <w:vertAlign w:val="superscript"/>
        </w:rPr>
        <w:t>1,3</w:t>
      </w:r>
      <w:r w:rsidR="000D0DEF" w:rsidRPr="00B73E0B">
        <w:rPr>
          <w:rFonts w:ascii="Times New Roman" w:eastAsia="Times New Roman" w:hAnsi="Times New Roman" w:cs="Times New Roman"/>
        </w:rPr>
        <w:t xml:space="preserve">, </w:t>
      </w:r>
      <w:r w:rsidR="00180A4C">
        <w:rPr>
          <w:rFonts w:ascii="Times New Roman" w:eastAsia="Times New Roman" w:hAnsi="Times New Roman" w:cs="Times New Roman"/>
        </w:rPr>
        <w:t xml:space="preserve">Denis B. </w:t>
      </w:r>
      <w:r w:rsidR="000D0DEF" w:rsidRPr="00B73E0B">
        <w:rPr>
          <w:rFonts w:ascii="Times New Roman" w:eastAsia="Times New Roman" w:hAnsi="Times New Roman" w:cs="Times New Roman"/>
        </w:rPr>
        <w:t>Karcher</w:t>
      </w:r>
      <w:r w:rsidR="000D0DEF" w:rsidRPr="00B73E0B">
        <w:rPr>
          <w:rFonts w:ascii="Times New Roman" w:eastAsia="Times New Roman" w:hAnsi="Times New Roman" w:cs="Times New Roman"/>
          <w:vertAlign w:val="superscript"/>
        </w:rPr>
        <w:t>6</w:t>
      </w:r>
      <w:r w:rsidR="000D0DEF" w:rsidRPr="00B73E0B">
        <w:rPr>
          <w:rFonts w:ascii="Times New Roman" w:eastAsia="Times New Roman" w:hAnsi="Times New Roman" w:cs="Times New Roman"/>
        </w:rPr>
        <w:t xml:space="preserve">, </w:t>
      </w:r>
      <w:r w:rsidR="00180A4C">
        <w:rPr>
          <w:rFonts w:ascii="Times New Roman" w:eastAsia="Times New Roman" w:hAnsi="Times New Roman" w:cs="Times New Roman"/>
        </w:rPr>
        <w:t>C</w:t>
      </w:r>
      <w:r w:rsidR="00072D85" w:rsidRPr="00072D85">
        <w:rPr>
          <w:rFonts w:ascii="Times New Roman" w:eastAsia="Times New Roman" w:hAnsi="Times New Roman" w:cs="Times New Roman"/>
        </w:rPr>
        <w:t>é</w:t>
      </w:r>
      <w:r w:rsidR="00180A4C">
        <w:rPr>
          <w:rFonts w:ascii="Times New Roman" w:eastAsia="Times New Roman" w:hAnsi="Times New Roman" w:cs="Times New Roman"/>
        </w:rPr>
        <w:t xml:space="preserve">cile </w:t>
      </w:r>
      <w:r w:rsidR="000D0DEF" w:rsidRPr="00B73E0B">
        <w:rPr>
          <w:rFonts w:ascii="Times New Roman" w:eastAsia="Times New Roman" w:hAnsi="Times New Roman" w:cs="Times New Roman"/>
        </w:rPr>
        <w:t>Par</w:t>
      </w:r>
      <w:r w:rsidR="00180A4C">
        <w:rPr>
          <w:rFonts w:ascii="Times New Roman" w:eastAsia="Times New Roman" w:hAnsi="Times New Roman" w:cs="Times New Roman"/>
        </w:rPr>
        <w:t>is</w:t>
      </w:r>
      <w:r w:rsidR="000D0DEF" w:rsidRPr="00B73E0B">
        <w:rPr>
          <w:rFonts w:ascii="Times New Roman" w:eastAsia="Times New Roman" w:hAnsi="Times New Roman" w:cs="Times New Roman"/>
          <w:vertAlign w:val="superscript"/>
        </w:rPr>
        <w:t>8</w:t>
      </w:r>
      <w:r w:rsidR="000D0DEF" w:rsidRPr="00B73E0B">
        <w:rPr>
          <w:rFonts w:ascii="Times New Roman" w:eastAsia="Times New Roman" w:hAnsi="Times New Roman" w:cs="Times New Roman"/>
        </w:rPr>
        <w:t xml:space="preserve">, </w:t>
      </w:r>
      <w:r w:rsidR="00072D85">
        <w:rPr>
          <w:rFonts w:ascii="Times New Roman" w:eastAsia="Times New Roman" w:hAnsi="Times New Roman" w:cs="Times New Roman"/>
        </w:rPr>
        <w:t xml:space="preserve">Rebecca </w:t>
      </w:r>
      <w:r w:rsidR="000D0DEF" w:rsidRPr="00B73E0B">
        <w:rPr>
          <w:rFonts w:ascii="Times New Roman" w:eastAsia="Times New Roman" w:hAnsi="Times New Roman" w:cs="Times New Roman"/>
        </w:rPr>
        <w:t>Shellock</w:t>
      </w:r>
      <w:r w:rsidR="000D0DEF" w:rsidRPr="00B73E0B">
        <w:rPr>
          <w:rFonts w:ascii="Times New Roman" w:eastAsia="Times New Roman" w:hAnsi="Times New Roman" w:cs="Times New Roman"/>
          <w:vertAlign w:val="superscript"/>
        </w:rPr>
        <w:t>3,7</w:t>
      </w:r>
      <w:r w:rsidR="000D0DEF" w:rsidRPr="00B73E0B">
        <w:rPr>
          <w:rFonts w:ascii="Times New Roman" w:eastAsia="Times New Roman" w:hAnsi="Times New Roman" w:cs="Times New Roman"/>
        </w:rPr>
        <w:t xml:space="preserve">, </w:t>
      </w:r>
      <w:r w:rsidR="00072D85">
        <w:rPr>
          <w:rFonts w:ascii="Times New Roman" w:eastAsia="Times New Roman" w:hAnsi="Times New Roman" w:cs="Times New Roman"/>
        </w:rPr>
        <w:t xml:space="preserve">Rowan </w:t>
      </w:r>
      <w:r w:rsidR="000D0DEF" w:rsidRPr="00B73E0B">
        <w:rPr>
          <w:rFonts w:ascii="Times New Roman" w:eastAsia="Times New Roman" w:hAnsi="Times New Roman" w:cs="Times New Roman"/>
        </w:rPr>
        <w:t>Trebilco</w:t>
      </w:r>
      <w:r w:rsidR="000D0DEF" w:rsidRPr="00B73E0B">
        <w:rPr>
          <w:rFonts w:ascii="Times New Roman" w:eastAsia="Times New Roman" w:hAnsi="Times New Roman" w:cs="Times New Roman"/>
          <w:vertAlign w:val="superscript"/>
        </w:rPr>
        <w:t>1,3</w:t>
      </w:r>
      <w:r w:rsidR="000D0DEF" w:rsidRPr="00B73E0B">
        <w:rPr>
          <w:rFonts w:ascii="Times New Roman" w:eastAsia="Times New Roman" w:hAnsi="Times New Roman" w:cs="Times New Roman"/>
        </w:rPr>
        <w:t xml:space="preserve"> </w:t>
      </w:r>
    </w:p>
    <w:p w14:paraId="2410901D" w14:textId="77777777" w:rsidR="00FE06AF" w:rsidRPr="00B73E0B" w:rsidRDefault="000D0DEF">
      <w:pPr>
        <w:jc w:val="center"/>
        <w:rPr>
          <w:rFonts w:ascii="Times New Roman" w:eastAsia="Times New Roman" w:hAnsi="Times New Roman" w:cs="Times New Roman"/>
          <w:vertAlign w:val="superscript"/>
        </w:rPr>
      </w:pPr>
      <w:r w:rsidRPr="00B73E0B">
        <w:rPr>
          <w:rFonts w:ascii="Times New Roman" w:eastAsia="Times New Roman" w:hAnsi="Times New Roman" w:cs="Times New Roman"/>
          <w:vertAlign w:val="superscript"/>
        </w:rPr>
        <w:t xml:space="preserve"> </w:t>
      </w:r>
    </w:p>
    <w:p w14:paraId="2A756980" w14:textId="77777777" w:rsidR="00FE06AF" w:rsidRPr="00B73E0B" w:rsidRDefault="000D0DEF">
      <w:pPr>
        <w:widowControl w:val="0"/>
        <w:spacing w:line="360" w:lineRule="auto"/>
        <w:rPr>
          <w:rFonts w:ascii="Times New Roman" w:eastAsia="Times New Roman" w:hAnsi="Times New Roman" w:cs="Times New Roman"/>
        </w:rPr>
      </w:pPr>
      <w:r w:rsidRPr="00B73E0B">
        <w:rPr>
          <w:rFonts w:ascii="Times New Roman" w:eastAsia="Times New Roman" w:hAnsi="Times New Roman" w:cs="Times New Roman"/>
          <w:vertAlign w:val="superscript"/>
        </w:rPr>
        <w:t>1</w:t>
      </w:r>
      <w:r w:rsidRPr="00B73E0B">
        <w:rPr>
          <w:rFonts w:ascii="Times New Roman" w:eastAsia="Times New Roman" w:hAnsi="Times New Roman" w:cs="Times New Roman"/>
        </w:rPr>
        <w:t xml:space="preserve"> CSIRO Environment, Hobart, Tasmania, Australia.</w:t>
      </w:r>
    </w:p>
    <w:p w14:paraId="755D197B" w14:textId="77777777" w:rsidR="00FE06AF" w:rsidRPr="00B73E0B" w:rsidRDefault="000D0DEF">
      <w:pPr>
        <w:widowControl w:val="0"/>
        <w:spacing w:line="360" w:lineRule="auto"/>
        <w:rPr>
          <w:rFonts w:ascii="Times New Roman" w:eastAsia="Times New Roman" w:hAnsi="Times New Roman" w:cs="Times New Roman"/>
        </w:rPr>
      </w:pPr>
      <w:r w:rsidRPr="00B73E0B">
        <w:rPr>
          <w:rFonts w:ascii="Times New Roman" w:eastAsia="Times New Roman" w:hAnsi="Times New Roman" w:cs="Times New Roman"/>
          <w:vertAlign w:val="superscript"/>
        </w:rPr>
        <w:t>2</w:t>
      </w:r>
      <w:r w:rsidRPr="00B73E0B">
        <w:rPr>
          <w:rFonts w:ascii="Times New Roman" w:eastAsia="Times New Roman" w:hAnsi="Times New Roman" w:cs="Times New Roman"/>
        </w:rPr>
        <w:t xml:space="preserve"> CSIRO Environment, Perth, WA, Australia.</w:t>
      </w:r>
    </w:p>
    <w:p w14:paraId="0FA7768D" w14:textId="77777777" w:rsidR="00FE06AF" w:rsidRPr="00B73E0B" w:rsidRDefault="000D0DEF">
      <w:pPr>
        <w:widowControl w:val="0"/>
        <w:spacing w:line="360" w:lineRule="auto"/>
        <w:rPr>
          <w:rFonts w:ascii="Times New Roman" w:eastAsia="Times New Roman" w:hAnsi="Times New Roman" w:cs="Times New Roman"/>
        </w:rPr>
      </w:pPr>
      <w:r w:rsidRPr="00B73E0B">
        <w:rPr>
          <w:rFonts w:ascii="Times New Roman" w:eastAsia="Times New Roman" w:hAnsi="Times New Roman" w:cs="Times New Roman"/>
          <w:vertAlign w:val="superscript"/>
        </w:rPr>
        <w:t>3</w:t>
      </w:r>
      <w:r w:rsidRPr="00B73E0B">
        <w:rPr>
          <w:rFonts w:ascii="Times New Roman" w:eastAsia="Times New Roman" w:hAnsi="Times New Roman" w:cs="Times New Roman"/>
        </w:rPr>
        <w:t xml:space="preserve"> Centre for Marine Socioecology, University of Tasmania, Australia.</w:t>
      </w:r>
    </w:p>
    <w:p w14:paraId="267BC43C" w14:textId="77777777" w:rsidR="00FE06AF" w:rsidRPr="00B73E0B" w:rsidRDefault="000D0DEF">
      <w:pPr>
        <w:widowControl w:val="0"/>
        <w:spacing w:line="360" w:lineRule="auto"/>
        <w:rPr>
          <w:rFonts w:ascii="Times New Roman" w:eastAsia="Times New Roman" w:hAnsi="Times New Roman" w:cs="Times New Roman"/>
        </w:rPr>
      </w:pPr>
      <w:r w:rsidRPr="00B73E0B">
        <w:rPr>
          <w:rFonts w:ascii="Times New Roman" w:eastAsia="Times New Roman" w:hAnsi="Times New Roman" w:cs="Times New Roman"/>
          <w:vertAlign w:val="superscript"/>
        </w:rPr>
        <w:t>4</w:t>
      </w:r>
      <w:r w:rsidRPr="00B73E0B">
        <w:rPr>
          <w:rFonts w:ascii="Times New Roman" w:eastAsia="Times New Roman" w:hAnsi="Times New Roman" w:cs="Times New Roman"/>
        </w:rPr>
        <w:t xml:space="preserve"> School of Business, University of New South Wales, Canberra, Australia.</w:t>
      </w:r>
    </w:p>
    <w:p w14:paraId="7523F06F" w14:textId="77777777" w:rsidR="00FE06AF" w:rsidRPr="00B73E0B" w:rsidRDefault="000D0DEF">
      <w:pPr>
        <w:widowControl w:val="0"/>
        <w:spacing w:line="360" w:lineRule="auto"/>
        <w:rPr>
          <w:rFonts w:ascii="Times New Roman" w:eastAsia="Times New Roman" w:hAnsi="Times New Roman" w:cs="Times New Roman"/>
        </w:rPr>
      </w:pPr>
      <w:r w:rsidRPr="00B73E0B">
        <w:rPr>
          <w:rFonts w:ascii="Times New Roman" w:eastAsia="Times New Roman" w:hAnsi="Times New Roman" w:cs="Times New Roman"/>
          <w:vertAlign w:val="superscript"/>
        </w:rPr>
        <w:t xml:space="preserve">5 </w:t>
      </w:r>
      <w:r w:rsidRPr="00B73E0B">
        <w:rPr>
          <w:rFonts w:ascii="Times New Roman" w:eastAsia="Times New Roman" w:hAnsi="Times New Roman" w:cs="Times New Roman"/>
        </w:rPr>
        <w:t>Department of Pacific Affairs,</w:t>
      </w:r>
      <w:r w:rsidRPr="00B73E0B">
        <w:rPr>
          <w:rFonts w:ascii="Times New Roman" w:eastAsia="Times New Roman" w:hAnsi="Times New Roman" w:cs="Times New Roman"/>
          <w:vertAlign w:val="superscript"/>
        </w:rPr>
        <w:t xml:space="preserve"> </w:t>
      </w:r>
      <w:r w:rsidRPr="00B73E0B">
        <w:rPr>
          <w:rFonts w:ascii="Times New Roman" w:eastAsia="Times New Roman" w:hAnsi="Times New Roman" w:cs="Times New Roman"/>
        </w:rPr>
        <w:t>Australian National University, Canberra, Australia.</w:t>
      </w:r>
    </w:p>
    <w:p w14:paraId="7ECBCCD4" w14:textId="77777777" w:rsidR="00FE06AF" w:rsidRPr="00B73E0B" w:rsidRDefault="000D0DEF">
      <w:pPr>
        <w:widowControl w:val="0"/>
        <w:spacing w:line="360" w:lineRule="auto"/>
        <w:rPr>
          <w:rFonts w:ascii="Times New Roman" w:eastAsia="Times New Roman" w:hAnsi="Times New Roman" w:cs="Times New Roman"/>
        </w:rPr>
      </w:pPr>
      <w:r w:rsidRPr="00B73E0B">
        <w:rPr>
          <w:rFonts w:ascii="Times New Roman" w:eastAsia="Times New Roman" w:hAnsi="Times New Roman" w:cs="Times New Roman"/>
          <w:vertAlign w:val="superscript"/>
        </w:rPr>
        <w:t xml:space="preserve">6 </w:t>
      </w:r>
      <w:r w:rsidRPr="00B73E0B">
        <w:rPr>
          <w:rFonts w:ascii="Times New Roman" w:eastAsia="Times New Roman" w:hAnsi="Times New Roman" w:cs="Times New Roman"/>
        </w:rPr>
        <w:t>Australian National Centre for the Public Awareness of Science, Australian National University, Canberra, Australia.</w:t>
      </w:r>
    </w:p>
    <w:p w14:paraId="6B7DE09E" w14:textId="77777777" w:rsidR="00FE06AF" w:rsidRPr="00B73E0B" w:rsidRDefault="000D0DEF">
      <w:pPr>
        <w:spacing w:after="200"/>
        <w:rPr>
          <w:rFonts w:ascii="Times New Roman" w:eastAsia="Times New Roman" w:hAnsi="Times New Roman" w:cs="Times New Roman"/>
        </w:rPr>
      </w:pPr>
      <w:r w:rsidRPr="00B73E0B">
        <w:rPr>
          <w:rFonts w:ascii="Times New Roman" w:eastAsia="Times New Roman" w:hAnsi="Times New Roman" w:cs="Times New Roman"/>
          <w:vertAlign w:val="superscript"/>
        </w:rPr>
        <w:t xml:space="preserve">7 </w:t>
      </w:r>
      <w:r w:rsidRPr="00B73E0B">
        <w:rPr>
          <w:rFonts w:ascii="Times New Roman" w:eastAsia="Times New Roman" w:hAnsi="Times New Roman" w:cs="Times New Roman"/>
        </w:rPr>
        <w:t xml:space="preserve">Institute for Marine and Antarctic Science, University of Tasmania, Hobart, Australia. </w:t>
      </w:r>
    </w:p>
    <w:p w14:paraId="571EF420" w14:textId="77777777" w:rsidR="00FE06AF" w:rsidRPr="00B73E0B" w:rsidRDefault="000D0DEF">
      <w:pPr>
        <w:widowControl w:val="0"/>
        <w:spacing w:line="360" w:lineRule="auto"/>
        <w:rPr>
          <w:rFonts w:ascii="Times New Roman" w:eastAsia="Times New Roman" w:hAnsi="Times New Roman" w:cs="Times New Roman"/>
        </w:rPr>
      </w:pPr>
      <w:r w:rsidRPr="00B73E0B">
        <w:rPr>
          <w:rFonts w:ascii="Times New Roman" w:eastAsia="Times New Roman" w:hAnsi="Times New Roman" w:cs="Times New Roman"/>
          <w:vertAlign w:val="superscript"/>
        </w:rPr>
        <w:t>8</w:t>
      </w:r>
      <w:r w:rsidRPr="00B73E0B">
        <w:rPr>
          <w:rFonts w:ascii="Times New Roman" w:eastAsia="Times New Roman" w:hAnsi="Times New Roman" w:cs="Times New Roman"/>
        </w:rPr>
        <w:t xml:space="preserve"> CSIRO Data61, Sydney, New South Wales, Australia.</w:t>
      </w:r>
    </w:p>
    <w:p w14:paraId="59884AA9" w14:textId="77777777" w:rsidR="00FE06AF" w:rsidRPr="00B73E0B" w:rsidRDefault="00FE06AF">
      <w:pPr>
        <w:spacing w:line="360" w:lineRule="auto"/>
        <w:jc w:val="center"/>
        <w:rPr>
          <w:rFonts w:ascii="Times New Roman" w:eastAsia="Times New Roman" w:hAnsi="Times New Roman" w:cs="Times New Roman"/>
        </w:rPr>
      </w:pPr>
    </w:p>
    <w:p w14:paraId="4742B48F" w14:textId="57903E83" w:rsidR="00FE06AF" w:rsidRPr="00B73E0B" w:rsidRDefault="00FE06AF">
      <w:pPr>
        <w:jc w:val="center"/>
        <w:rPr>
          <w:rFonts w:ascii="Times New Roman" w:eastAsia="Times New Roman" w:hAnsi="Times New Roman" w:cs="Times New Roman"/>
          <w:b/>
        </w:rPr>
      </w:pPr>
    </w:p>
    <w:p w14:paraId="6515A62B" w14:textId="05185C57" w:rsidR="00FE06AF" w:rsidRPr="00B73E0B" w:rsidRDefault="000D0DEF">
      <w:pPr>
        <w:rPr>
          <w:rFonts w:ascii="Times New Roman" w:eastAsia="Times New Roman" w:hAnsi="Times New Roman" w:cs="Times New Roman"/>
        </w:rPr>
      </w:pPr>
      <w:r w:rsidRPr="00B73E0B">
        <w:rPr>
          <w:rFonts w:ascii="Times New Roman" w:eastAsia="Times New Roman" w:hAnsi="Times New Roman" w:cs="Times New Roman"/>
        </w:rPr>
        <w:t xml:space="preserve">* </w:t>
      </w:r>
      <w:r w:rsidR="007B76AE">
        <w:rPr>
          <w:rFonts w:ascii="Times New Roman" w:eastAsia="Times New Roman" w:hAnsi="Times New Roman" w:cs="Times New Roman"/>
        </w:rPr>
        <w:t>Lead Contact</w:t>
      </w:r>
      <w:r w:rsidRPr="00B73E0B">
        <w:rPr>
          <w:rFonts w:ascii="Times New Roman" w:eastAsia="Times New Roman" w:hAnsi="Times New Roman" w:cs="Times New Roman"/>
        </w:rPr>
        <w:t>:</w:t>
      </w:r>
    </w:p>
    <w:p w14:paraId="0A949FC2" w14:textId="77777777" w:rsidR="00FE06AF" w:rsidRPr="00B73E0B" w:rsidRDefault="000D0DEF">
      <w:pPr>
        <w:rPr>
          <w:rFonts w:ascii="Times New Roman" w:eastAsia="Times New Roman" w:hAnsi="Times New Roman" w:cs="Times New Roman"/>
        </w:rPr>
      </w:pPr>
      <w:r w:rsidRPr="00B73E0B">
        <w:rPr>
          <w:rFonts w:ascii="Times New Roman" w:eastAsia="Times New Roman" w:hAnsi="Times New Roman" w:cs="Times New Roman"/>
          <w:b/>
        </w:rPr>
        <w:t xml:space="preserve">        </w:t>
      </w:r>
      <w:r w:rsidRPr="00B73E0B">
        <w:rPr>
          <w:rFonts w:ascii="Times New Roman" w:eastAsia="Times New Roman" w:hAnsi="Times New Roman" w:cs="Times New Roman"/>
          <w:b/>
        </w:rPr>
        <w:tab/>
      </w:r>
      <w:r w:rsidRPr="00B73E0B">
        <w:rPr>
          <w:rFonts w:ascii="Times New Roman" w:eastAsia="Times New Roman" w:hAnsi="Times New Roman" w:cs="Times New Roman"/>
        </w:rPr>
        <w:t>Scott Spillias</w:t>
      </w:r>
    </w:p>
    <w:p w14:paraId="02C18AAE" w14:textId="77777777" w:rsidR="00FE06AF" w:rsidRPr="00A27BCA" w:rsidRDefault="000D0DEF">
      <w:pPr>
        <w:rPr>
          <w:rFonts w:ascii="Times New Roman" w:eastAsia="Times New Roman" w:hAnsi="Times New Roman" w:cs="Times New Roman"/>
        </w:rPr>
      </w:pPr>
      <w:r w:rsidRPr="00B73E0B">
        <w:rPr>
          <w:rFonts w:ascii="Times New Roman" w:eastAsia="Times New Roman" w:hAnsi="Times New Roman" w:cs="Times New Roman"/>
        </w:rPr>
        <w:t xml:space="preserve">        </w:t>
      </w:r>
      <w:r w:rsidRPr="00B73E0B">
        <w:rPr>
          <w:rFonts w:ascii="Times New Roman" w:eastAsia="Times New Roman" w:hAnsi="Times New Roman" w:cs="Times New Roman"/>
        </w:rPr>
        <w:tab/>
        <w:t xml:space="preserve">Email: </w:t>
      </w:r>
      <w:r w:rsidRPr="00A27BCA">
        <w:rPr>
          <w:rFonts w:ascii="Times New Roman" w:eastAsia="Times New Roman" w:hAnsi="Times New Roman" w:cs="Times New Roman"/>
        </w:rPr>
        <w:t>scott.spillias@csiro.au</w:t>
      </w:r>
    </w:p>
    <w:p w14:paraId="55F1E756" w14:textId="77777777" w:rsidR="00FE06AF" w:rsidRPr="00B73E0B" w:rsidRDefault="00FE06AF">
      <w:pPr>
        <w:rPr>
          <w:rFonts w:ascii="Times New Roman" w:eastAsia="Times New Roman" w:hAnsi="Times New Roman" w:cs="Times New Roman"/>
        </w:rPr>
      </w:pPr>
    </w:p>
    <w:p w14:paraId="3C44BBF1" w14:textId="77777777" w:rsidR="00FE06AF" w:rsidRPr="00B73E0B" w:rsidRDefault="000D0DEF">
      <w:pPr>
        <w:rPr>
          <w:rFonts w:ascii="Times New Roman" w:eastAsia="Times New Roman" w:hAnsi="Times New Roman" w:cs="Times New Roman"/>
        </w:rPr>
      </w:pPr>
      <w:r w:rsidRPr="00B73E0B">
        <w:rPr>
          <w:rFonts w:ascii="Times New Roman" w:eastAsia="Times New Roman" w:hAnsi="Times New Roman" w:cs="Times New Roman"/>
          <w:b/>
        </w:rPr>
        <w:t>Keywords:</w:t>
      </w:r>
      <w:r w:rsidRPr="00B73E0B">
        <w:rPr>
          <w:rFonts w:ascii="Times New Roman" w:eastAsia="Times New Roman" w:hAnsi="Times New Roman" w:cs="Times New Roman"/>
        </w:rPr>
        <w:t xml:space="preserve"> Artificial Intelligence, systematic review, large language models, scientific publication, natural-language processing</w:t>
      </w:r>
    </w:p>
    <w:p w14:paraId="33EAD409" w14:textId="77777777" w:rsidR="00FE06AF" w:rsidRPr="00B73E0B" w:rsidRDefault="00FE06AF">
      <w:pPr>
        <w:rPr>
          <w:rFonts w:ascii="Times New Roman" w:eastAsia="Times New Roman" w:hAnsi="Times New Roman" w:cs="Times New Roman"/>
        </w:rPr>
      </w:pPr>
    </w:p>
    <w:p w14:paraId="52D51BAF" w14:textId="77777777" w:rsidR="00FE06AF" w:rsidRPr="00B73E0B" w:rsidRDefault="000D0DEF">
      <w:pPr>
        <w:rPr>
          <w:rFonts w:ascii="Times New Roman" w:eastAsia="Times New Roman" w:hAnsi="Times New Roman" w:cs="Times New Roman"/>
          <w:b/>
        </w:rPr>
      </w:pPr>
      <w:r w:rsidRPr="00B73E0B">
        <w:br w:type="page"/>
      </w:r>
    </w:p>
    <w:p w14:paraId="5493EE2D" w14:textId="77777777" w:rsidR="00FE06AF" w:rsidRPr="00B73E0B" w:rsidRDefault="000D0DEF">
      <w:pPr>
        <w:rPr>
          <w:rFonts w:ascii="Times New Roman" w:eastAsia="Times New Roman" w:hAnsi="Times New Roman" w:cs="Times New Roman"/>
          <w:b/>
        </w:rPr>
      </w:pPr>
      <w:r w:rsidRPr="00B73E0B">
        <w:rPr>
          <w:rFonts w:ascii="Times New Roman" w:eastAsia="Times New Roman" w:hAnsi="Times New Roman" w:cs="Times New Roman"/>
          <w:b/>
        </w:rPr>
        <w:lastRenderedPageBreak/>
        <w:t>Abstract</w:t>
      </w:r>
    </w:p>
    <w:p w14:paraId="4A2519E0" w14:textId="2FF97B2F" w:rsidR="00FE06AF" w:rsidRPr="00B73E0B" w:rsidRDefault="000D0DEF">
      <w:pPr>
        <w:spacing w:before="120" w:after="120" w:line="360" w:lineRule="auto"/>
        <w:ind w:right="-40"/>
        <w:jc w:val="both"/>
        <w:rPr>
          <w:rFonts w:ascii="Times New Roman" w:eastAsia="Times New Roman" w:hAnsi="Times New Roman" w:cs="Times New Roman"/>
        </w:rPr>
      </w:pPr>
      <w:r w:rsidRPr="00B73E0B">
        <w:rPr>
          <w:rFonts w:ascii="Times New Roman" w:eastAsia="Times New Roman" w:hAnsi="Times New Roman" w:cs="Times New Roman"/>
        </w:rPr>
        <w:t xml:space="preserve">Systematic approaches to evidence synthesis can improve the rigour, transparency, and replicability of a literature review. However, these systematic approaches are resource intensive. We evaluate the ability of ChatGPT to undertake two stages of evidence syntheses (searching peer-reviewed literature and screening for relevance) and develop a collaborative framework to leverage both human and AI intelligence. Using a scoping review of community-based fisheries management as a case study, we find that with substantial prompting, the AI can provide critical insight into the construction and content of a search string. Thereafter, we evaluate five strategies for synthesising AI output to screen articles based on predefined inclusion criteria. We find low omission rates (&lt;1%) of relevant literature by the AI are achievable, which is comparable to human screeners. These findings </w:t>
      </w:r>
      <w:r w:rsidR="00355B82">
        <w:rPr>
          <w:rFonts w:ascii="Times New Roman" w:eastAsia="Times New Roman" w:hAnsi="Times New Roman" w:cs="Times New Roman"/>
        </w:rPr>
        <w:t>suggest</w:t>
      </w:r>
      <w:r w:rsidRPr="00B73E0B">
        <w:rPr>
          <w:rFonts w:ascii="Times New Roman" w:eastAsia="Times New Roman" w:hAnsi="Times New Roman" w:cs="Times New Roman"/>
        </w:rPr>
        <w:t xml:space="preserve"> generalised AI tools can assist reviewers to accelerate the implementation and improve the reliability of </w:t>
      </w:r>
      <w:r w:rsidRPr="00FD39C4">
        <w:rPr>
          <w:rFonts w:ascii="Times New Roman" w:eastAsia="Times New Roman" w:hAnsi="Times New Roman" w:cs="Times New Roman"/>
        </w:rPr>
        <w:t>literature reviews</w:t>
      </w:r>
      <w:r w:rsidRPr="00B73E0B">
        <w:rPr>
          <w:rFonts w:ascii="Times New Roman" w:eastAsia="Times New Roman" w:hAnsi="Times New Roman" w:cs="Times New Roman"/>
        </w:rPr>
        <w:t xml:space="preserve">, and thus support evidence-informed decision-making.  </w:t>
      </w:r>
    </w:p>
    <w:p w14:paraId="0C5E84F0" w14:textId="77777777" w:rsidR="00FE06AF" w:rsidRPr="00B73E0B" w:rsidRDefault="00FE06AF">
      <w:pPr>
        <w:spacing w:before="120" w:after="120" w:line="360" w:lineRule="auto"/>
        <w:ind w:right="-40"/>
        <w:jc w:val="both"/>
        <w:rPr>
          <w:rFonts w:ascii="Times New Roman" w:eastAsia="Times New Roman" w:hAnsi="Times New Roman" w:cs="Times New Roman"/>
        </w:rPr>
      </w:pPr>
    </w:p>
    <w:p w14:paraId="211EA782" w14:textId="77777777" w:rsidR="00FE06AF" w:rsidRPr="00B73E0B" w:rsidRDefault="00FE06AF">
      <w:pPr>
        <w:spacing w:before="120" w:after="120" w:line="360" w:lineRule="auto"/>
        <w:ind w:right="-40"/>
        <w:jc w:val="both"/>
        <w:rPr>
          <w:rFonts w:ascii="Times New Roman" w:eastAsia="Times New Roman" w:hAnsi="Times New Roman" w:cs="Times New Roman"/>
        </w:rPr>
      </w:pPr>
    </w:p>
    <w:p w14:paraId="300CE22C" w14:textId="77777777" w:rsidR="00FE06AF" w:rsidRPr="00B73E0B" w:rsidRDefault="000D0DEF">
      <w:pPr>
        <w:spacing w:before="120" w:after="120" w:line="360" w:lineRule="auto"/>
        <w:ind w:right="-40"/>
        <w:jc w:val="both"/>
        <w:rPr>
          <w:rFonts w:ascii="Times New Roman" w:eastAsia="Times New Roman" w:hAnsi="Times New Roman" w:cs="Times New Roman"/>
        </w:rPr>
      </w:pPr>
      <w:r w:rsidRPr="00B73E0B">
        <w:rPr>
          <w:rFonts w:ascii="Times New Roman" w:eastAsia="Times New Roman" w:hAnsi="Times New Roman" w:cs="Times New Roman"/>
        </w:rPr>
        <w:t xml:space="preserve">. </w:t>
      </w:r>
    </w:p>
    <w:p w14:paraId="794D7172" w14:textId="77777777" w:rsidR="00FE06AF" w:rsidRPr="00B73E0B" w:rsidRDefault="00FE06AF">
      <w:pPr>
        <w:spacing w:before="120" w:after="120" w:line="360" w:lineRule="auto"/>
        <w:ind w:right="-40" w:firstLine="720"/>
        <w:jc w:val="both"/>
        <w:rPr>
          <w:rFonts w:ascii="Times New Roman" w:eastAsia="Times New Roman" w:hAnsi="Times New Roman" w:cs="Times New Roman"/>
        </w:rPr>
      </w:pPr>
    </w:p>
    <w:p w14:paraId="2B061CD9" w14:textId="77777777" w:rsidR="00FE06AF" w:rsidRPr="00B73E0B" w:rsidRDefault="00FE06AF"/>
    <w:p w14:paraId="248D832E" w14:textId="77777777" w:rsidR="00FE06AF" w:rsidRPr="00B73E0B" w:rsidRDefault="00FE06AF"/>
    <w:p w14:paraId="63EE4716" w14:textId="77777777" w:rsidR="00FE06AF" w:rsidRPr="00B73E0B" w:rsidRDefault="00FE06AF"/>
    <w:p w14:paraId="472A0CDB" w14:textId="77777777" w:rsidR="00FE06AF" w:rsidRPr="00B73E0B" w:rsidRDefault="00FE06AF"/>
    <w:p w14:paraId="333BFCAF" w14:textId="77777777" w:rsidR="00FE06AF" w:rsidRPr="00B73E0B" w:rsidRDefault="00FE06AF"/>
    <w:p w14:paraId="1F599839" w14:textId="77777777" w:rsidR="00FE06AF" w:rsidRPr="00B73E0B" w:rsidRDefault="00FE06AF">
      <w:pPr>
        <w:rPr>
          <w:rFonts w:ascii="Times New Roman" w:eastAsia="Times New Roman" w:hAnsi="Times New Roman" w:cs="Times New Roman"/>
          <w:b/>
          <w:sz w:val="26"/>
          <w:szCs w:val="26"/>
        </w:rPr>
      </w:pPr>
    </w:p>
    <w:p w14:paraId="4B318398" w14:textId="77777777" w:rsidR="00FE06AF" w:rsidRPr="00B73E0B" w:rsidRDefault="000D0DEF">
      <w:pPr>
        <w:rPr>
          <w:rFonts w:ascii="Times New Roman" w:eastAsia="Times New Roman" w:hAnsi="Times New Roman" w:cs="Times New Roman"/>
          <w:b/>
          <w:sz w:val="26"/>
          <w:szCs w:val="26"/>
        </w:rPr>
      </w:pPr>
      <w:r w:rsidRPr="00B73E0B">
        <w:br w:type="page"/>
      </w:r>
    </w:p>
    <w:p w14:paraId="45924399" w14:textId="77C3526F" w:rsidR="00FE06AF" w:rsidRPr="00B73E0B" w:rsidRDefault="00A27BCA">
      <w:pPr>
        <w:rPr>
          <w:rFonts w:ascii="Times New Roman" w:eastAsia="Times New Roman" w:hAnsi="Times New Roman" w:cs="Times New Roman"/>
          <w:i/>
        </w:rPr>
      </w:pPr>
      <w:r>
        <w:rPr>
          <w:rFonts w:ascii="Times New Roman" w:eastAsia="Times New Roman" w:hAnsi="Times New Roman" w:cs="Times New Roman"/>
          <w:b/>
          <w:sz w:val="26"/>
          <w:szCs w:val="26"/>
        </w:rPr>
        <w:lastRenderedPageBreak/>
        <w:t>Introduction</w:t>
      </w:r>
    </w:p>
    <w:p w14:paraId="17381535" w14:textId="7745DE19"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Evidence synthesis refers to methods of identifying, selecting, and combining results from multiple studies and is used widely across the sciences, from health and medicine to environmental management. Syntheses can have wide ranging impacts in research, policy and practice and can be used to evaluate and summarise existing literatures, identify knowledge gaps, support evidence-informed decision-making, and guide future research needs and investments</w:t>
      </w:r>
      <w:hyperlink r:id="rId7">
        <w:r w:rsidRPr="00B73E0B">
          <w:rPr>
            <w:rFonts w:ascii="Times New Roman" w:eastAsia="Times New Roman" w:hAnsi="Times New Roman" w:cs="Times New Roman"/>
            <w:vertAlign w:val="superscript"/>
          </w:rPr>
          <w:t>1,2</w:t>
        </w:r>
      </w:hyperlink>
      <w:r w:rsidRPr="00B73E0B">
        <w:rPr>
          <w:rFonts w:ascii="Times New Roman" w:eastAsia="Times New Roman" w:hAnsi="Times New Roman" w:cs="Times New Roman"/>
        </w:rPr>
        <w:t>. There are many different methods of synthesis (e.g., systematic reviews, systematic maps, scoping reviews, rapid evidence assessments), with the method adopted for a specific context depending on the purpose, scope of the topic and research questions, or the availability of resources</w:t>
      </w:r>
      <w:hyperlink r:id="rId8">
        <w:r w:rsidRPr="00B73E0B">
          <w:rPr>
            <w:rFonts w:ascii="Times New Roman" w:eastAsia="Times New Roman" w:hAnsi="Times New Roman" w:cs="Times New Roman"/>
            <w:vertAlign w:val="superscript"/>
          </w:rPr>
          <w:t>3,4</w:t>
        </w:r>
      </w:hyperlink>
      <w:r w:rsidRPr="00B73E0B">
        <w:rPr>
          <w:rFonts w:ascii="Times New Roman" w:eastAsia="Times New Roman" w:hAnsi="Times New Roman" w:cs="Times New Roman"/>
        </w:rPr>
        <w:t xml:space="preserve">. </w:t>
      </w:r>
      <w:r w:rsidR="0007752A">
        <w:rPr>
          <w:rFonts w:ascii="Times New Roman" w:eastAsia="Times New Roman" w:hAnsi="Times New Roman" w:cs="Times New Roman"/>
        </w:rPr>
        <w:t>Systematic methods</w:t>
      </w:r>
      <w:r w:rsidRPr="00B73E0B">
        <w:rPr>
          <w:rFonts w:ascii="Times New Roman" w:eastAsia="Times New Roman" w:hAnsi="Times New Roman" w:cs="Times New Roman"/>
        </w:rPr>
        <w:t xml:space="preserve"> can exceed the quality and strength of traditional literature reviews (e.g., narrative reviews) through the application of three key principles: rigour, transparency and replicability</w:t>
      </w:r>
      <w:hyperlink r:id="rId9">
        <w:r w:rsidRPr="00B73E0B">
          <w:rPr>
            <w:rFonts w:ascii="Times New Roman" w:eastAsia="Times New Roman" w:hAnsi="Times New Roman" w:cs="Times New Roman"/>
            <w:vertAlign w:val="superscript"/>
          </w:rPr>
          <w:t>5,6</w:t>
        </w:r>
      </w:hyperlink>
      <w:r w:rsidRPr="00B73E0B">
        <w:rPr>
          <w:rFonts w:ascii="Times New Roman" w:eastAsia="Times New Roman" w:hAnsi="Times New Roman" w:cs="Times New Roman"/>
        </w:rPr>
        <w:t>. However, these advantages are counter-balanced by corresponding increases in the time and resources required to apply systematic methods</w:t>
      </w:r>
      <w:hyperlink r:id="rId10">
        <w:r w:rsidRPr="00B73E0B">
          <w:rPr>
            <w:rFonts w:ascii="Times New Roman" w:eastAsia="Times New Roman" w:hAnsi="Times New Roman" w:cs="Times New Roman"/>
            <w:vertAlign w:val="superscript"/>
          </w:rPr>
          <w:t>6,7</w:t>
        </w:r>
      </w:hyperlink>
      <w:r w:rsidRPr="00B73E0B">
        <w:rPr>
          <w:rFonts w:ascii="Times New Roman" w:eastAsia="Times New Roman" w:hAnsi="Times New Roman" w:cs="Times New Roman"/>
        </w:rPr>
        <w:t>. For example, current strategies for systematic approaches to evidence synthesis typically require multiple reviewers</w:t>
      </w:r>
      <w:hyperlink r:id="rId11">
        <w:r w:rsidRPr="00B73E0B">
          <w:rPr>
            <w:rFonts w:ascii="Times New Roman" w:eastAsia="Times New Roman" w:hAnsi="Times New Roman" w:cs="Times New Roman"/>
            <w:vertAlign w:val="superscript"/>
          </w:rPr>
          <w:t>8</w:t>
        </w:r>
      </w:hyperlink>
      <w:r w:rsidRPr="00B73E0B">
        <w:rPr>
          <w:rFonts w:ascii="Times New Roman" w:eastAsia="Times New Roman" w:hAnsi="Times New Roman" w:cs="Times New Roman"/>
        </w:rPr>
        <w:t>, which whil</w:t>
      </w:r>
      <w:r w:rsidR="00817685" w:rsidRPr="00B73E0B">
        <w:rPr>
          <w:rFonts w:ascii="Times New Roman" w:eastAsia="Times New Roman" w:hAnsi="Times New Roman" w:cs="Times New Roman"/>
        </w:rPr>
        <w:t>st</w:t>
      </w:r>
      <w:r w:rsidRPr="00B73E0B">
        <w:rPr>
          <w:rFonts w:ascii="Times New Roman" w:eastAsia="Times New Roman" w:hAnsi="Times New Roman" w:cs="Times New Roman"/>
        </w:rPr>
        <w:t xml:space="preserve"> </w:t>
      </w:r>
      <w:r w:rsidR="00817685" w:rsidRPr="00B73E0B">
        <w:rPr>
          <w:rFonts w:ascii="Times New Roman" w:eastAsia="Times New Roman" w:hAnsi="Times New Roman" w:cs="Times New Roman"/>
        </w:rPr>
        <w:t>decreasing</w:t>
      </w:r>
      <w:r w:rsidRPr="00B73E0B">
        <w:rPr>
          <w:rFonts w:ascii="Times New Roman" w:eastAsia="Times New Roman" w:hAnsi="Times New Roman" w:cs="Times New Roman"/>
        </w:rPr>
        <w:t xml:space="preserve"> personal biases and increasing the rate of relevant studies being captured</w:t>
      </w:r>
      <w:hyperlink r:id="rId12">
        <w:r w:rsidRPr="00B73E0B">
          <w:rPr>
            <w:rFonts w:ascii="Times New Roman" w:eastAsia="Times New Roman" w:hAnsi="Times New Roman" w:cs="Times New Roman"/>
            <w:vertAlign w:val="superscript"/>
          </w:rPr>
          <w:t>9,10</w:t>
        </w:r>
      </w:hyperlink>
      <w:r w:rsidR="00817685" w:rsidRPr="00B73E0B">
        <w:rPr>
          <w:rFonts w:ascii="Times New Roman" w:eastAsia="Times New Roman" w:hAnsi="Times New Roman" w:cs="Times New Roman"/>
        </w:rPr>
        <w:t xml:space="preserve">, </w:t>
      </w:r>
      <w:r w:rsidRPr="00B73E0B">
        <w:rPr>
          <w:rFonts w:ascii="Times New Roman" w:eastAsia="Times New Roman" w:hAnsi="Times New Roman" w:cs="Times New Roman"/>
        </w:rPr>
        <w:t>can also pose</w:t>
      </w:r>
      <w:r w:rsidR="00817685" w:rsidRPr="00B73E0B">
        <w:rPr>
          <w:rFonts w:ascii="Times New Roman" w:eastAsia="Times New Roman" w:hAnsi="Times New Roman" w:cs="Times New Roman"/>
        </w:rPr>
        <w:t xml:space="preserve"> </w:t>
      </w:r>
      <w:r w:rsidRPr="00B73E0B">
        <w:rPr>
          <w:rFonts w:ascii="Times New Roman" w:eastAsia="Times New Roman" w:hAnsi="Times New Roman" w:cs="Times New Roman"/>
        </w:rPr>
        <w:t xml:space="preserve">challenges. </w:t>
      </w:r>
      <w:proofErr w:type="gramStart"/>
      <w:r w:rsidRPr="00B73E0B">
        <w:rPr>
          <w:rFonts w:ascii="Times New Roman" w:eastAsia="Times New Roman" w:hAnsi="Times New Roman" w:cs="Times New Roman"/>
        </w:rPr>
        <w:t>For  instance</w:t>
      </w:r>
      <w:proofErr w:type="gramEnd"/>
      <w:r w:rsidRPr="00B73E0B">
        <w:rPr>
          <w:rFonts w:ascii="Times New Roman" w:eastAsia="Times New Roman" w:hAnsi="Times New Roman" w:cs="Times New Roman"/>
        </w:rPr>
        <w:t>, there may be disagreements which may lead to influences on inter-reviewer reliability. Further, while systematic reviews are designed to reduce researcher biases, they can still be marred by reviewer subjectivity and blind spots</w:t>
      </w:r>
      <w:hyperlink r:id="rId13">
        <w:r w:rsidRPr="00B73E0B">
          <w:rPr>
            <w:rFonts w:ascii="Times New Roman" w:eastAsia="Times New Roman" w:hAnsi="Times New Roman" w:cs="Times New Roman"/>
            <w:vertAlign w:val="superscript"/>
          </w:rPr>
          <w:t>5</w:t>
        </w:r>
      </w:hyperlink>
      <w:r w:rsidRPr="00B73E0B">
        <w:rPr>
          <w:rFonts w:ascii="Times New Roman" w:eastAsia="Times New Roman" w:hAnsi="Times New Roman" w:cs="Times New Roman"/>
        </w:rPr>
        <w:t xml:space="preserve">. </w:t>
      </w:r>
    </w:p>
    <w:p w14:paraId="5D9256D0" w14:textId="6D5FF23A" w:rsidR="00FE06AF" w:rsidRPr="00B73E0B" w:rsidRDefault="000D0DEF">
      <w:pPr>
        <w:spacing w:line="360" w:lineRule="auto"/>
        <w:ind w:firstLine="720"/>
        <w:jc w:val="both"/>
        <w:rPr>
          <w:rFonts w:ascii="Times New Roman" w:eastAsia="Times New Roman" w:hAnsi="Times New Roman" w:cs="Times New Roman"/>
          <w:sz w:val="18"/>
          <w:szCs w:val="18"/>
        </w:rPr>
      </w:pPr>
      <w:r w:rsidRPr="00B73E0B">
        <w:rPr>
          <w:rFonts w:ascii="Times New Roman" w:eastAsia="Times New Roman" w:hAnsi="Times New Roman" w:cs="Times New Roman"/>
        </w:rPr>
        <w:t>As such, researchers are increasingly turning to Artificial Intelligence (AI) to streamline and/or augment their methods. AI systems have been applied broadly across the different stages of systematic evidence syntheses, showing promise in the age of big-data and an increasing volume of literature</w:t>
      </w:r>
      <w:hyperlink r:id="rId14">
        <w:r w:rsidRPr="00B73E0B">
          <w:rPr>
            <w:rFonts w:ascii="Times New Roman" w:eastAsia="Times New Roman" w:hAnsi="Times New Roman" w:cs="Times New Roman"/>
            <w:vertAlign w:val="superscript"/>
          </w:rPr>
          <w:t>11–13</w:t>
        </w:r>
      </w:hyperlink>
      <w:r w:rsidRPr="00B73E0B">
        <w:rPr>
          <w:rFonts w:ascii="Times New Roman" w:eastAsia="Times New Roman" w:hAnsi="Times New Roman" w:cs="Times New Roman"/>
        </w:rPr>
        <w:t>. However, many of these approaches are limited to certain fields of scientific inquiry</w:t>
      </w:r>
      <w:hyperlink r:id="rId15">
        <w:r w:rsidRPr="00B73E0B">
          <w:rPr>
            <w:rFonts w:ascii="Times New Roman" w:eastAsia="Times New Roman" w:hAnsi="Times New Roman" w:cs="Times New Roman"/>
            <w:vertAlign w:val="superscript"/>
          </w:rPr>
          <w:t>14</w:t>
        </w:r>
      </w:hyperlink>
      <w:r w:rsidRPr="00B73E0B">
        <w:rPr>
          <w:rFonts w:ascii="Times New Roman" w:eastAsia="Times New Roman" w:hAnsi="Times New Roman" w:cs="Times New Roman"/>
        </w:rPr>
        <w:t>, yield mixed successes</w:t>
      </w:r>
      <w:hyperlink r:id="rId16">
        <w:r w:rsidRPr="00B73E0B">
          <w:rPr>
            <w:rFonts w:ascii="Times New Roman" w:eastAsia="Times New Roman" w:hAnsi="Times New Roman" w:cs="Times New Roman"/>
            <w:vertAlign w:val="superscript"/>
          </w:rPr>
          <w:t>13</w:t>
        </w:r>
      </w:hyperlink>
      <w:r w:rsidRPr="00B73E0B">
        <w:rPr>
          <w:rFonts w:ascii="Times New Roman" w:eastAsia="Times New Roman" w:hAnsi="Times New Roman" w:cs="Times New Roman"/>
        </w:rPr>
        <w:t xml:space="preserve">, or are designed, and limited to, specific literature review stages (e.g., developing </w:t>
      </w:r>
      <w:proofErr w:type="spellStart"/>
      <w:r w:rsidRPr="00B73E0B">
        <w:rPr>
          <w:rFonts w:ascii="Times New Roman" w:eastAsia="Times New Roman" w:hAnsi="Times New Roman" w:cs="Times New Roman"/>
        </w:rPr>
        <w:t>boolean</w:t>
      </w:r>
      <w:proofErr w:type="spellEnd"/>
      <w:r w:rsidRPr="00B73E0B">
        <w:rPr>
          <w:rFonts w:ascii="Times New Roman" w:eastAsia="Times New Roman" w:hAnsi="Times New Roman" w:cs="Times New Roman"/>
        </w:rPr>
        <w:t xml:space="preserve"> strings, or screening articles)</w:t>
      </w:r>
      <w:hyperlink r:id="rId17">
        <w:r w:rsidRPr="00B73E0B">
          <w:rPr>
            <w:rFonts w:ascii="Times New Roman" w:eastAsia="Times New Roman" w:hAnsi="Times New Roman" w:cs="Times New Roman"/>
            <w:vertAlign w:val="superscript"/>
          </w:rPr>
          <w:t>12</w:t>
        </w:r>
      </w:hyperlink>
      <w:r w:rsidRPr="00B73E0B">
        <w:rPr>
          <w:rFonts w:ascii="Times New Roman" w:eastAsia="Times New Roman" w:hAnsi="Times New Roman" w:cs="Times New Roman"/>
        </w:rPr>
        <w:t>. Recent AI advancements have created tools suitable for a range of tasks. For example, the responses from large language models (LLMs) can be short, such as assigning a numerical score in an annotation task, or long, such as summarising a document. The advancements in LLMs present a unique opportunity to incorporate AI into systematic syntheses and to understand how these tools could support researchers and practitioners in both speeding up and improving these resource intensive processes.</w:t>
      </w:r>
    </w:p>
    <w:p w14:paraId="52194B1E" w14:textId="78B36FD1"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The aim of this study is to explore the ability of AI tools to support and/or enhance a process of </w:t>
      </w:r>
      <w:r w:rsidR="00B952C7">
        <w:rPr>
          <w:rFonts w:ascii="Times New Roman" w:eastAsia="Times New Roman" w:hAnsi="Times New Roman" w:cs="Times New Roman"/>
        </w:rPr>
        <w:t>systematic review</w:t>
      </w:r>
      <w:r w:rsidRPr="00B73E0B">
        <w:rPr>
          <w:rFonts w:ascii="Times New Roman" w:eastAsia="Times New Roman" w:hAnsi="Times New Roman" w:cs="Times New Roman"/>
        </w:rPr>
        <w:t xml:space="preserve"> undertaken by a research team. Specifically, we evaluate the usefulness of a LLM to either automate the identification of relevant literature for evidence syntheses, or to function as a collaborator that can assist a conventional team of human reviewers in improving the reliability or decreasing the time it takes to perform a stage </w:t>
      </w:r>
      <w:r w:rsidRPr="00A27BCA">
        <w:rPr>
          <w:rFonts w:ascii="Times New Roman" w:eastAsia="Times New Roman" w:hAnsi="Times New Roman" w:cs="Times New Roman"/>
        </w:rPr>
        <w:t>of a systematic review (viz., developing a search strategy, screening articles for inclusion/exclusion)</w:t>
      </w:r>
      <w:r w:rsidRPr="00B73E0B">
        <w:rPr>
          <w:rFonts w:ascii="Times New Roman" w:eastAsia="Times New Roman" w:hAnsi="Times New Roman" w:cs="Times New Roman"/>
        </w:rPr>
        <w:t>. We chose these stages as they</w:t>
      </w:r>
      <w:r w:rsidRPr="00A27BCA">
        <w:rPr>
          <w:rFonts w:ascii="Times New Roman" w:eastAsia="Times New Roman" w:hAnsi="Times New Roman" w:cs="Times New Roman"/>
        </w:rPr>
        <w:t xml:space="preserve"> are the initial steps in a systematic review, and the screening stage has</w:t>
      </w:r>
      <w:r w:rsidRPr="00B73E0B">
        <w:rPr>
          <w:rFonts w:ascii="Times New Roman" w:eastAsia="Times New Roman" w:hAnsi="Times New Roman" w:cs="Times New Roman"/>
        </w:rPr>
        <w:t xml:space="preserve"> been identified as being particularly suited to AI collaboration</w:t>
      </w:r>
      <w:hyperlink r:id="rId18">
        <w:r w:rsidRPr="00B73E0B">
          <w:rPr>
            <w:rFonts w:ascii="Times New Roman" w:eastAsia="Times New Roman" w:hAnsi="Times New Roman" w:cs="Times New Roman"/>
            <w:vertAlign w:val="superscript"/>
          </w:rPr>
          <w:t>8,15,16</w:t>
        </w:r>
      </w:hyperlink>
      <w:r w:rsidRPr="00B73E0B">
        <w:rPr>
          <w:rFonts w:ascii="Times New Roman" w:eastAsia="Times New Roman" w:hAnsi="Times New Roman" w:cs="Times New Roman"/>
        </w:rPr>
        <w:t xml:space="preserve">.  </w:t>
      </w:r>
      <w:r w:rsidRPr="00B73E0B">
        <w:rPr>
          <w:rFonts w:ascii="Times New Roman" w:eastAsia="Times New Roman" w:hAnsi="Times New Roman" w:cs="Times New Roman"/>
        </w:rPr>
        <w:lastRenderedPageBreak/>
        <w:t xml:space="preserve">When performing a ‘systematic’ review </w:t>
      </w:r>
      <w:hyperlink r:id="rId19">
        <w:r w:rsidRPr="00B73E0B">
          <w:rPr>
            <w:rFonts w:ascii="Times New Roman" w:eastAsia="Times New Roman" w:hAnsi="Times New Roman" w:cs="Times New Roman"/>
            <w:vertAlign w:val="superscript"/>
          </w:rPr>
          <w:t>3</w:t>
        </w:r>
      </w:hyperlink>
      <w:r w:rsidRPr="00B73E0B">
        <w:rPr>
          <w:rFonts w:ascii="Times New Roman" w:eastAsia="Times New Roman" w:hAnsi="Times New Roman" w:cs="Times New Roman"/>
        </w:rPr>
        <w:t xml:space="preserve">, automating a stage will require that the algorithm performs as well as, or better than an individual or team of humans, although for a less robust review one might accept a lesser degree of performance if counterbalanced by an adequate efficiency gain. A collaborative approach would mean that a human/AI partnership performs better than either a team of humans or an AI in </w:t>
      </w:r>
      <w:proofErr w:type="gramStart"/>
      <w:r w:rsidRPr="00B73E0B">
        <w:rPr>
          <w:rFonts w:ascii="Times New Roman" w:eastAsia="Times New Roman" w:hAnsi="Times New Roman" w:cs="Times New Roman"/>
        </w:rPr>
        <w:t>isolation .</w:t>
      </w:r>
      <w:proofErr w:type="gramEnd"/>
      <w:r w:rsidRPr="00B73E0B">
        <w:rPr>
          <w:rFonts w:ascii="Times New Roman" w:eastAsia="Times New Roman" w:hAnsi="Times New Roman" w:cs="Times New Roman"/>
        </w:rPr>
        <w:t xml:space="preserve"> At every stage of the review, quantitative and qualitative indicators were used to evaluate and reflect on the process (Figure 1). We draw on the authors’ first-hand experiences of conducting reviews to reflect on the benefits and strengths of using AI tools to support research teams.</w:t>
      </w:r>
    </w:p>
    <w:p w14:paraId="2F63AAC5" w14:textId="19A80711"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To assess the usefulness of AI tools for </w:t>
      </w:r>
      <w:r w:rsidR="00B952C7">
        <w:rPr>
          <w:rFonts w:ascii="Times New Roman" w:eastAsia="Times New Roman" w:hAnsi="Times New Roman" w:cs="Times New Roman"/>
        </w:rPr>
        <w:t>evi</w:t>
      </w:r>
      <w:r w:rsidR="005C645C">
        <w:rPr>
          <w:rFonts w:ascii="Times New Roman" w:eastAsia="Times New Roman" w:hAnsi="Times New Roman" w:cs="Times New Roman"/>
        </w:rPr>
        <w:t>dence identification</w:t>
      </w:r>
      <w:r w:rsidRPr="00B73E0B">
        <w:rPr>
          <w:rFonts w:ascii="Times New Roman" w:eastAsia="Times New Roman" w:hAnsi="Times New Roman" w:cs="Times New Roman"/>
        </w:rPr>
        <w:t xml:space="preserve"> we assembled a ‘human team’ and an ‘AI team’. The human team consisted of five humans (PT, JD, DK, RS, RAJ) with expertise in undertaking various forms of evidence synthesis (e.g. </w:t>
      </w:r>
      <w:hyperlink r:id="rId20">
        <w:r w:rsidRPr="00B73E0B">
          <w:rPr>
            <w:rFonts w:ascii="Times New Roman" w:eastAsia="Times New Roman" w:hAnsi="Times New Roman" w:cs="Times New Roman"/>
            <w:vertAlign w:val="superscript"/>
          </w:rPr>
          <w:t>17,18</w:t>
        </w:r>
      </w:hyperlink>
      <w:r w:rsidRPr="00B73E0B">
        <w:rPr>
          <w:rFonts w:ascii="Times New Roman" w:eastAsia="Times New Roman" w:hAnsi="Times New Roman" w:cs="Times New Roman"/>
        </w:rPr>
        <w:t>). The AI team consisted of four humans (SS, MA, FB, RT) with expertise in quantitative and qualitative socio-ecological modelling, who worked with a collection of AI models to undertake the same tasks as the human team. Specifically, the AI team used Generative Pre-trained Transformer models (GPTs), which are proprietary LLMs developed by OpenAI</w:t>
      </w:r>
      <w:hyperlink r:id="rId21">
        <w:r w:rsidRPr="00B73E0B">
          <w:rPr>
            <w:rFonts w:ascii="Times New Roman" w:eastAsia="Times New Roman" w:hAnsi="Times New Roman" w:cs="Times New Roman"/>
            <w:vertAlign w:val="superscript"/>
          </w:rPr>
          <w:t>19</w:t>
        </w:r>
      </w:hyperlink>
      <w:r w:rsidRPr="00B73E0B">
        <w:rPr>
          <w:rFonts w:ascii="Times New Roman" w:eastAsia="Times New Roman" w:hAnsi="Times New Roman" w:cs="Times New Roman"/>
        </w:rPr>
        <w:t xml:space="preserve"> to produce outputs. The AI team tested several prompting and output synthesis strategies, including asking the AI to ‘reflect’ on its choice and asking a ‘committee’ of AI replicates to respond to the same prompt (Methods).  Each team performed the initial stages of a scoping review in parallel (Figure 1). At the end of each stage, the human team and the AI team reflected upon the outputs generated by the other team and generated a ‘collaborative’ output with which to proceed to the following stage. </w:t>
      </w:r>
    </w:p>
    <w:p w14:paraId="1D9B1E7C" w14:textId="5E23CC73"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As a case study, we chose to undertake a scoping review of the existing literature on community-based fisheries management (CBFM), an approach to fisheries management that gives coastal communities and fishers primary responsibility for managing their coastal resources</w:t>
      </w:r>
      <w:hyperlink r:id="rId22">
        <w:r w:rsidRPr="00B73E0B">
          <w:rPr>
            <w:rFonts w:ascii="Times New Roman" w:eastAsia="Times New Roman" w:hAnsi="Times New Roman" w:cs="Times New Roman"/>
            <w:vertAlign w:val="superscript"/>
          </w:rPr>
          <w:t>20</w:t>
        </w:r>
      </w:hyperlink>
      <w:r w:rsidRPr="00B73E0B">
        <w:rPr>
          <w:rFonts w:ascii="Times New Roman" w:eastAsia="Times New Roman" w:hAnsi="Times New Roman" w:cs="Times New Roman"/>
        </w:rPr>
        <w:t xml:space="preserve">. This topic was chosen based </w:t>
      </w:r>
      <w:proofErr w:type="gramStart"/>
      <w:r w:rsidRPr="00B73E0B">
        <w:rPr>
          <w:rFonts w:ascii="Times New Roman" w:eastAsia="Times New Roman" w:hAnsi="Times New Roman" w:cs="Times New Roman"/>
        </w:rPr>
        <w:t>on  the</w:t>
      </w:r>
      <w:proofErr w:type="gramEnd"/>
      <w:r w:rsidRPr="00B73E0B">
        <w:rPr>
          <w:rFonts w:ascii="Times New Roman" w:eastAsia="Times New Roman" w:hAnsi="Times New Roman" w:cs="Times New Roman"/>
        </w:rPr>
        <w:t xml:space="preserve"> expertise and interest of the team of researchers, and the diversity of terminology and language used in this space, which provides a robust test of the AI’s capabilities (See Supplement H for further information).</w:t>
      </w:r>
    </w:p>
    <w:p w14:paraId="0465EABA" w14:textId="77777777" w:rsidR="00FE06AF" w:rsidRPr="00B73E0B" w:rsidRDefault="00FE06AF">
      <w:pPr>
        <w:spacing w:after="240"/>
        <w:jc w:val="both"/>
        <w:rPr>
          <w:rFonts w:ascii="Times New Roman" w:eastAsia="Times New Roman" w:hAnsi="Times New Roman" w:cs="Times New Roman"/>
        </w:rPr>
      </w:pPr>
    </w:p>
    <w:p w14:paraId="54EA9D36" w14:textId="77777777" w:rsidR="00FE06AF" w:rsidRPr="00B73E0B" w:rsidRDefault="000D0DEF">
      <w:pPr>
        <w:rPr>
          <w:rFonts w:ascii="Times New Roman" w:eastAsia="Times New Roman" w:hAnsi="Times New Roman" w:cs="Times New Roman"/>
          <w:b/>
          <w:sz w:val="26"/>
          <w:szCs w:val="26"/>
        </w:rPr>
      </w:pPr>
      <w:r w:rsidRPr="00B73E0B">
        <w:rPr>
          <w:rFonts w:ascii="Times New Roman" w:eastAsia="Times New Roman" w:hAnsi="Times New Roman" w:cs="Times New Roman"/>
          <w:b/>
          <w:sz w:val="26"/>
          <w:szCs w:val="26"/>
        </w:rPr>
        <w:t>Results</w:t>
      </w:r>
    </w:p>
    <w:p w14:paraId="479E10EF" w14:textId="77777777" w:rsidR="00FE06AF" w:rsidRPr="00B73E0B" w:rsidRDefault="000D0DEF">
      <w:pPr>
        <w:pBdr>
          <w:top w:val="nil"/>
          <w:left w:val="nil"/>
          <w:bottom w:val="nil"/>
          <w:right w:val="nil"/>
          <w:between w:val="nil"/>
        </w:pBdr>
        <w:spacing w:before="240" w:after="240" w:line="360" w:lineRule="auto"/>
        <w:ind w:firstLine="720"/>
        <w:jc w:val="both"/>
        <w:rPr>
          <w:rFonts w:ascii="Times New Roman" w:eastAsia="Times New Roman" w:hAnsi="Times New Roman" w:cs="Times New Roman"/>
          <w:i/>
        </w:rPr>
      </w:pPr>
      <w:r w:rsidRPr="00B73E0B">
        <w:rPr>
          <w:rFonts w:ascii="Times New Roman" w:eastAsia="Times New Roman" w:hAnsi="Times New Roman" w:cs="Times New Roman"/>
        </w:rPr>
        <w:t>To examine the potential of AI to facilitate evidence syntheses, we explore the AI team's performance at each stage. First, we examine its capability to develop search strings. Then, we turn to examining performance in screening articles, including the pilot screening and at a title and abstract screening.</w:t>
      </w:r>
    </w:p>
    <w:p w14:paraId="15FC8562" w14:textId="77777777" w:rsidR="00FE06AF" w:rsidRPr="00B73E0B" w:rsidRDefault="000D0DEF">
      <w:pPr>
        <w:spacing w:after="240"/>
        <w:rPr>
          <w:rFonts w:ascii="Times New Roman" w:eastAsia="Times New Roman" w:hAnsi="Times New Roman" w:cs="Times New Roman"/>
          <w:b/>
          <w:i/>
        </w:rPr>
      </w:pPr>
      <w:r w:rsidRPr="00B73E0B">
        <w:rPr>
          <w:rFonts w:ascii="Times New Roman" w:eastAsia="Times New Roman" w:hAnsi="Times New Roman" w:cs="Times New Roman"/>
          <w:b/>
          <w:i/>
        </w:rPr>
        <w:t>Developing the search strategy</w:t>
      </w:r>
    </w:p>
    <w:p w14:paraId="1395AAF0" w14:textId="23F39BA1" w:rsidR="00FE06AF" w:rsidRPr="00B73E0B" w:rsidRDefault="000D0DEF">
      <w:pPr>
        <w:spacing w:after="240" w:line="360" w:lineRule="auto"/>
        <w:ind w:firstLine="720"/>
        <w:jc w:val="both"/>
        <w:rPr>
          <w:rFonts w:ascii="Times New Roman" w:eastAsia="Times New Roman" w:hAnsi="Times New Roman" w:cs="Times New Roman"/>
        </w:rPr>
      </w:pPr>
      <w:r w:rsidRPr="00A27BCA">
        <w:rPr>
          <w:rFonts w:ascii="Times New Roman" w:eastAsia="Times New Roman" w:hAnsi="Times New Roman" w:cs="Times New Roman"/>
          <w:bCs/>
          <w:iCs/>
        </w:rPr>
        <w:t xml:space="preserve">In </w:t>
      </w:r>
      <w:r w:rsidRPr="00B73E0B">
        <w:rPr>
          <w:rFonts w:ascii="Times New Roman" w:eastAsia="Times New Roman" w:hAnsi="Times New Roman" w:cs="Times New Roman"/>
        </w:rPr>
        <w:t xml:space="preserve">the first stage of this </w:t>
      </w:r>
      <w:proofErr w:type="gramStart"/>
      <w:r w:rsidRPr="00B73E0B">
        <w:rPr>
          <w:rFonts w:ascii="Times New Roman" w:eastAsia="Times New Roman" w:hAnsi="Times New Roman" w:cs="Times New Roman"/>
        </w:rPr>
        <w:t>study</w:t>
      </w:r>
      <w:proofErr w:type="gramEnd"/>
      <w:r w:rsidRPr="00B73E0B">
        <w:rPr>
          <w:rFonts w:ascii="Times New Roman" w:eastAsia="Times New Roman" w:hAnsi="Times New Roman" w:cs="Times New Roman"/>
        </w:rPr>
        <w:t xml:space="preserve"> we evaluated the ability of AI to craft a comprehensive, reliable and relevant search strategy on the topic of CBFM in the Pacific. Based on the prompts given by the independent </w:t>
      </w:r>
      <w:r w:rsidRPr="00B73E0B">
        <w:rPr>
          <w:rFonts w:ascii="Times New Roman" w:eastAsia="Times New Roman" w:hAnsi="Times New Roman" w:cs="Times New Roman"/>
        </w:rPr>
        <w:lastRenderedPageBreak/>
        <w:t>team of reviewers 'AI team' (SS, MA, FB, RT) (</w:t>
      </w:r>
      <w:r w:rsidR="00F72DE8">
        <w:rPr>
          <w:rFonts w:ascii="Times New Roman" w:eastAsia="Times New Roman" w:hAnsi="Times New Roman" w:cs="Times New Roman"/>
        </w:rPr>
        <w:t xml:space="preserve">see Methods, </w:t>
      </w:r>
      <w:r w:rsidRPr="00B73E0B">
        <w:rPr>
          <w:rFonts w:ascii="Times New Roman" w:eastAsia="Times New Roman" w:hAnsi="Times New Roman" w:cs="Times New Roman"/>
        </w:rPr>
        <w:t xml:space="preserve">Table 1), the AI generated the following search string and screening criteria: </w:t>
      </w:r>
    </w:p>
    <w:p w14:paraId="6FCB84B6" w14:textId="77777777" w:rsidR="00FE06AF" w:rsidRPr="00A27BCA" w:rsidRDefault="000D0DEF">
      <w:pPr>
        <w:widowControl w:val="0"/>
        <w:spacing w:after="240" w:line="240" w:lineRule="auto"/>
        <w:jc w:val="center"/>
        <w:rPr>
          <w:rFonts w:ascii="Times New Roman" w:eastAsia="Times New Roman" w:hAnsi="Times New Roman" w:cs="Times New Roman"/>
          <w:i/>
        </w:rPr>
      </w:pPr>
      <w:r w:rsidRPr="00A27BCA">
        <w:rPr>
          <w:rFonts w:ascii="Times New Roman" w:eastAsia="Times New Roman" w:hAnsi="Times New Roman" w:cs="Times New Roman"/>
          <w:i/>
        </w:rPr>
        <w:t xml:space="preserve">((community-based OR participatory OR co-management OR collaborative OR natural resource management) </w:t>
      </w:r>
      <w:r w:rsidRPr="00A27BCA">
        <w:rPr>
          <w:rFonts w:ascii="Times New Roman" w:eastAsia="Times New Roman" w:hAnsi="Times New Roman" w:cs="Times New Roman"/>
          <w:b/>
          <w:i/>
        </w:rPr>
        <w:t>AND</w:t>
      </w:r>
      <w:r w:rsidRPr="00A27BCA">
        <w:rPr>
          <w:rFonts w:ascii="Times New Roman" w:eastAsia="Times New Roman" w:hAnsi="Times New Roman" w:cs="Times New Roman"/>
          <w:i/>
        </w:rPr>
        <w:t xml:space="preserve"> (fisheries OR marine resource OR fishery) </w:t>
      </w:r>
      <w:r w:rsidRPr="00A27BCA">
        <w:rPr>
          <w:rFonts w:ascii="Times New Roman" w:eastAsia="Times New Roman" w:hAnsi="Times New Roman" w:cs="Times New Roman"/>
          <w:b/>
          <w:i/>
        </w:rPr>
        <w:t>AND</w:t>
      </w:r>
      <w:r w:rsidRPr="00A27BCA">
        <w:rPr>
          <w:rFonts w:ascii="Times New Roman" w:eastAsia="Times New Roman" w:hAnsi="Times New Roman" w:cs="Times New Roman"/>
          <w:i/>
        </w:rPr>
        <w:t xml:space="preserve"> (management OR conservation OR governance)) </w:t>
      </w:r>
      <w:r w:rsidRPr="00A27BCA">
        <w:rPr>
          <w:rFonts w:ascii="Times New Roman" w:eastAsia="Times New Roman" w:hAnsi="Times New Roman" w:cs="Times New Roman"/>
          <w:b/>
          <w:i/>
        </w:rPr>
        <w:t>AND</w:t>
      </w:r>
      <w:r w:rsidRPr="00A27BCA">
        <w:rPr>
          <w:rFonts w:ascii="Times New Roman" w:eastAsia="Times New Roman" w:hAnsi="Times New Roman" w:cs="Times New Roman"/>
          <w:i/>
        </w:rPr>
        <w:t xml:space="preserve"> ((Pacific Island countries) </w:t>
      </w:r>
      <w:r w:rsidRPr="00A27BCA">
        <w:rPr>
          <w:rFonts w:ascii="Times New Roman" w:eastAsia="Times New Roman" w:hAnsi="Times New Roman" w:cs="Times New Roman"/>
          <w:b/>
          <w:i/>
        </w:rPr>
        <w:t>AND</w:t>
      </w:r>
      <w:r w:rsidRPr="00A27BCA">
        <w:rPr>
          <w:rFonts w:ascii="Times New Roman" w:eastAsia="Times New Roman" w:hAnsi="Times New Roman" w:cs="Times New Roman"/>
          <w:i/>
        </w:rPr>
        <w:t xml:space="preserve"> (benefits OR advantages OR opportunities OR strengths OR positive OR opportunities OR potential) </w:t>
      </w:r>
      <w:r w:rsidRPr="00A27BCA">
        <w:rPr>
          <w:rFonts w:ascii="Times New Roman" w:eastAsia="Times New Roman" w:hAnsi="Times New Roman" w:cs="Times New Roman"/>
          <w:b/>
          <w:i/>
        </w:rPr>
        <w:t>AND</w:t>
      </w:r>
      <w:r w:rsidRPr="00A27BCA">
        <w:rPr>
          <w:rFonts w:ascii="Times New Roman" w:eastAsia="Times New Roman" w:hAnsi="Times New Roman" w:cs="Times New Roman"/>
          <w:i/>
        </w:rPr>
        <w:t xml:space="preserve"> (barriers OR challenges OR obstacles OR limitations OR constraints OR difficulties))</w:t>
      </w:r>
    </w:p>
    <w:p w14:paraId="6DAF3DEA" w14:textId="77777777" w:rsidR="00FE06AF" w:rsidRPr="00A27BCA" w:rsidRDefault="000D0DEF">
      <w:pPr>
        <w:widowControl w:val="0"/>
        <w:spacing w:after="240" w:line="240" w:lineRule="auto"/>
        <w:rPr>
          <w:rFonts w:ascii="Times New Roman" w:eastAsia="Times New Roman" w:hAnsi="Times New Roman" w:cs="Times New Roman"/>
        </w:rPr>
      </w:pPr>
      <w:r w:rsidRPr="00A27BCA">
        <w:rPr>
          <w:rFonts w:ascii="Times New Roman" w:eastAsia="Times New Roman" w:hAnsi="Times New Roman" w:cs="Times New Roman"/>
        </w:rPr>
        <w:t>Screening Criteria:</w:t>
      </w:r>
    </w:p>
    <w:p w14:paraId="76E72753" w14:textId="77777777" w:rsidR="00FE06AF" w:rsidRPr="00B73E0B" w:rsidRDefault="000D0DEF">
      <w:pPr>
        <w:widowControl w:val="0"/>
        <w:numPr>
          <w:ilvl w:val="0"/>
          <w:numId w:val="1"/>
        </w:numPr>
        <w:spacing w:before="240" w:line="240" w:lineRule="auto"/>
        <w:rPr>
          <w:rFonts w:ascii="Times New Roman" w:eastAsia="Times New Roman" w:hAnsi="Times New Roman" w:cs="Times New Roman"/>
          <w:b/>
          <w:i/>
          <w:sz w:val="26"/>
          <w:szCs w:val="26"/>
        </w:rPr>
      </w:pPr>
      <w:r w:rsidRPr="00B73E0B">
        <w:rPr>
          <w:rFonts w:ascii="Times New Roman" w:eastAsia="Times New Roman" w:hAnsi="Times New Roman" w:cs="Times New Roman"/>
          <w:i/>
        </w:rPr>
        <w:t>Studies published in English</w:t>
      </w:r>
    </w:p>
    <w:p w14:paraId="1CDC9BF5" w14:textId="77777777" w:rsidR="00FE06AF" w:rsidRPr="00B73E0B" w:rsidRDefault="000D0DEF">
      <w:pPr>
        <w:widowControl w:val="0"/>
        <w:numPr>
          <w:ilvl w:val="0"/>
          <w:numId w:val="1"/>
        </w:numPr>
        <w:spacing w:line="240" w:lineRule="auto"/>
        <w:rPr>
          <w:rFonts w:ascii="Times New Roman" w:eastAsia="Times New Roman" w:hAnsi="Times New Roman" w:cs="Times New Roman"/>
          <w:b/>
          <w:i/>
          <w:sz w:val="26"/>
          <w:szCs w:val="26"/>
        </w:rPr>
      </w:pPr>
      <w:r w:rsidRPr="00B73E0B">
        <w:rPr>
          <w:rFonts w:ascii="Times New Roman" w:eastAsia="Times New Roman" w:hAnsi="Times New Roman" w:cs="Times New Roman"/>
          <w:i/>
        </w:rPr>
        <w:t>Studies focused on Pacific Island countries</w:t>
      </w:r>
    </w:p>
    <w:p w14:paraId="5657C2C5" w14:textId="77777777" w:rsidR="00FE06AF" w:rsidRPr="00B73E0B" w:rsidRDefault="000D0DEF">
      <w:pPr>
        <w:widowControl w:val="0"/>
        <w:numPr>
          <w:ilvl w:val="0"/>
          <w:numId w:val="1"/>
        </w:numPr>
        <w:spacing w:line="240" w:lineRule="auto"/>
        <w:rPr>
          <w:rFonts w:ascii="Times New Roman" w:eastAsia="Times New Roman" w:hAnsi="Times New Roman" w:cs="Times New Roman"/>
          <w:b/>
          <w:i/>
          <w:sz w:val="26"/>
          <w:szCs w:val="26"/>
        </w:rPr>
      </w:pPr>
      <w:r w:rsidRPr="00B73E0B">
        <w:rPr>
          <w:rFonts w:ascii="Times New Roman" w:eastAsia="Times New Roman" w:hAnsi="Times New Roman" w:cs="Times New Roman"/>
          <w:i/>
        </w:rPr>
        <w:t>Studies that address the benefits and barriers of community-based fisheries management</w:t>
      </w:r>
    </w:p>
    <w:p w14:paraId="7FD7E551" w14:textId="77777777" w:rsidR="00FE06AF" w:rsidRPr="00B73E0B" w:rsidRDefault="000D0DEF">
      <w:pPr>
        <w:widowControl w:val="0"/>
        <w:numPr>
          <w:ilvl w:val="0"/>
          <w:numId w:val="1"/>
        </w:numPr>
        <w:spacing w:line="240" w:lineRule="auto"/>
        <w:rPr>
          <w:rFonts w:ascii="Times New Roman" w:eastAsia="Times New Roman" w:hAnsi="Times New Roman" w:cs="Times New Roman"/>
          <w:b/>
          <w:i/>
          <w:sz w:val="26"/>
          <w:szCs w:val="26"/>
        </w:rPr>
      </w:pPr>
      <w:r w:rsidRPr="00B73E0B">
        <w:rPr>
          <w:rFonts w:ascii="Times New Roman" w:eastAsia="Times New Roman" w:hAnsi="Times New Roman" w:cs="Times New Roman"/>
          <w:i/>
        </w:rPr>
        <w:t>Studies that were published between 2000 and 2023</w:t>
      </w:r>
    </w:p>
    <w:p w14:paraId="188547E5" w14:textId="77777777" w:rsidR="00FE06AF" w:rsidRPr="00B73E0B" w:rsidRDefault="000D0DEF">
      <w:pPr>
        <w:widowControl w:val="0"/>
        <w:numPr>
          <w:ilvl w:val="0"/>
          <w:numId w:val="1"/>
        </w:numPr>
        <w:spacing w:after="240" w:line="240" w:lineRule="auto"/>
        <w:rPr>
          <w:rFonts w:ascii="Times New Roman" w:eastAsia="Times New Roman" w:hAnsi="Times New Roman" w:cs="Times New Roman"/>
          <w:b/>
          <w:i/>
          <w:sz w:val="26"/>
          <w:szCs w:val="26"/>
        </w:rPr>
      </w:pPr>
      <w:r w:rsidRPr="00B73E0B">
        <w:rPr>
          <w:rFonts w:ascii="Times New Roman" w:eastAsia="Times New Roman" w:hAnsi="Times New Roman" w:cs="Times New Roman"/>
          <w:i/>
        </w:rPr>
        <w:t>Studies that were peer-reviewed</w:t>
      </w:r>
    </w:p>
    <w:p w14:paraId="4C23CC38" w14:textId="77777777" w:rsidR="00FE06AF" w:rsidRPr="00B73E0B" w:rsidRDefault="000D0DEF">
      <w:pPr>
        <w:spacing w:line="360" w:lineRule="auto"/>
        <w:jc w:val="both"/>
        <w:rPr>
          <w:rFonts w:ascii="Times New Roman" w:eastAsia="Times New Roman" w:hAnsi="Times New Roman" w:cs="Times New Roman"/>
        </w:rPr>
      </w:pPr>
      <w:r w:rsidRPr="00B73E0B">
        <w:rPr>
          <w:rFonts w:ascii="Times New Roman" w:eastAsia="Times New Roman" w:hAnsi="Times New Roman" w:cs="Times New Roman"/>
        </w:rPr>
        <w:t>Whilst this search strategy superficially reflects the research topic, the human team of reviewers identified several shortcomings that undermine its usefulness for this review. Indeed, when used in the Scopus database, the search string above only finds 2 articles. The primary shortcoming is that the AI has over-constrained the search string by employing too many ‘AND’ operators between keyword phrases which are themselves also constrained. For example, the inclusion of ‘Pacific Island countries’ as part of the search string, without enumerating specific countries or other classifications will not capture articles that only mention their specific locale. Further, separating the key phrases for benefits and barriers with an ‘AND’ operator will only identify studies that look at both, without finding relevant studies that look at one or the other. Relatedly, while the scope of the study is to explore the barriers and benefits of CBFM in the Pacific, we can imagine studies which do not explicitly use these words in the title or abstract or may use a variety of terminology to describe them, and so including key phrases for these concepts at all is overly restrictive. Instead, the human team decided that the literature on CBFM would be small enough that they could afford to capture all the potentially relevant literature on this topic without specifically searching or screening for benefits and barriers at this stage.</w:t>
      </w:r>
    </w:p>
    <w:p w14:paraId="145E6ABF" w14:textId="77777777" w:rsidR="00FE06AF" w:rsidRPr="00B73E0B" w:rsidRDefault="000D0DEF">
      <w:pPr>
        <w:spacing w:line="360" w:lineRule="auto"/>
        <w:jc w:val="both"/>
        <w:rPr>
          <w:rFonts w:ascii="Times New Roman" w:eastAsia="Times New Roman" w:hAnsi="Times New Roman" w:cs="Times New Roman"/>
        </w:rPr>
      </w:pPr>
      <w:r w:rsidRPr="00B73E0B">
        <w:rPr>
          <w:rFonts w:ascii="Times New Roman" w:eastAsia="Times New Roman" w:hAnsi="Times New Roman" w:cs="Times New Roman"/>
        </w:rPr>
        <w:tab/>
        <w:t xml:space="preserve">The screening criteria proposed by the AI, </w:t>
      </w:r>
      <w:proofErr w:type="gramStart"/>
      <w:r w:rsidRPr="00B73E0B">
        <w:rPr>
          <w:rFonts w:ascii="Times New Roman" w:eastAsia="Times New Roman" w:hAnsi="Times New Roman" w:cs="Times New Roman"/>
        </w:rPr>
        <w:t>with the exception of</w:t>
      </w:r>
      <w:proofErr w:type="gramEnd"/>
      <w:r w:rsidRPr="00B73E0B">
        <w:rPr>
          <w:rFonts w:ascii="Times New Roman" w:eastAsia="Times New Roman" w:hAnsi="Times New Roman" w:cs="Times New Roman"/>
        </w:rPr>
        <w:t xml:space="preserve"> the ‘2000-2023’ criteria, were well-aligned with those designed by the human team (Supplement D). However, the human team agreed that greater specificity was required to ensure consistency in what is meant by both the concepts ‘Pacific Island countries’ and ‘Community-based fisheries management’. They also pointed out that screening based on ‘benefits’ and ‘barriers’ at this stage was premature, given that papers with this kind of information may or may not mention it at the abstract level. Ultimately, the text of the screening criteria used to prompt the AI with the best outcomes were a compromise between the simplicity of the AI-generated criteria and the </w:t>
      </w:r>
      <w:r w:rsidRPr="00B73E0B">
        <w:rPr>
          <w:rFonts w:ascii="Times New Roman" w:eastAsia="Times New Roman" w:hAnsi="Times New Roman" w:cs="Times New Roman"/>
        </w:rPr>
        <w:lastRenderedPageBreak/>
        <w:t xml:space="preserve">complexity of the human team’s (see Section </w:t>
      </w:r>
      <w:r w:rsidRPr="00A27BCA">
        <w:rPr>
          <w:rFonts w:ascii="Times New Roman" w:eastAsia="Times New Roman" w:hAnsi="Times New Roman" w:cs="Times New Roman"/>
        </w:rPr>
        <w:t>3.2.1 for quantitative outcomes for each prompt; see Supplement E for screening criteria used in AI prompts)</w:t>
      </w:r>
      <w:r w:rsidRPr="00B73E0B">
        <w:rPr>
          <w:rFonts w:ascii="Times New Roman" w:eastAsia="Times New Roman" w:hAnsi="Times New Roman" w:cs="Times New Roman"/>
        </w:rPr>
        <w:t>.</w:t>
      </w:r>
    </w:p>
    <w:p w14:paraId="0531D22B" w14:textId="0B370042" w:rsidR="00FE06AF" w:rsidRPr="00B73E0B" w:rsidRDefault="000D0DEF">
      <w:pPr>
        <w:spacing w:after="240"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Despite these shortcomings, there are several strengths in this AI generated approach that the human team found invaluable. For example, while the AI utilised broad and sometimes tangential keywords (e.g., collaborative), it did prompt the human team to reflect on the use of the search term ‘co-management’, which was initially excluded due to being perceived as a distinct concept from CBFM, but which, upon reflection, could be included in the search string because it is sometimes used interchangeably for CBFM in parts of the existing literature. Whilst the AI did not necessarily use the best </w:t>
      </w:r>
      <w:proofErr w:type="spellStart"/>
      <w:r w:rsidRPr="00B73E0B">
        <w:rPr>
          <w:rFonts w:ascii="Times New Roman" w:eastAsia="Times New Roman" w:hAnsi="Times New Roman" w:cs="Times New Roman"/>
        </w:rPr>
        <w:t>boolean</w:t>
      </w:r>
      <w:proofErr w:type="spellEnd"/>
      <w:r w:rsidRPr="00B73E0B">
        <w:rPr>
          <w:rFonts w:ascii="Times New Roman" w:eastAsia="Times New Roman" w:hAnsi="Times New Roman" w:cs="Times New Roman"/>
        </w:rPr>
        <w:t xml:space="preserve"> operators between each key phrase, in this instance it did provide the inspiration to divide the concept of CBFM into three distinct key phrases: synonyms of (community-based) AND (fisheries) AND (management), which was viewed as an improvement over human team’s original decision to consider CBFM as a distinct, singular concept. Literature searches are often heavily influenced and limited by the positionality of the researchers engaging in the topic. This can be particularly problematic for topics that extend across specific and distinct local and cultural contexts, such as CBFM, resulting in important literature potentially not being included. In this case, we found that the AI was able to support the creation of an inclusive search strategy through rapidly providing a list of non-English terms used to describe CBFM-related terms in the Pacific (e.g., </w:t>
      </w:r>
      <w:proofErr w:type="spellStart"/>
      <w:r w:rsidRPr="00B73E0B">
        <w:rPr>
          <w:rFonts w:ascii="Times New Roman" w:eastAsia="Times New Roman" w:hAnsi="Times New Roman" w:cs="Times New Roman"/>
          <w:sz w:val="24"/>
          <w:szCs w:val="24"/>
        </w:rPr>
        <w:t>Ra'ui</w:t>
      </w:r>
      <w:proofErr w:type="spellEnd"/>
      <w:r w:rsidRPr="00B73E0B">
        <w:rPr>
          <w:rFonts w:ascii="Times New Roman" w:eastAsia="Times New Roman" w:hAnsi="Times New Roman" w:cs="Times New Roman"/>
          <w:sz w:val="24"/>
          <w:szCs w:val="24"/>
        </w:rPr>
        <w:t xml:space="preserve"> or </w:t>
      </w:r>
      <w:proofErr w:type="spellStart"/>
      <w:r w:rsidRPr="00B73E0B">
        <w:rPr>
          <w:rFonts w:ascii="Times New Roman" w:eastAsia="Times New Roman" w:hAnsi="Times New Roman" w:cs="Times New Roman"/>
          <w:sz w:val="24"/>
          <w:szCs w:val="24"/>
        </w:rPr>
        <w:t>Rahui</w:t>
      </w:r>
      <w:proofErr w:type="spellEnd"/>
      <w:r w:rsidRPr="00B73E0B">
        <w:rPr>
          <w:rFonts w:ascii="Times New Roman" w:eastAsia="Times New Roman" w:hAnsi="Times New Roman" w:cs="Times New Roman"/>
          <w:sz w:val="24"/>
          <w:szCs w:val="24"/>
        </w:rPr>
        <w:t>)</w:t>
      </w:r>
      <w:r w:rsidRPr="00B73E0B">
        <w:rPr>
          <w:rFonts w:ascii="Times New Roman" w:eastAsia="Times New Roman" w:hAnsi="Times New Roman" w:cs="Times New Roman"/>
        </w:rPr>
        <w:t>; Supplement C), expanding our original search beyond a narrow, western, academic lens. An initial search of the Scopus database of these terms coupled with the ‘fisheries’ key phrase above yielded 82 potential studies not identified in our original search. This AI capability could be used to produce more inclusive search strategies generally and help to identify those with specific relevant local and cultural expertise to advise further. AI does not replace local and contextual knowledge; however, it may provide a draft search string that can be taken to experts and/or actors with a stake in the topic in question.</w:t>
      </w:r>
    </w:p>
    <w:p w14:paraId="6358789C" w14:textId="77777777" w:rsidR="00FE06AF" w:rsidRPr="00B73E0B" w:rsidRDefault="000D0DEF">
      <w:pPr>
        <w:spacing w:before="240" w:after="240"/>
        <w:rPr>
          <w:rFonts w:ascii="Times New Roman" w:eastAsia="Times New Roman" w:hAnsi="Times New Roman" w:cs="Times New Roman"/>
          <w:b/>
          <w:i/>
        </w:rPr>
      </w:pPr>
      <w:r w:rsidRPr="00B73E0B">
        <w:rPr>
          <w:rFonts w:ascii="Times New Roman" w:eastAsia="Times New Roman" w:hAnsi="Times New Roman" w:cs="Times New Roman"/>
          <w:b/>
          <w:i/>
        </w:rPr>
        <w:t>Screening the articles</w:t>
      </w:r>
    </w:p>
    <w:p w14:paraId="5417F354" w14:textId="35E74459" w:rsidR="00FE06AF" w:rsidRPr="00B73E0B" w:rsidRDefault="000D0DEF">
      <w:pPr>
        <w:spacing w:before="240" w:after="240" w:line="360" w:lineRule="auto"/>
        <w:ind w:firstLine="720"/>
        <w:jc w:val="both"/>
        <w:rPr>
          <w:rFonts w:ascii="Times New Roman" w:eastAsia="Times New Roman" w:hAnsi="Times New Roman" w:cs="Times New Roman"/>
        </w:rPr>
      </w:pPr>
      <w:r w:rsidRPr="00A27BCA">
        <w:rPr>
          <w:rFonts w:ascii="Times New Roman" w:eastAsia="Times New Roman" w:hAnsi="Times New Roman" w:cs="Times New Roman"/>
          <w:bCs/>
          <w:iCs/>
        </w:rPr>
        <w:t>In the second and third stages of this</w:t>
      </w:r>
      <w:r w:rsidRPr="00B73E0B">
        <w:rPr>
          <w:rFonts w:ascii="Times New Roman" w:eastAsia="Times New Roman" w:hAnsi="Times New Roman" w:cs="Times New Roman"/>
        </w:rPr>
        <w:t xml:space="preserve"> study, we </w:t>
      </w:r>
      <w:proofErr w:type="gramStart"/>
      <w:r w:rsidRPr="00B73E0B">
        <w:rPr>
          <w:rFonts w:ascii="Times New Roman" w:eastAsia="Times New Roman" w:hAnsi="Times New Roman" w:cs="Times New Roman"/>
        </w:rPr>
        <w:t>evaluated  the</w:t>
      </w:r>
      <w:proofErr w:type="gramEnd"/>
      <w:r w:rsidRPr="00B73E0B">
        <w:rPr>
          <w:rFonts w:ascii="Times New Roman" w:eastAsia="Times New Roman" w:hAnsi="Times New Roman" w:cs="Times New Roman"/>
        </w:rPr>
        <w:t xml:space="preserve"> ability of the AI to screen articles based on a predetermined screening criteria (i.e., inclusion/exclusion). To do so, a list of articles was generated from Scopus using a simplified version of the AI search string, which was revised by the human team (as described in Methods). Here, we present the results of this two-part screening process, (</w:t>
      </w:r>
      <w:proofErr w:type="spellStart"/>
      <w:r w:rsidRPr="00B73E0B">
        <w:rPr>
          <w:rFonts w:ascii="Times New Roman" w:eastAsia="Times New Roman" w:hAnsi="Times New Roman" w:cs="Times New Roman"/>
        </w:rPr>
        <w:t>i</w:t>
      </w:r>
      <w:proofErr w:type="spellEnd"/>
      <w:r w:rsidRPr="00B73E0B">
        <w:rPr>
          <w:rFonts w:ascii="Times New Roman" w:eastAsia="Times New Roman" w:hAnsi="Times New Roman" w:cs="Times New Roman"/>
        </w:rPr>
        <w:t xml:space="preserve">) pilot screening of 100 randomly selected articles from the previous stage and, after discussions to refine the screening criteria and select the best-performing AI implementation, (ii) screening all 1098 articles from the previous stage. We used quantitative measures to evaluate the ability of the LLM in this process, including Kappa statistics to quantify the inter-rater reliability between the screening of the human team and the screening of the AI </w:t>
      </w:r>
      <w:proofErr w:type="gramStart"/>
      <w:r w:rsidRPr="00B73E0B">
        <w:rPr>
          <w:rFonts w:ascii="Times New Roman" w:eastAsia="Times New Roman" w:hAnsi="Times New Roman" w:cs="Times New Roman"/>
        </w:rPr>
        <w:t>team,(</w:t>
      </w:r>
      <w:proofErr w:type="gramEnd"/>
      <w:r w:rsidRPr="00B73E0B">
        <w:rPr>
          <w:rFonts w:ascii="Times New Roman" w:eastAsia="Times New Roman" w:hAnsi="Times New Roman" w:cs="Times New Roman"/>
        </w:rPr>
        <w:t xml:space="preserve">see Methods). When looking at AI performance (where it disagreed with </w:t>
      </w:r>
      <w:r w:rsidRPr="00B73E0B">
        <w:rPr>
          <w:rFonts w:ascii="Times New Roman" w:eastAsia="Times New Roman" w:hAnsi="Times New Roman" w:cs="Times New Roman"/>
        </w:rPr>
        <w:lastRenderedPageBreak/>
        <w:t>the outcome of the human team’s efforts), we define false positives as articles that the human team rejected and the AI accepted, and false negatives as articles that the human team accepted and the AI rejected.</w:t>
      </w:r>
    </w:p>
    <w:p w14:paraId="35DEC49E" w14:textId="77777777" w:rsidR="00FE06AF" w:rsidRPr="00A27BCA" w:rsidRDefault="000D0DEF" w:rsidP="00A27BCA">
      <w:pPr>
        <w:spacing w:after="240"/>
        <w:rPr>
          <w:rFonts w:ascii="Times New Roman" w:eastAsia="Times New Roman" w:hAnsi="Times New Roman" w:cs="Times New Roman"/>
          <w:b/>
          <w:i/>
        </w:rPr>
      </w:pPr>
      <w:r w:rsidRPr="00A27BCA">
        <w:rPr>
          <w:rFonts w:ascii="Times New Roman" w:eastAsia="Times New Roman" w:hAnsi="Times New Roman" w:cs="Times New Roman"/>
          <w:b/>
          <w:i/>
        </w:rPr>
        <w:t>Pilot screening</w:t>
      </w:r>
    </w:p>
    <w:p w14:paraId="3E29B8D7" w14:textId="209F3342" w:rsidR="00FE06AF" w:rsidRPr="00A27BCA" w:rsidRDefault="000D0DEF">
      <w:pPr>
        <w:spacing w:line="360" w:lineRule="auto"/>
        <w:ind w:firstLine="720"/>
        <w:jc w:val="both"/>
        <w:rPr>
          <w:rFonts w:ascii="Times New Roman" w:eastAsia="Times New Roman" w:hAnsi="Times New Roman" w:cs="Times New Roman"/>
        </w:rPr>
      </w:pPr>
      <w:r w:rsidRPr="00A27BCA">
        <w:rPr>
          <w:rFonts w:ascii="Times New Roman" w:eastAsia="Times New Roman" w:hAnsi="Times New Roman" w:cs="Times New Roman"/>
        </w:rPr>
        <w:t>First, we followed common review practices</w:t>
      </w:r>
      <w:hyperlink r:id="rId23">
        <w:r w:rsidRPr="00B73E0B">
          <w:rPr>
            <w:rFonts w:ascii="Times New Roman" w:eastAsia="Times New Roman" w:hAnsi="Times New Roman" w:cs="Times New Roman"/>
            <w:vertAlign w:val="superscript"/>
          </w:rPr>
          <w:t>4</w:t>
        </w:r>
      </w:hyperlink>
      <w:r w:rsidRPr="00A27BCA">
        <w:rPr>
          <w:rFonts w:ascii="Times New Roman" w:eastAsia="Times New Roman" w:hAnsi="Times New Roman" w:cs="Times New Roman"/>
        </w:rPr>
        <w:t xml:space="preserve"> of checking consistency among reviewers by undertaking a ‘pilot screen’ of 100 articles. All five human reviewers and a range of AI implementations (see Methods ‘Screening the Articles’ for descriptions of these implementations) independently screened the same 100 articles at the title-abstract level, determining whether the article should be included or excluded based on the screening criteria developed in the previous stage. Initial agreement within the human team in the pilot screen was ‘near perfect’</w:t>
      </w:r>
      <w:hyperlink r:id="rId24">
        <w:r w:rsidRPr="00B73E0B">
          <w:rPr>
            <w:rFonts w:ascii="Times New Roman" w:eastAsia="Times New Roman" w:hAnsi="Times New Roman" w:cs="Times New Roman"/>
            <w:vertAlign w:val="superscript"/>
          </w:rPr>
          <w:t>21</w:t>
        </w:r>
      </w:hyperlink>
      <w:r w:rsidRPr="00A27BCA">
        <w:rPr>
          <w:rFonts w:ascii="Times New Roman" w:eastAsia="Times New Roman" w:hAnsi="Times New Roman" w:cs="Times New Roman"/>
        </w:rPr>
        <w:t xml:space="preserve"> (Fleiss’ Kappa = 0.85), with disagreements over 13 articles (</w:t>
      </w:r>
      <w:r w:rsidR="00C30E3E" w:rsidRPr="00C30E3E">
        <w:t>https://zenodo.org/records/10595355</w:t>
      </w:r>
      <w:r w:rsidRPr="00A27BCA">
        <w:rPr>
          <w:rFonts w:ascii="Times New Roman" w:eastAsia="Times New Roman" w:hAnsi="Times New Roman" w:cs="Times New Roman"/>
        </w:rPr>
        <w:t>). These were resolved via discussions within the human team, yielding a ‘consensus’ list of 18 included and 82 excluded articles.</w:t>
      </w:r>
    </w:p>
    <w:p w14:paraId="61A4E8F8" w14:textId="7EF8BE98" w:rsidR="00FE06AF" w:rsidRPr="00A27BCA" w:rsidRDefault="000D0DEF">
      <w:pPr>
        <w:spacing w:line="360" w:lineRule="auto"/>
        <w:ind w:firstLine="720"/>
        <w:jc w:val="both"/>
        <w:rPr>
          <w:rFonts w:ascii="Times New Roman" w:eastAsia="Times New Roman" w:hAnsi="Times New Roman" w:cs="Times New Roman"/>
        </w:rPr>
      </w:pPr>
      <w:r w:rsidRPr="00A27BCA">
        <w:rPr>
          <w:rFonts w:ascii="Times New Roman" w:eastAsia="Times New Roman" w:hAnsi="Times New Roman" w:cs="Times New Roman"/>
        </w:rPr>
        <w:t xml:space="preserve">When each AI implementation was prompted to screen articles based on the exact text of the screening criteria used by the human team (Supplement D), there was only fair to moderate agreement with the human’s consensus list (Cohen’s Kappa = 0.21 - 0.44) and yielded false negative rates of 7 - 13% across AI screening implementations. We therefore revised the screening criteria fed to the AI (Supplement E) by simplifying the language, adopting a uniform way of expressing each </w:t>
      </w:r>
      <w:proofErr w:type="gramStart"/>
      <w:r w:rsidRPr="00A27BCA">
        <w:rPr>
          <w:rFonts w:ascii="Times New Roman" w:eastAsia="Times New Roman" w:hAnsi="Times New Roman" w:cs="Times New Roman"/>
        </w:rPr>
        <w:t>criteria</w:t>
      </w:r>
      <w:proofErr w:type="gramEnd"/>
      <w:r w:rsidRPr="00A27BCA">
        <w:rPr>
          <w:rFonts w:ascii="Times New Roman" w:eastAsia="Times New Roman" w:hAnsi="Times New Roman" w:cs="Times New Roman"/>
        </w:rPr>
        <w:t>, and iteratively testing prompts using the conflicted studies between the initial human and AI pilot screen until inter-rater reliability scores were similar to those found between the individual human raters. This process substantially improved the agreement with the human pilot screen (Cohen’s Kappa = 0.72 - 0.86) and decreased the rate of false negatives to 1 - 4% across AI screening strategies. When AI was included alongside the human reviewers as a sixth collaborator, the inter-rater reliability (Fleiss’ kappa) for all implementations was greater than 0.8 which represents ‘near perfect agreement’</w:t>
      </w:r>
      <w:hyperlink r:id="rId25">
        <w:r w:rsidRPr="00A27BCA">
          <w:rPr>
            <w:rFonts w:ascii="Times New Roman" w:eastAsia="Times New Roman" w:hAnsi="Times New Roman" w:cs="Times New Roman"/>
            <w:vertAlign w:val="superscript"/>
          </w:rPr>
          <w:t>21</w:t>
        </w:r>
      </w:hyperlink>
      <w:r w:rsidR="00817685" w:rsidRPr="00A27BCA">
        <w:rPr>
          <w:rFonts w:ascii="Times New Roman" w:eastAsia="Times New Roman" w:hAnsi="Times New Roman" w:cs="Times New Roman"/>
        </w:rPr>
        <w:t>, suggesting that the AI results are broadly consistent with human results</w:t>
      </w:r>
      <w:r w:rsidRPr="00A27BCA">
        <w:rPr>
          <w:rFonts w:ascii="Times New Roman" w:eastAsia="Times New Roman" w:hAnsi="Times New Roman" w:cs="Times New Roman"/>
        </w:rPr>
        <w:t xml:space="preserve">. We decided the ‘best’ performing AI strategy was that with the lowest number of false negatives, which was the ‘Committee with Any Acceptance and Reflection’ (Methods). This strategy only omitted one article that the human team included. </w:t>
      </w:r>
    </w:p>
    <w:p w14:paraId="0E8A5C45" w14:textId="77777777" w:rsidR="00FE06AF" w:rsidRPr="00A27BCA" w:rsidRDefault="00FE06AF">
      <w:pPr>
        <w:spacing w:line="360" w:lineRule="auto"/>
        <w:jc w:val="both"/>
        <w:rPr>
          <w:rFonts w:ascii="Times New Roman" w:eastAsia="Times New Roman" w:hAnsi="Times New Roman" w:cs="Times New Roman"/>
        </w:rPr>
      </w:pPr>
    </w:p>
    <w:p w14:paraId="6D02854D" w14:textId="77777777" w:rsidR="00FE06AF" w:rsidRPr="00A27BCA" w:rsidRDefault="000D0DEF" w:rsidP="00A27BCA">
      <w:pPr>
        <w:spacing w:line="360" w:lineRule="auto"/>
        <w:jc w:val="both"/>
        <w:rPr>
          <w:rFonts w:ascii="Times New Roman" w:eastAsia="Times New Roman" w:hAnsi="Times New Roman" w:cs="Times New Roman"/>
          <w:b/>
          <w:i/>
        </w:rPr>
      </w:pPr>
      <w:r w:rsidRPr="00A27BCA">
        <w:rPr>
          <w:rFonts w:ascii="Times New Roman" w:eastAsia="Times New Roman" w:hAnsi="Times New Roman" w:cs="Times New Roman"/>
          <w:b/>
          <w:i/>
        </w:rPr>
        <w:t>Screening all articles</w:t>
      </w:r>
    </w:p>
    <w:p w14:paraId="14C0CAB2" w14:textId="4F267BDC" w:rsidR="00FE06AF" w:rsidRPr="00A27BCA" w:rsidRDefault="000D0DEF">
      <w:pPr>
        <w:pBdr>
          <w:top w:val="nil"/>
          <w:left w:val="nil"/>
          <w:bottom w:val="nil"/>
          <w:right w:val="nil"/>
          <w:between w:val="nil"/>
        </w:pBdr>
        <w:spacing w:line="360" w:lineRule="auto"/>
        <w:ind w:firstLine="720"/>
        <w:jc w:val="both"/>
        <w:rPr>
          <w:rFonts w:ascii="Times New Roman" w:eastAsia="Times New Roman" w:hAnsi="Times New Roman" w:cs="Times New Roman"/>
        </w:rPr>
      </w:pPr>
      <w:r w:rsidRPr="00A27BCA">
        <w:rPr>
          <w:rFonts w:ascii="Times New Roman" w:eastAsia="Times New Roman" w:hAnsi="Times New Roman" w:cs="Times New Roman"/>
        </w:rPr>
        <w:t xml:space="preserve">Out of 1098 possible articles, the human team initially identified 100 that met the screening criteria (9%), whereas the best AI implementation identified 137 articles to include. We present the results for this implementation </w:t>
      </w:r>
      <w:proofErr w:type="gramStart"/>
      <w:r w:rsidRPr="00A27BCA">
        <w:rPr>
          <w:rFonts w:ascii="Times New Roman" w:eastAsia="Times New Roman" w:hAnsi="Times New Roman" w:cs="Times New Roman"/>
        </w:rPr>
        <w:t>below, and</w:t>
      </w:r>
      <w:proofErr w:type="gramEnd"/>
      <w:r w:rsidRPr="00A27BCA">
        <w:rPr>
          <w:rFonts w:ascii="Times New Roman" w:eastAsia="Times New Roman" w:hAnsi="Times New Roman" w:cs="Times New Roman"/>
        </w:rPr>
        <w:t xml:space="preserve"> refer the reader to the associated repository for the performance of all AI implementations (</w:t>
      </w:r>
      <w:r w:rsidR="00115584" w:rsidRPr="00115584">
        <w:t>https://zenodo.org/records/10595355</w:t>
      </w:r>
      <w:r w:rsidRPr="00A27BCA">
        <w:rPr>
          <w:rFonts w:ascii="Times New Roman" w:eastAsia="Times New Roman" w:hAnsi="Times New Roman" w:cs="Times New Roman"/>
        </w:rPr>
        <w:t xml:space="preserve">). The inter-rater reliability between the best AI screen and the human list was high, albeit not as high as the pilot screen (Cohen’s kappa = 0.61). Like the </w:t>
      </w:r>
      <w:r w:rsidRPr="00A27BCA">
        <w:rPr>
          <w:rFonts w:ascii="Times New Roman" w:eastAsia="Times New Roman" w:hAnsi="Times New Roman" w:cs="Times New Roman"/>
        </w:rPr>
        <w:lastRenderedPageBreak/>
        <w:t xml:space="preserve">pilot screen, the false negative rate was low (2.1 %). However, the false positive rate was higher than the pilot screen (5.5%). </w:t>
      </w:r>
    </w:p>
    <w:p w14:paraId="432CBB8C" w14:textId="30A6BD3D" w:rsidR="00FE06AF" w:rsidRPr="00B73E0B" w:rsidRDefault="000D0DEF">
      <w:pPr>
        <w:spacing w:after="240" w:line="360" w:lineRule="auto"/>
        <w:ind w:firstLine="720"/>
        <w:jc w:val="both"/>
        <w:rPr>
          <w:rFonts w:ascii="Times New Roman" w:eastAsia="Times New Roman" w:hAnsi="Times New Roman" w:cs="Times New Roman"/>
        </w:rPr>
      </w:pPr>
      <w:r w:rsidRPr="00A27BCA">
        <w:rPr>
          <w:rFonts w:ascii="Times New Roman" w:eastAsia="Times New Roman" w:hAnsi="Times New Roman" w:cs="Times New Roman"/>
        </w:rPr>
        <w:t xml:space="preserve">Cross-referencing between this best-performing AI strategy and the human list identified </w:t>
      </w:r>
      <w:r w:rsidRPr="00B73E0B">
        <w:rPr>
          <w:rFonts w:ascii="Times New Roman" w:eastAsia="Times New Roman" w:hAnsi="Times New Roman" w:cs="Times New Roman"/>
        </w:rPr>
        <w:t xml:space="preserve">83 disputed papers (23 false negatives and 60 false positives). Upon further evaluation, of these disputed papers, 17 were classified as </w:t>
      </w:r>
      <w:proofErr w:type="spellStart"/>
      <w:r w:rsidRPr="00B73E0B">
        <w:rPr>
          <w:rFonts w:ascii="Times New Roman" w:eastAsia="Times New Roman" w:hAnsi="Times New Roman" w:cs="Times New Roman"/>
        </w:rPr>
        <w:t>miscategorisations</w:t>
      </w:r>
      <w:proofErr w:type="spellEnd"/>
      <w:r w:rsidRPr="00B73E0B">
        <w:rPr>
          <w:rFonts w:ascii="Times New Roman" w:eastAsia="Times New Roman" w:hAnsi="Times New Roman" w:cs="Times New Roman"/>
        </w:rPr>
        <w:t xml:space="preserve"> by the human team, with eight being removed from the human list, and nine added, resulting in a collaboratively generated list of 101 titles (</w:t>
      </w:r>
      <w:r w:rsidRPr="00A27BCA">
        <w:rPr>
          <w:rFonts w:ascii="Times New Roman" w:eastAsia="Times New Roman" w:hAnsi="Times New Roman" w:cs="Times New Roman"/>
        </w:rPr>
        <w:t xml:space="preserve">Figure </w:t>
      </w:r>
      <w:r w:rsidR="00CF5DEF">
        <w:rPr>
          <w:rFonts w:ascii="Times New Roman" w:eastAsia="Times New Roman" w:hAnsi="Times New Roman" w:cs="Times New Roman"/>
        </w:rPr>
        <w:t>2</w:t>
      </w:r>
      <w:r w:rsidRPr="00A27BCA">
        <w:rPr>
          <w:rFonts w:ascii="Times New Roman" w:eastAsia="Times New Roman" w:hAnsi="Times New Roman" w:cs="Times New Roman"/>
        </w:rPr>
        <w:t>)</w:t>
      </w:r>
      <w:r w:rsidRPr="00B73E0B">
        <w:rPr>
          <w:rFonts w:ascii="Times New Roman" w:eastAsia="Times New Roman" w:hAnsi="Times New Roman" w:cs="Times New Roman"/>
        </w:rPr>
        <w:t xml:space="preserve">. The remaining 66 articles were classified as AI </w:t>
      </w:r>
      <w:proofErr w:type="spellStart"/>
      <w:r w:rsidRPr="00B73E0B">
        <w:rPr>
          <w:rFonts w:ascii="Times New Roman" w:eastAsia="Times New Roman" w:hAnsi="Times New Roman" w:cs="Times New Roman"/>
        </w:rPr>
        <w:t>miscategorisations</w:t>
      </w:r>
      <w:proofErr w:type="spellEnd"/>
      <w:r w:rsidRPr="00B73E0B">
        <w:rPr>
          <w:rFonts w:ascii="Times New Roman" w:eastAsia="Times New Roman" w:hAnsi="Times New Roman" w:cs="Times New Roman"/>
        </w:rPr>
        <w:t>. Of those that were removed from the initial human list after prompting by the AI, all were deemed unlikely to have a relevant case study in one of the Pacific Island Countries (PICs), that were identified by the human team as within the study scope (Methods). Of those that were added to the initial human list, most had vague mentions of possibly relevant case studies that the AI highlighted.</w:t>
      </w:r>
      <w:r w:rsidRPr="00B73E0B">
        <w:rPr>
          <w:rFonts w:ascii="Times New Roman" w:eastAsia="Times New Roman" w:hAnsi="Times New Roman" w:cs="Times New Roman"/>
          <w:sz w:val="16"/>
          <w:szCs w:val="16"/>
        </w:rPr>
        <w:t xml:space="preserve"> </w:t>
      </w:r>
      <w:r w:rsidRPr="00B73E0B">
        <w:rPr>
          <w:rFonts w:ascii="Times New Roman" w:eastAsia="Times New Roman" w:hAnsi="Times New Roman" w:cs="Times New Roman"/>
        </w:rPr>
        <w:t>For example, one abstract says, ‘</w:t>
      </w:r>
      <w:r w:rsidRPr="00B73E0B">
        <w:rPr>
          <w:rFonts w:ascii="Times New Roman" w:eastAsia="Times New Roman" w:hAnsi="Times New Roman" w:cs="Times New Roman"/>
          <w:i/>
        </w:rPr>
        <w:t>Drawing on case studies of the Community Conservation Research Network…</w:t>
      </w:r>
      <w:r w:rsidRPr="00B73E0B">
        <w:rPr>
          <w:rFonts w:ascii="Times New Roman" w:eastAsia="Times New Roman" w:hAnsi="Times New Roman" w:cs="Times New Roman"/>
        </w:rPr>
        <w:t>’, which along with other mentions of community-based management concepts, was decided to be enough for inclusion. This re-categorisation suggests that the AI can improve the reliability in the literature screening stage by highlighting possibly relevant studies that might be missed by an initial human screen.</w:t>
      </w:r>
    </w:p>
    <w:p w14:paraId="3E81FAB6" w14:textId="77777777" w:rsidR="005343CD" w:rsidRPr="00B73E0B" w:rsidRDefault="005343CD" w:rsidP="005343CD">
      <w:pPr>
        <w:spacing w:line="360" w:lineRule="auto"/>
        <w:ind w:left="720"/>
        <w:jc w:val="both"/>
        <w:rPr>
          <w:rFonts w:ascii="Times New Roman" w:eastAsia="Times New Roman" w:hAnsi="Times New Roman" w:cs="Times New Roman"/>
        </w:rPr>
      </w:pPr>
    </w:p>
    <w:p w14:paraId="2F299476" w14:textId="362E9A3F" w:rsidR="00FE06AF" w:rsidRPr="00B73E0B" w:rsidRDefault="000D0DEF">
      <w:pPr>
        <w:spacing w:after="240"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   This re-assignment improved the inter-rater reliability of the best performing AI screen (Cohen’s kappa = 0.70</w:t>
      </w:r>
      <w:proofErr w:type="gramStart"/>
      <w:r w:rsidRPr="00B73E0B">
        <w:rPr>
          <w:rFonts w:ascii="Times New Roman" w:eastAsia="Times New Roman" w:hAnsi="Times New Roman" w:cs="Times New Roman"/>
        </w:rPr>
        <w:t>), and</w:t>
      </w:r>
      <w:proofErr w:type="gramEnd"/>
      <w:r w:rsidRPr="00B73E0B">
        <w:rPr>
          <w:rFonts w:ascii="Times New Roman" w:eastAsia="Times New Roman" w:hAnsi="Times New Roman" w:cs="Times New Roman"/>
        </w:rPr>
        <w:t xml:space="preserve"> decreased the false negative rate to (1.4%) and false positive rate to (4.6%</w:t>
      </w:r>
      <w:r w:rsidRPr="00A27BCA">
        <w:rPr>
          <w:rFonts w:ascii="Times New Roman" w:eastAsia="Times New Roman" w:hAnsi="Times New Roman" w:cs="Times New Roman"/>
        </w:rPr>
        <w:t>)</w:t>
      </w:r>
      <w:r w:rsidRPr="00B73E0B">
        <w:rPr>
          <w:rFonts w:ascii="Times New Roman" w:eastAsia="Times New Roman" w:hAnsi="Times New Roman" w:cs="Times New Roman"/>
        </w:rPr>
        <w:t xml:space="preserve">. When the original human screen was compared with this collaborative list, the false negative rate was 0.9%, whilst the false positive rate was 0.7%. This suggests that the best performing AI implementation’s false negative rate was comparable to that of the human team, although the AI’s false positive rate was still much higher. Compared to the other AI implementations, we found a similar trade-off whereby decreasing the false negative rate comes at the cost of increasing the false positive rate, whilst the inter-rater reliability was </w:t>
      </w:r>
      <w:proofErr w:type="gramStart"/>
      <w:r w:rsidRPr="00B73E0B">
        <w:rPr>
          <w:rFonts w:ascii="Times New Roman" w:eastAsia="Times New Roman" w:hAnsi="Times New Roman" w:cs="Times New Roman"/>
        </w:rPr>
        <w:t>fairly constant</w:t>
      </w:r>
      <w:proofErr w:type="gramEnd"/>
      <w:r w:rsidRPr="00B73E0B">
        <w:rPr>
          <w:rFonts w:ascii="Times New Roman" w:eastAsia="Times New Roman" w:hAnsi="Times New Roman" w:cs="Times New Roman"/>
        </w:rPr>
        <w:t xml:space="preserve"> across implementations (Figure </w:t>
      </w:r>
      <w:r w:rsidR="00CF5DEF">
        <w:rPr>
          <w:rFonts w:ascii="Times New Roman" w:eastAsia="Times New Roman" w:hAnsi="Times New Roman" w:cs="Times New Roman"/>
        </w:rPr>
        <w:t>3</w:t>
      </w:r>
      <w:r w:rsidRPr="00B73E0B">
        <w:rPr>
          <w:rFonts w:ascii="Times New Roman" w:eastAsia="Times New Roman" w:hAnsi="Times New Roman" w:cs="Times New Roman"/>
        </w:rPr>
        <w:t xml:space="preserve">). </w:t>
      </w:r>
    </w:p>
    <w:p w14:paraId="6931419D" w14:textId="77777777" w:rsidR="00FE06AF" w:rsidRPr="00A27BCA" w:rsidRDefault="00FE06AF">
      <w:pPr>
        <w:spacing w:after="240"/>
        <w:rPr>
          <w:rFonts w:ascii="Calibri" w:eastAsia="Calibri" w:hAnsi="Calibri" w:cs="Calibri"/>
        </w:rPr>
      </w:pPr>
    </w:p>
    <w:p w14:paraId="3521C520" w14:textId="5FA40FAF" w:rsidR="00FE06AF" w:rsidRPr="00B73E0B" w:rsidRDefault="000D0DEF">
      <w:pPr>
        <w:spacing w:after="240"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The remaining AI false negatives were all kept in the collaborative list because of language in their abstracts that hinted at a possible related case study. However, the AI consistently rejected them because they did not explicitly mention at least one of the 14 PICs. For example, one of these disputed abstracts concludes with the phrase </w:t>
      </w:r>
      <w:r w:rsidRPr="00B73E0B">
        <w:rPr>
          <w:rFonts w:ascii="Times New Roman" w:eastAsia="Times New Roman" w:hAnsi="Times New Roman" w:cs="Times New Roman"/>
          <w:i/>
        </w:rPr>
        <w:t xml:space="preserve">‘as illustrated in this paper with examples of marine </w:t>
      </w:r>
      <w:proofErr w:type="gramStart"/>
      <w:r w:rsidRPr="00B73E0B">
        <w:rPr>
          <w:rFonts w:ascii="Times New Roman" w:eastAsia="Times New Roman" w:hAnsi="Times New Roman" w:cs="Times New Roman"/>
          <w:i/>
        </w:rPr>
        <w:t>commons’</w:t>
      </w:r>
      <w:proofErr w:type="gramEnd"/>
      <w:r w:rsidRPr="00B73E0B">
        <w:rPr>
          <w:rFonts w:ascii="Times New Roman" w:eastAsia="Times New Roman" w:hAnsi="Times New Roman" w:cs="Times New Roman"/>
        </w:rPr>
        <w:t xml:space="preserve">. The human team agreed that this was enough to meet the geographic screening criteria, whilst the AI consistently determined that the article should be excluded due to the lack of mention of one of the 14 PICs. Several other papers </w:t>
      </w:r>
      <w:r w:rsidRPr="00B73E0B">
        <w:rPr>
          <w:rFonts w:ascii="Times New Roman" w:eastAsia="Times New Roman" w:hAnsi="Times New Roman" w:cs="Times New Roman"/>
        </w:rPr>
        <w:lastRenderedPageBreak/>
        <w:t xml:space="preserve">were rejected by the AI because the abstract mentioned both ‘co-management’ and CBFM, which represents a slight misinterpretation of the screening criterion. </w:t>
      </w:r>
    </w:p>
    <w:p w14:paraId="6B943EDB" w14:textId="34FFB5F8" w:rsidR="00FE06AF" w:rsidRPr="00B73E0B" w:rsidRDefault="000D0DEF">
      <w:pPr>
        <w:spacing w:after="240"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The reasons for the disagreement in the remaining AI false positives (n=50) can be </w:t>
      </w:r>
      <w:proofErr w:type="gramStart"/>
      <w:r w:rsidRPr="00B73E0B">
        <w:rPr>
          <w:rFonts w:ascii="Times New Roman" w:eastAsia="Times New Roman" w:hAnsi="Times New Roman" w:cs="Times New Roman"/>
        </w:rPr>
        <w:t>explored  here</w:t>
      </w:r>
      <w:proofErr w:type="gramEnd"/>
      <w:r w:rsidRPr="00B73E0B">
        <w:rPr>
          <w:rFonts w:ascii="Times New Roman" w:eastAsia="Times New Roman" w:hAnsi="Times New Roman" w:cs="Times New Roman"/>
        </w:rPr>
        <w:t xml:space="preserve"> (</w:t>
      </w:r>
      <w:r w:rsidR="00115584" w:rsidRPr="00115584">
        <w:t>https://zenodo.org/records/10595355</w:t>
      </w:r>
      <w:r w:rsidRPr="00B73E0B">
        <w:rPr>
          <w:rFonts w:ascii="Times New Roman" w:eastAsia="Times New Roman" w:hAnsi="Times New Roman" w:cs="Times New Roman"/>
        </w:rPr>
        <w:t xml:space="preserve">). Of these, 15 were accepted by every AI replicate. In most cases, these do not appear to represent cases of the AI making incorrect assertions, so much as over-generous interpretations. For example, in a paper about aquaculture research and development, when asked if a community-based approach is explored, the AI </w:t>
      </w:r>
      <w:proofErr w:type="gramStart"/>
      <w:r w:rsidRPr="00B73E0B">
        <w:rPr>
          <w:rFonts w:ascii="Times New Roman" w:eastAsia="Times New Roman" w:hAnsi="Times New Roman" w:cs="Times New Roman"/>
        </w:rPr>
        <w:t>states  ‘</w:t>
      </w:r>
      <w:proofErr w:type="gramEnd"/>
      <w:r w:rsidRPr="00B73E0B">
        <w:rPr>
          <w:rFonts w:ascii="Times New Roman" w:eastAsia="Times New Roman" w:hAnsi="Times New Roman" w:cs="Times New Roman"/>
          <w:i/>
        </w:rPr>
        <w:t>Maybe; The abstract mentions the need to gain active participation from resource users, but it is unclear if this will be a community-based approach</w:t>
      </w:r>
      <w:r w:rsidRPr="00B73E0B">
        <w:rPr>
          <w:rFonts w:ascii="Times New Roman" w:eastAsia="Times New Roman" w:hAnsi="Times New Roman" w:cs="Times New Roman"/>
        </w:rPr>
        <w:t xml:space="preserve">’. In general, the most common error was the AI being over-inclusive with respect to the geographic criterion in the screening stage, seeking to include studies that were not based in one of the 14 PICs, but which were tangentially related because a specific nearby region was mentioned. For example, about a paper based in Cambodia, one AI replicate decided upon reflection to ‘maybe’ include the paper because </w:t>
      </w:r>
      <w:r w:rsidRPr="00B73E0B">
        <w:rPr>
          <w:rFonts w:ascii="Times New Roman" w:eastAsia="Times New Roman" w:hAnsi="Times New Roman" w:cs="Times New Roman"/>
          <w:i/>
        </w:rPr>
        <w:t xml:space="preserve">‘... it is relevant to the broader Southeast Asian region and could provide insights for similar </w:t>
      </w:r>
      <w:proofErr w:type="gramStart"/>
      <w:r w:rsidRPr="00B73E0B">
        <w:rPr>
          <w:rFonts w:ascii="Times New Roman" w:eastAsia="Times New Roman" w:hAnsi="Times New Roman" w:cs="Times New Roman"/>
          <w:i/>
        </w:rPr>
        <w:t>contexts’</w:t>
      </w:r>
      <w:proofErr w:type="gramEnd"/>
      <w:r w:rsidRPr="00B73E0B">
        <w:rPr>
          <w:rFonts w:ascii="Times New Roman" w:eastAsia="Times New Roman" w:hAnsi="Times New Roman" w:cs="Times New Roman"/>
          <w:i/>
        </w:rPr>
        <w:t>.</w:t>
      </w:r>
      <w:r w:rsidRPr="00B73E0B">
        <w:rPr>
          <w:rFonts w:ascii="Times New Roman" w:eastAsia="Times New Roman" w:hAnsi="Times New Roman" w:cs="Times New Roman"/>
        </w:rPr>
        <w:t xml:space="preserve"> </w:t>
      </w:r>
    </w:p>
    <w:p w14:paraId="313C366B" w14:textId="77777777" w:rsidR="00FE06AF" w:rsidRPr="00B73E0B" w:rsidRDefault="000D0DEF">
      <w:pPr>
        <w:spacing w:line="360" w:lineRule="auto"/>
        <w:jc w:val="both"/>
        <w:rPr>
          <w:rFonts w:ascii="Times New Roman" w:eastAsia="Times New Roman" w:hAnsi="Times New Roman" w:cs="Times New Roman"/>
        </w:rPr>
      </w:pPr>
      <w:r w:rsidRPr="00B73E0B">
        <w:rPr>
          <w:rFonts w:ascii="Times New Roman" w:eastAsia="Times New Roman" w:hAnsi="Times New Roman" w:cs="Times New Roman"/>
        </w:rPr>
        <w:t>Sensitivity and Reliability</w:t>
      </w:r>
    </w:p>
    <w:p w14:paraId="6E007F36" w14:textId="2E7D7593"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We repeated the screening process in December 2023, using a variety of different OpenAI models and parameters. Interestingly, using the same settings, parameters, and prompts we were unable to obtain the same level of agreement with the collaborative list using any of the gpt-3.5-turbo models, including the legacy models. Instead, we found that the gpt-4-turbo model performed comparably to our results from May 2023, although its false negative rate was still higher at 3.3%. Closer examination of the model outputs suggested that many articles kept by the human team were being excluded by gpt-4-turbo because the abstracts mentioned ‘co-management’. We therefore performed the screen again with a modified second criterion without the ‘co-management’ stipulation which resulted in a kappa value of 0.78, and a false negative rate of 1.3% (Figure </w:t>
      </w:r>
      <w:r w:rsidR="00CF5DEF">
        <w:rPr>
          <w:rFonts w:ascii="Times New Roman" w:eastAsia="Times New Roman" w:hAnsi="Times New Roman" w:cs="Times New Roman"/>
        </w:rPr>
        <w:t>3</w:t>
      </w:r>
      <w:r w:rsidRPr="00B73E0B">
        <w:rPr>
          <w:rFonts w:ascii="Times New Roman" w:eastAsia="Times New Roman" w:hAnsi="Times New Roman" w:cs="Times New Roman"/>
        </w:rPr>
        <w:t>).</w:t>
      </w:r>
    </w:p>
    <w:p w14:paraId="241D1A61" w14:textId="77777777" w:rsidR="00FE06AF" w:rsidRPr="00A27BCA" w:rsidRDefault="00FE06AF" w:rsidP="00A27BCA">
      <w:pPr>
        <w:spacing w:line="360" w:lineRule="auto"/>
        <w:ind w:firstLine="720"/>
        <w:jc w:val="both"/>
        <w:rPr>
          <w:rFonts w:ascii="Times New Roman" w:eastAsia="Times New Roman" w:hAnsi="Times New Roman" w:cs="Times New Roman"/>
          <w:b/>
          <w:i/>
        </w:rPr>
      </w:pPr>
    </w:p>
    <w:p w14:paraId="0B89B41D" w14:textId="77777777" w:rsidR="00FE06AF" w:rsidRPr="00B73E0B" w:rsidRDefault="000D0DEF">
      <w:pPr>
        <w:spacing w:after="240" w:line="360" w:lineRule="auto"/>
        <w:jc w:val="both"/>
        <w:rPr>
          <w:rFonts w:ascii="Times New Roman" w:eastAsia="Times New Roman" w:hAnsi="Times New Roman" w:cs="Times New Roman"/>
          <w:b/>
          <w:sz w:val="26"/>
          <w:szCs w:val="26"/>
        </w:rPr>
      </w:pPr>
      <w:r w:rsidRPr="00B73E0B">
        <w:rPr>
          <w:rFonts w:ascii="Times New Roman" w:eastAsia="Times New Roman" w:hAnsi="Times New Roman" w:cs="Times New Roman"/>
          <w:b/>
          <w:sz w:val="26"/>
          <w:szCs w:val="26"/>
        </w:rPr>
        <w:t>Discussion</w:t>
      </w:r>
    </w:p>
    <w:p w14:paraId="3CCF6AD7" w14:textId="50F4AB3B" w:rsidR="00FE06AF" w:rsidRPr="00B73E0B" w:rsidRDefault="000D0DEF">
      <w:pPr>
        <w:spacing w:before="120" w:after="120" w:line="360" w:lineRule="auto"/>
        <w:ind w:right="-40" w:firstLine="720"/>
        <w:jc w:val="both"/>
        <w:rPr>
          <w:rFonts w:ascii="Times New Roman" w:eastAsia="Times New Roman" w:hAnsi="Times New Roman" w:cs="Times New Roman"/>
        </w:rPr>
      </w:pPr>
      <w:r w:rsidRPr="00A27BCA">
        <w:rPr>
          <w:rFonts w:ascii="Times New Roman" w:eastAsia="Times New Roman" w:hAnsi="Times New Roman" w:cs="Times New Roman"/>
        </w:rPr>
        <w:t xml:space="preserve">These findings suggest that generalised AI tools, such as ChatGPT and potentially other large-language models, can assist in two critical stages of evidence synthesis to accelerate the implementation and improve the reliability of a review. We found that whilst the AI can be helpful in brainstorming relevant terms and can occasionally provide insight into the structure of a search string, it is unable to provide a useful search string without substantial prompting (at least at the current level of development of ChatGPT). For screening articles based on predetermined screening criteria, occasional AI misinterpretations undermine the reliability of a single AI assessment but can be overcome via repeated independent queries. </w:t>
      </w:r>
      <w:r w:rsidRPr="00A27BCA">
        <w:rPr>
          <w:rFonts w:ascii="Times New Roman" w:eastAsia="Times New Roman" w:hAnsi="Times New Roman" w:cs="Times New Roman"/>
        </w:rPr>
        <w:lastRenderedPageBreak/>
        <w:t>From a resource perspective, this can be invaluable as three independent AI replicates were able to automatically apply four screening criteria to more than 1000 articles for an API cost of less than 11 USD in roughly 12 hours.</w:t>
      </w:r>
    </w:p>
    <w:p w14:paraId="7C429DAF" w14:textId="5559E2DB" w:rsidR="00FE06AF" w:rsidRPr="00B73E0B" w:rsidRDefault="000D0DEF">
      <w:pPr>
        <w:spacing w:line="360" w:lineRule="auto"/>
        <w:ind w:firstLine="720"/>
        <w:jc w:val="both"/>
        <w:rPr>
          <w:rFonts w:ascii="Times New Roman" w:eastAsia="Times New Roman" w:hAnsi="Times New Roman" w:cs="Times New Roman"/>
          <w:i/>
        </w:rPr>
      </w:pPr>
      <w:r w:rsidRPr="00B73E0B">
        <w:rPr>
          <w:rFonts w:ascii="Times New Roman" w:eastAsia="Times New Roman" w:hAnsi="Times New Roman" w:cs="Times New Roman"/>
        </w:rPr>
        <w:t xml:space="preserve">Using AI can improve search string development but cannot yet be relied upon to independently develop a high-quality search string. This is a less optimistic conclusion than that offered by </w:t>
      </w:r>
      <w:hyperlink r:id="rId26">
        <w:r w:rsidRPr="00B73E0B">
          <w:rPr>
            <w:rFonts w:ascii="Times New Roman" w:eastAsia="Times New Roman" w:hAnsi="Times New Roman" w:cs="Times New Roman"/>
            <w:vertAlign w:val="superscript"/>
          </w:rPr>
          <w:t>22</w:t>
        </w:r>
      </w:hyperlink>
      <w:r w:rsidRPr="00B73E0B">
        <w:rPr>
          <w:rFonts w:ascii="Times New Roman" w:eastAsia="Times New Roman" w:hAnsi="Times New Roman" w:cs="Times New Roman"/>
        </w:rPr>
        <w:t>, who evaluate ChatGPT’s ability to generate search strings for PubMed. Our experience may stem from there being less rigorous ways of describing concepts in the broader field of socio-ecology than those accessible by PubMed. The shortcomings in our study are perhaps unsurprising given that search strings are highly structured and logical formulations, and those representing socio-ecological questions are probably poorly represented in ChatGPT’s training dataset. Future work could investigate whether fine-tuning an LLM based on search strings gleaned from evidence syntheses and their respective research topics could improve the AI’s ‘understanding’ of how to compose them. However, it should be noted that the proficiency of the AI in screening for relevant articles in the subsequent stage, could de-emphasise the importance of crafting a high-quality search string by allowing the semi-automated assessment of a much larger number of articles than would be otherwise possible by a human.</w:t>
      </w:r>
    </w:p>
    <w:p w14:paraId="28A425AB" w14:textId="7D28F7FE" w:rsidR="00FE06AF" w:rsidRPr="00A27BCA" w:rsidRDefault="000D0DEF" w:rsidP="00817685">
      <w:pPr>
        <w:spacing w:line="360" w:lineRule="auto"/>
        <w:ind w:firstLine="720"/>
        <w:jc w:val="both"/>
        <w:rPr>
          <w:rFonts w:ascii="Times New Roman" w:eastAsia="Times New Roman" w:hAnsi="Times New Roman" w:cs="Times New Roman"/>
        </w:rPr>
      </w:pPr>
      <w:r w:rsidRPr="00A27BCA">
        <w:rPr>
          <w:rFonts w:ascii="Times New Roman" w:eastAsia="Times New Roman" w:hAnsi="Times New Roman" w:cs="Times New Roman"/>
        </w:rPr>
        <w:t xml:space="preserve">Our work extends the findings of Nakaya et al. </w:t>
      </w:r>
      <w:hyperlink r:id="rId27">
        <w:r w:rsidRPr="00B73E0B">
          <w:rPr>
            <w:rFonts w:ascii="Times New Roman" w:eastAsia="Times New Roman" w:hAnsi="Times New Roman" w:cs="Times New Roman"/>
            <w:vertAlign w:val="superscript"/>
          </w:rPr>
          <w:t>23</w:t>
        </w:r>
      </w:hyperlink>
      <w:r w:rsidRPr="00A27BCA">
        <w:rPr>
          <w:rFonts w:ascii="Times New Roman" w:eastAsia="Times New Roman" w:hAnsi="Times New Roman" w:cs="Times New Roman"/>
        </w:rPr>
        <w:t>, and shows that even in tasks that require textual interpretation, an AI such as ChatGPT can provide a reliable classification of relevant articles across numerous screening criteria. Unlike Nakaya et al. (2023)</w:t>
      </w:r>
      <w:hyperlink r:id="rId28">
        <w:r w:rsidRPr="00B73E0B">
          <w:rPr>
            <w:rFonts w:ascii="Times New Roman" w:eastAsia="Times New Roman" w:hAnsi="Times New Roman" w:cs="Times New Roman"/>
            <w:vertAlign w:val="superscript"/>
          </w:rPr>
          <w:t>23</w:t>
        </w:r>
      </w:hyperlink>
      <w:r w:rsidRPr="00A27BCA">
        <w:rPr>
          <w:rFonts w:ascii="Times New Roman" w:eastAsia="Times New Roman" w:hAnsi="Times New Roman" w:cs="Times New Roman"/>
        </w:rPr>
        <w:t xml:space="preserve"> however, we show that, for more complex screening criteria, relying on a single replicate can provide inconsistent results. Multiple repeat calls to the AI, supported by the random context string described in Supplementary Section F, can provide a greater level of reliability by reducing the chances of omitting relevant articles, albeit at the expense of returning a greater number of false positives to be screened at a subsequent stage. We have also shown that ChatGPT is able to achieve a high level of consistency </w:t>
      </w:r>
      <w:proofErr w:type="gramStart"/>
      <w:r w:rsidRPr="00A27BCA">
        <w:rPr>
          <w:rFonts w:ascii="Times New Roman" w:eastAsia="Times New Roman" w:hAnsi="Times New Roman" w:cs="Times New Roman"/>
        </w:rPr>
        <w:t>with  a</w:t>
      </w:r>
      <w:proofErr w:type="gramEnd"/>
      <w:r w:rsidRPr="00A27BCA">
        <w:rPr>
          <w:rFonts w:ascii="Times New Roman" w:eastAsia="Times New Roman" w:hAnsi="Times New Roman" w:cs="Times New Roman"/>
        </w:rPr>
        <w:t xml:space="preserve"> team of humans, and that it is possible for the AI to generate a list of articles that have a false negative rate that is comparable to, or even less than, a team of human screeners. </w:t>
      </w:r>
      <w:proofErr w:type="gramStart"/>
      <w:r w:rsidRPr="00A27BCA">
        <w:rPr>
          <w:rFonts w:ascii="Times New Roman" w:eastAsia="Times New Roman" w:hAnsi="Times New Roman" w:cs="Times New Roman"/>
        </w:rPr>
        <w:t>Thus</w:t>
      </w:r>
      <w:proofErr w:type="gramEnd"/>
      <w:r w:rsidRPr="00A27BCA">
        <w:rPr>
          <w:rFonts w:ascii="Times New Roman" w:eastAsia="Times New Roman" w:hAnsi="Times New Roman" w:cs="Times New Roman"/>
        </w:rPr>
        <w:t xml:space="preserve"> one should, in principle, feel confident in relying upon an AI to function as well as a single researcher in screening a large list of studies. Further refinement of the process described here may also be possible, including the use of few-shot prompting, or other strategies that refine the questions posed to the AI. The false positive and false negative rates we report here (&lt;5%) fall in the better performing end of the range of similar machine learning techniques (see </w:t>
      </w:r>
      <w:r w:rsidR="007712B9" w:rsidRPr="007712B9">
        <w:rPr>
          <w:rFonts w:ascii="Times New Roman" w:eastAsia="Times New Roman" w:hAnsi="Times New Roman" w:cs="Times New Roman"/>
        </w:rPr>
        <w:t>Chappell et al., 2023</w:t>
      </w:r>
      <w:hyperlink r:id="rId29">
        <w:r w:rsidRPr="00B73E0B">
          <w:rPr>
            <w:rFonts w:ascii="Times New Roman" w:eastAsia="Times New Roman" w:hAnsi="Times New Roman" w:cs="Times New Roman"/>
            <w:vertAlign w:val="superscript"/>
          </w:rPr>
          <w:t>15</w:t>
        </w:r>
      </w:hyperlink>
      <w:r w:rsidRPr="00A27BCA">
        <w:rPr>
          <w:rFonts w:ascii="Times New Roman" w:eastAsia="Times New Roman" w:hAnsi="Times New Roman" w:cs="Times New Roman"/>
        </w:rPr>
        <w:t xml:space="preserve"> for a full list). These results also suggest other applications where human-AI collaborations could overcome barriers in research, such as in better including non-English research, non-peer-reviewed </w:t>
      </w:r>
      <w:r w:rsidR="002759CD">
        <w:rPr>
          <w:rFonts w:ascii="Times New Roman" w:eastAsia="Times New Roman" w:hAnsi="Times New Roman" w:cs="Times New Roman"/>
        </w:rPr>
        <w:t>information</w:t>
      </w:r>
      <w:r w:rsidRPr="00A27BCA">
        <w:rPr>
          <w:rFonts w:ascii="Times New Roman" w:eastAsia="Times New Roman" w:hAnsi="Times New Roman" w:cs="Times New Roman"/>
        </w:rPr>
        <w:t xml:space="preserve"> sources, and important findings from beyond one’s domain expertise. We note that an important limitation of our study is that we have included only a single case study on the topic of CBFM in the Pacific</w:t>
      </w:r>
      <w:r w:rsidR="00D372E2">
        <w:rPr>
          <w:rFonts w:ascii="Times New Roman" w:eastAsia="Times New Roman" w:hAnsi="Times New Roman" w:cs="Times New Roman"/>
        </w:rPr>
        <w:t xml:space="preserve">. </w:t>
      </w:r>
      <w:r w:rsidRPr="00A27BCA">
        <w:rPr>
          <w:rFonts w:ascii="Times New Roman" w:eastAsia="Times New Roman" w:hAnsi="Times New Roman" w:cs="Times New Roman"/>
        </w:rPr>
        <w:t xml:space="preserve"> </w:t>
      </w:r>
      <w:r w:rsidR="00D372E2">
        <w:rPr>
          <w:rFonts w:ascii="Times New Roman" w:eastAsia="Times New Roman" w:hAnsi="Times New Roman" w:cs="Times New Roman"/>
        </w:rPr>
        <w:t>Nevertheless</w:t>
      </w:r>
      <w:r w:rsidRPr="00A27BCA">
        <w:rPr>
          <w:rFonts w:ascii="Times New Roman" w:eastAsia="Times New Roman" w:hAnsi="Times New Roman" w:cs="Times New Roman"/>
        </w:rPr>
        <w:t xml:space="preserve">, its performance in this case study </w:t>
      </w:r>
      <w:r w:rsidR="00972F06">
        <w:rPr>
          <w:rFonts w:ascii="Times New Roman" w:eastAsia="Times New Roman" w:hAnsi="Times New Roman" w:cs="Times New Roman"/>
        </w:rPr>
        <w:t>suggests</w:t>
      </w:r>
      <w:r w:rsidRPr="00A27BCA">
        <w:rPr>
          <w:rFonts w:ascii="Times New Roman" w:eastAsia="Times New Roman" w:hAnsi="Times New Roman" w:cs="Times New Roman"/>
        </w:rPr>
        <w:t xml:space="preserve"> that it might perform similarly when faced with other topics in this field. Because </w:t>
      </w:r>
      <w:r w:rsidRPr="00A27BCA">
        <w:rPr>
          <w:rFonts w:ascii="Times New Roman" w:eastAsia="Times New Roman" w:hAnsi="Times New Roman" w:cs="Times New Roman"/>
        </w:rPr>
        <w:lastRenderedPageBreak/>
        <w:t xml:space="preserve">ChatGPT's responses cannot be anticipated ahead of time due to randomness, uncertainties in the training data set, and uncertainties in the underlying infrastructure, its usefulness can only be explored empirically. Future case studies will be necessary before we can be confident that its performance is consistent across domains and research questions. </w:t>
      </w:r>
    </w:p>
    <w:p w14:paraId="3C45E9B0" w14:textId="2BF35F5C" w:rsidR="00FE06AF" w:rsidRPr="00B73E0B" w:rsidRDefault="000D0DEF">
      <w:pPr>
        <w:spacing w:line="360" w:lineRule="auto"/>
        <w:ind w:firstLine="720"/>
        <w:jc w:val="both"/>
        <w:rPr>
          <w:rFonts w:ascii="Times New Roman" w:eastAsia="Times New Roman" w:hAnsi="Times New Roman" w:cs="Times New Roman"/>
          <w:i/>
        </w:rPr>
      </w:pPr>
      <w:r w:rsidRPr="00B73E0B">
        <w:rPr>
          <w:rFonts w:ascii="Times New Roman" w:eastAsia="Times New Roman" w:hAnsi="Times New Roman" w:cs="Times New Roman"/>
        </w:rPr>
        <w:t>Whilst we have shown that AI can aid in verification and reflection, reducing researcher biases and improving output quality, these results highlight the current need for collaborative rather than purely automated AI systems, and underscore the continued role of human researchers in the process of identifying relevant literature in evidence syntheses. For example, although AI can expand inclusivity by equipping researchers with broader terms than they may have otherwise available to them from their own positionality, researchers must know enough to elicit this kind of information, as we found that the AI did not readily offer this information. In the searches and formulation of research questions we drew from the author group’s experience with marine social science, studies of fisheries governance</w:t>
      </w:r>
      <w:r w:rsidR="00AA3441">
        <w:rPr>
          <w:rFonts w:ascii="Times New Roman" w:eastAsia="Times New Roman" w:hAnsi="Times New Roman" w:cs="Times New Roman"/>
        </w:rPr>
        <w:t xml:space="preserve"> and management</w:t>
      </w:r>
      <w:r w:rsidRPr="00B73E0B">
        <w:rPr>
          <w:rFonts w:ascii="Times New Roman" w:eastAsia="Times New Roman" w:hAnsi="Times New Roman" w:cs="Times New Roman"/>
        </w:rPr>
        <w:t xml:space="preserve">, perceptions of local communities towards marine spaces and management and from previous collaborations in the Pacific region. </w:t>
      </w:r>
      <w:r w:rsidR="00D73ED2" w:rsidRPr="00D73ED2">
        <w:rPr>
          <w:rFonts w:ascii="Times New Roman" w:eastAsia="Times New Roman" w:hAnsi="Times New Roman" w:cs="Times New Roman"/>
        </w:rPr>
        <w:t xml:space="preserve">We also emphasise that this is a pilot to </w:t>
      </w:r>
      <w:r w:rsidR="00743167">
        <w:rPr>
          <w:rFonts w:ascii="Times New Roman" w:eastAsia="Times New Roman" w:hAnsi="Times New Roman" w:cs="Times New Roman"/>
        </w:rPr>
        <w:t>explore</w:t>
      </w:r>
      <w:r w:rsidR="00D73ED2" w:rsidRPr="00D73ED2">
        <w:rPr>
          <w:rFonts w:ascii="Times New Roman" w:eastAsia="Times New Roman" w:hAnsi="Times New Roman" w:cs="Times New Roman"/>
        </w:rPr>
        <w:t xml:space="preserve"> the</w:t>
      </w:r>
      <w:r w:rsidR="00743167">
        <w:rPr>
          <w:rFonts w:ascii="Times New Roman" w:eastAsia="Times New Roman" w:hAnsi="Times New Roman" w:cs="Times New Roman"/>
        </w:rPr>
        <w:t xml:space="preserve"> efficacy of</w:t>
      </w:r>
      <w:r w:rsidR="00D73ED2" w:rsidRPr="00D73ED2">
        <w:rPr>
          <w:rFonts w:ascii="Times New Roman" w:eastAsia="Times New Roman" w:hAnsi="Times New Roman" w:cs="Times New Roman"/>
        </w:rPr>
        <w:t xml:space="preserve"> AI methods. For a full review (as opposed to a p</w:t>
      </w:r>
      <w:r w:rsidR="00D73ED2">
        <w:rPr>
          <w:rFonts w:ascii="Times New Roman" w:eastAsia="Times New Roman" w:hAnsi="Times New Roman" w:cs="Times New Roman"/>
        </w:rPr>
        <w:t>il</w:t>
      </w:r>
      <w:r w:rsidR="00D73ED2" w:rsidRPr="00D73ED2">
        <w:rPr>
          <w:rFonts w:ascii="Times New Roman" w:eastAsia="Times New Roman" w:hAnsi="Times New Roman" w:cs="Times New Roman"/>
        </w:rPr>
        <w:t>ot) it could be beneficial ensure that the team includes a high level of specific disciplinary expertise i.e., in this case, expertise in CBFM</w:t>
      </w:r>
      <w:r w:rsidR="00960958">
        <w:rPr>
          <w:rFonts w:ascii="Times New Roman" w:eastAsia="Times New Roman" w:hAnsi="Times New Roman" w:cs="Times New Roman"/>
        </w:rPr>
        <w:t>.</w:t>
      </w:r>
      <w:r w:rsidR="00D73ED2" w:rsidRPr="00D73ED2">
        <w:rPr>
          <w:rFonts w:ascii="Times New Roman" w:eastAsia="Times New Roman" w:hAnsi="Times New Roman" w:cs="Times New Roman"/>
        </w:rPr>
        <w:t xml:space="preserve">  Given the high context-specificity of CBFM concepts</w:t>
      </w:r>
      <w:r w:rsidRPr="00B73E0B">
        <w:rPr>
          <w:rFonts w:ascii="Times New Roman" w:eastAsia="Times New Roman" w:hAnsi="Times New Roman" w:cs="Times New Roman"/>
        </w:rPr>
        <w:t xml:space="preserve"> (e.g., Aswani et al. 2017</w:t>
      </w:r>
      <w:hyperlink r:id="rId30" w:history="1">
        <w:r w:rsidRPr="00B73E0B">
          <w:rPr>
            <w:rFonts w:ascii="Times New Roman" w:eastAsia="Times New Roman" w:hAnsi="Times New Roman" w:cs="Times New Roman"/>
            <w:vertAlign w:val="superscript"/>
          </w:rPr>
          <w:t>24</w:t>
        </w:r>
      </w:hyperlink>
      <w:r w:rsidRPr="00B73E0B">
        <w:rPr>
          <w:rFonts w:ascii="Times New Roman" w:eastAsia="Times New Roman" w:hAnsi="Times New Roman" w:cs="Times New Roman"/>
        </w:rPr>
        <w:t xml:space="preserve">), for a real full systematic review we would include and be informed by local experts/organisations to ensure relevance and legitimacy of findings, and counter Western-based terminology and post-colonial parachute science. However, given that similar reviews are often conducted by inexperienced researchers, such as PhD students as part of their initial exploration of a discipline/field, in the absence of domain experts, our results suggest that an AI assistant could be an invaluable source of guidance. Nevertheless, some basic expertise including social sciences, interdisciplinarity </w:t>
      </w:r>
      <w:proofErr w:type="gramStart"/>
      <w:r w:rsidRPr="00B73E0B">
        <w:rPr>
          <w:rFonts w:ascii="Times New Roman" w:eastAsia="Times New Roman" w:hAnsi="Times New Roman" w:cs="Times New Roman"/>
        </w:rPr>
        <w:t>and  an</w:t>
      </w:r>
      <w:proofErr w:type="gramEnd"/>
      <w:r w:rsidRPr="00B73E0B">
        <w:rPr>
          <w:rFonts w:ascii="Times New Roman" w:eastAsia="Times New Roman" w:hAnsi="Times New Roman" w:cs="Times New Roman"/>
        </w:rPr>
        <w:t xml:space="preserve"> understanding of local contexts and inclusivity, as our human team possessed, is important to protect against the AI’s limitations. Outputs from large language models, like ChatGPT, may not reflect the full diversity of views on a topic, even when those are present in its training data </w:t>
      </w:r>
      <w:hyperlink r:id="rId31">
        <w:r w:rsidRPr="00B73E0B">
          <w:rPr>
            <w:rFonts w:ascii="Times New Roman" w:eastAsia="Times New Roman" w:hAnsi="Times New Roman" w:cs="Times New Roman"/>
            <w:vertAlign w:val="superscript"/>
          </w:rPr>
          <w:t>25</w:t>
        </w:r>
      </w:hyperlink>
      <w:r w:rsidRPr="00B73E0B">
        <w:rPr>
          <w:rFonts w:ascii="Times New Roman" w:eastAsia="Times New Roman" w:hAnsi="Times New Roman" w:cs="Times New Roman"/>
        </w:rPr>
        <w:t xml:space="preserve">, further highlighting the role of collaboration with individuals who possess such knowledge and can provide contextual insight. This is especially important when a task requires meaning that is not represented in text, such as some traditional or experiential knowledge, or language with quickly changing meaning, such as in an emerging scientific discipline because pre-trained models, like GPT3.5/ChatGPT, which generate text based on patterns observed in the language of the past. Whilst we have shown that AI can be trusted to capture relevant literature at a rate that is comparable to human screeners, and generate rationales for its decisions, the fine-scale nuance sought by the human team was not achieved by the AI. We also found inconsistencies in performance over time and within iterations of a particular model and parameter configuration, which highlights the necessity for human oversight.  </w:t>
      </w:r>
    </w:p>
    <w:p w14:paraId="6122D33C" w14:textId="77777777" w:rsidR="00FE06AF" w:rsidRPr="00B73E0B" w:rsidRDefault="000D0DEF">
      <w:pPr>
        <w:spacing w:line="360" w:lineRule="auto"/>
        <w:ind w:firstLine="720"/>
        <w:jc w:val="both"/>
        <w:rPr>
          <w:rFonts w:ascii="Times New Roman" w:eastAsia="Times New Roman" w:hAnsi="Times New Roman" w:cs="Times New Roman"/>
          <w:sz w:val="20"/>
          <w:szCs w:val="20"/>
        </w:rPr>
      </w:pPr>
      <w:r w:rsidRPr="00B73E0B">
        <w:rPr>
          <w:rFonts w:ascii="Times New Roman" w:eastAsia="Times New Roman" w:hAnsi="Times New Roman" w:cs="Times New Roman"/>
        </w:rPr>
        <w:lastRenderedPageBreak/>
        <w:t>In the rapidly growing space of AI in research practice and particularly evidence synthesis, there is growing debate on finding the right balance between using AI to automate various tasks while maintaining meaningful human engagement</w:t>
      </w:r>
      <w:hyperlink r:id="rId32">
        <w:r w:rsidRPr="00B73E0B">
          <w:rPr>
            <w:rFonts w:ascii="Times New Roman" w:eastAsia="Times New Roman" w:hAnsi="Times New Roman" w:cs="Times New Roman"/>
            <w:vertAlign w:val="superscript"/>
          </w:rPr>
          <w:t>26,27</w:t>
        </w:r>
      </w:hyperlink>
      <w:r w:rsidRPr="00B73E0B">
        <w:rPr>
          <w:rFonts w:ascii="Times New Roman" w:eastAsia="Times New Roman" w:hAnsi="Times New Roman" w:cs="Times New Roman"/>
        </w:rPr>
        <w:t xml:space="preserve">. This balancing act is particularly precarious when considering the goals of undertaking a systematic review, to not only contribute to the literature, identify gaps and produce novel interpretation, but also to learn along the way  (e.g., as a </w:t>
      </w:r>
      <w:proofErr w:type="spellStart"/>
      <w:r w:rsidRPr="00B73E0B">
        <w:rPr>
          <w:rFonts w:ascii="Times New Roman" w:eastAsia="Times New Roman" w:hAnsi="Times New Roman" w:cs="Times New Roman"/>
        </w:rPr>
        <w:t>phd</w:t>
      </w:r>
      <w:proofErr w:type="spellEnd"/>
      <w:r w:rsidRPr="00B73E0B">
        <w:rPr>
          <w:rFonts w:ascii="Times New Roman" w:eastAsia="Times New Roman" w:hAnsi="Times New Roman" w:cs="Times New Roman"/>
        </w:rPr>
        <w:t xml:space="preserve"> student, where your first task is often to do a literature revie</w:t>
      </w:r>
      <w:r w:rsidRPr="00B73E0B">
        <w:rPr>
          <w:rFonts w:ascii="Times New Roman" w:eastAsia="Times New Roman" w:hAnsi="Times New Roman" w:cs="Times New Roman"/>
          <w:highlight w:val="white"/>
        </w:rPr>
        <w:t>w, enabling you to learn about the breadth and depth of knowledge related to your topic</w:t>
      </w:r>
      <w:r w:rsidRPr="00B73E0B">
        <w:rPr>
          <w:rFonts w:ascii="Times New Roman" w:eastAsia="Times New Roman" w:hAnsi="Times New Roman" w:cs="Times New Roman"/>
        </w:rPr>
        <w:t>)</w:t>
      </w:r>
      <w:hyperlink r:id="rId33">
        <w:r w:rsidRPr="00B73E0B">
          <w:rPr>
            <w:rFonts w:ascii="Times New Roman" w:eastAsia="Times New Roman" w:hAnsi="Times New Roman" w:cs="Times New Roman"/>
            <w:vertAlign w:val="superscript"/>
          </w:rPr>
          <w:t>28</w:t>
        </w:r>
      </w:hyperlink>
      <w:r w:rsidRPr="00B73E0B">
        <w:rPr>
          <w:rFonts w:ascii="Times New Roman" w:eastAsia="Times New Roman" w:hAnsi="Times New Roman" w:cs="Times New Roman"/>
        </w:rPr>
        <w:t>. Undertaking the screening stage of evidence synthesis manually can catalyse important understandings of a broad body of literature, resulting in identification of tangentially relevant p</w:t>
      </w:r>
      <w:r w:rsidRPr="00B73E0B">
        <w:rPr>
          <w:rFonts w:ascii="Times New Roman" w:eastAsia="Times New Roman" w:hAnsi="Times New Roman" w:cs="Times New Roman"/>
          <w:highlight w:val="white"/>
        </w:rPr>
        <w:t>apers of interest or could even trigger a topic pivot. Implications and comprehensive understandings of what may be lost through automating the process of performing a review are unclear. Chubb et al (2022)</w:t>
      </w:r>
      <w:hyperlink r:id="rId34">
        <w:r w:rsidRPr="00B73E0B">
          <w:rPr>
            <w:rFonts w:ascii="Times New Roman" w:eastAsia="Times New Roman" w:hAnsi="Times New Roman" w:cs="Times New Roman"/>
            <w:vertAlign w:val="superscript"/>
          </w:rPr>
          <w:t>26</w:t>
        </w:r>
      </w:hyperlink>
      <w:r w:rsidRPr="00B73E0B">
        <w:rPr>
          <w:rFonts w:ascii="Times New Roman" w:eastAsia="Times New Roman" w:hAnsi="Times New Roman" w:cs="Times New Roman"/>
          <w:highlight w:val="white"/>
        </w:rPr>
        <w:t>, in conversation with leading scholars, frame humans as maintaining the role of ‘generators of meaning’ in the context of AI and research processes. They discuss potential implications of relieving researchers of drudgery tasks, such as literature screening, suggesting that this may limit individuals developing core skills, but on the other hand, through accelerating narrow tasks (e.g., screening), it may leave more room for human creativity  and collective knowledge production</w:t>
      </w:r>
      <w:hyperlink r:id="rId35">
        <w:r w:rsidRPr="00B73E0B">
          <w:rPr>
            <w:rFonts w:ascii="Times New Roman" w:eastAsia="Times New Roman" w:hAnsi="Times New Roman" w:cs="Times New Roman"/>
            <w:vertAlign w:val="superscript"/>
          </w:rPr>
          <w:t>29</w:t>
        </w:r>
      </w:hyperlink>
      <w:r w:rsidRPr="00B73E0B">
        <w:rPr>
          <w:rFonts w:ascii="Times New Roman" w:eastAsia="Times New Roman" w:hAnsi="Times New Roman" w:cs="Times New Roman"/>
          <w:highlight w:val="white"/>
        </w:rPr>
        <w:t xml:space="preserve">. Raising questions of what is lost as well as what is gained for researchers through the automation of processes of evidence synthesis, rather than just the end-products, is a consideration worth investing in. In contrast to automation, a collaborative and iterative human-AI approach, such as the one demonstrated in this study, may address some of these concerns while maintaining the benefits. </w:t>
      </w:r>
    </w:p>
    <w:p w14:paraId="100E9DE2" w14:textId="329E1B9F"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We have shown that AI systems have the capability to support the search and retrieval of relevant articles, thereby improving the efficiency of the review process. However, this was done within the context of a process designed for human capabilities and limitations and raises the question of whether we can design AI systems that enable better search and retrieval of articles for specific research topic without the need for manually searching databases and screening for relevant articles. Whilst we focused on the peer-reviewed literature, the techniques explored here could be combined with other search engines and methods to gather in grey or </w:t>
      </w:r>
      <w:proofErr w:type="spellStart"/>
      <w:r w:rsidRPr="00B73E0B">
        <w:rPr>
          <w:rFonts w:ascii="Times New Roman" w:eastAsia="Times New Roman" w:hAnsi="Times New Roman" w:cs="Times New Roman"/>
        </w:rPr>
        <w:t>non-english</w:t>
      </w:r>
      <w:proofErr w:type="spellEnd"/>
      <w:r w:rsidRPr="00B73E0B">
        <w:rPr>
          <w:rFonts w:ascii="Times New Roman" w:eastAsia="Times New Roman" w:hAnsi="Times New Roman" w:cs="Times New Roman"/>
        </w:rPr>
        <w:t xml:space="preserve"> literature, as well, which could improve upon current best practices in machine learning</w:t>
      </w:r>
      <w:hyperlink r:id="rId36">
        <w:r w:rsidRPr="00B73E0B">
          <w:rPr>
            <w:rFonts w:ascii="Times New Roman" w:eastAsia="Times New Roman" w:hAnsi="Times New Roman" w:cs="Times New Roman"/>
            <w:vertAlign w:val="superscript"/>
          </w:rPr>
          <w:t>11</w:t>
        </w:r>
      </w:hyperlink>
      <w:r w:rsidRPr="00B73E0B">
        <w:rPr>
          <w:rFonts w:ascii="Times New Roman" w:eastAsia="Times New Roman" w:hAnsi="Times New Roman" w:cs="Times New Roman"/>
        </w:rPr>
        <w:t xml:space="preserve"> and which could yield a substantial time and resource saving while also creating richer and likely more reliable reflections of the state of knowledge in fields were the use of grey literature is more prevalent.  </w:t>
      </w:r>
    </w:p>
    <w:p w14:paraId="1BCBAEF6" w14:textId="77777777" w:rsidR="00FE06AF" w:rsidRPr="00B73E0B" w:rsidRDefault="00FE06AF">
      <w:pPr>
        <w:spacing w:line="240" w:lineRule="auto"/>
        <w:ind w:left="720"/>
        <w:rPr>
          <w:rFonts w:ascii="Times New Roman" w:eastAsia="Times New Roman" w:hAnsi="Times New Roman" w:cs="Times New Roman"/>
        </w:rPr>
      </w:pPr>
    </w:p>
    <w:p w14:paraId="7003CE42" w14:textId="77777777" w:rsidR="00FE06AF" w:rsidRPr="00B73E0B" w:rsidRDefault="000D0DEF">
      <w:pPr>
        <w:spacing w:before="240" w:after="240" w:line="240" w:lineRule="auto"/>
        <w:rPr>
          <w:rFonts w:ascii="Times New Roman" w:eastAsia="Times New Roman" w:hAnsi="Times New Roman" w:cs="Times New Roman"/>
          <w:b/>
        </w:rPr>
      </w:pPr>
      <w:r w:rsidRPr="00B73E0B">
        <w:rPr>
          <w:rFonts w:ascii="Times New Roman" w:eastAsia="Times New Roman" w:hAnsi="Times New Roman" w:cs="Times New Roman"/>
          <w:b/>
          <w:sz w:val="26"/>
          <w:szCs w:val="26"/>
        </w:rPr>
        <w:t>Conclusion</w:t>
      </w:r>
    </w:p>
    <w:p w14:paraId="5D0CB156" w14:textId="1EF3EF10" w:rsidR="00FE06AF" w:rsidRPr="00B73E0B" w:rsidRDefault="000D0DEF">
      <w:pPr>
        <w:spacing w:before="120" w:after="120" w:line="360" w:lineRule="auto"/>
        <w:ind w:right="-40"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Research synthesis is increasingly important as the volume of information balloons beyond what any single researcher or team of researchers can effectively follow. AI has the potential to address several </w:t>
      </w:r>
      <w:r w:rsidRPr="00B73E0B">
        <w:rPr>
          <w:rFonts w:ascii="Times New Roman" w:eastAsia="Times New Roman" w:hAnsi="Times New Roman" w:cs="Times New Roman"/>
        </w:rPr>
        <w:lastRenderedPageBreak/>
        <w:t xml:space="preserve">issues facing research groups where capacity is constrained. This paper provides an example of how this can be achieved collaboratively, with both human and AI working together. We show that AI can provide avenues for broadening effectiveness of a systematic review’s search strategy and may omit less than 1% of relevant articles in an automated screen based on predetermined screening criteria - a rate which is </w:t>
      </w:r>
      <w:proofErr w:type="gramStart"/>
      <w:r w:rsidRPr="00B73E0B">
        <w:rPr>
          <w:rFonts w:ascii="Times New Roman" w:eastAsia="Times New Roman" w:hAnsi="Times New Roman" w:cs="Times New Roman"/>
        </w:rPr>
        <w:t>similar to</w:t>
      </w:r>
      <w:proofErr w:type="gramEnd"/>
      <w:r w:rsidRPr="00B73E0B">
        <w:rPr>
          <w:rFonts w:ascii="Times New Roman" w:eastAsia="Times New Roman" w:hAnsi="Times New Roman" w:cs="Times New Roman"/>
        </w:rPr>
        <w:t xml:space="preserve"> human experts conducting the same screen. However, like any new technology both the advantages and disadvantages must be honestly faced so as not to lead to unintended or undesirable consequences. This manuscript provides a method for AI, implemented collaboratively, to accelerate the process of identifying relevant literature for such a research endeavour. In this study, we show that AI can reduce the burden on researchers by providing a reliable and transparent method for identifying relevant peer-reviewed research.</w:t>
      </w:r>
    </w:p>
    <w:p w14:paraId="4AFC17B8" w14:textId="77777777" w:rsidR="00FE06AF" w:rsidRPr="00B73E0B" w:rsidRDefault="000D0DEF">
      <w:pPr>
        <w:rPr>
          <w:rFonts w:ascii="Times New Roman" w:eastAsia="Times New Roman" w:hAnsi="Times New Roman" w:cs="Times New Roman"/>
          <w:b/>
          <w:sz w:val="26"/>
          <w:szCs w:val="26"/>
        </w:rPr>
      </w:pPr>
      <w:r w:rsidRPr="00B73E0B">
        <w:br w:type="page"/>
      </w:r>
    </w:p>
    <w:p w14:paraId="4426C1C3" w14:textId="3F04F143" w:rsidR="00FE06AF" w:rsidRDefault="00EE738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Experimental Procedures</w:t>
      </w:r>
    </w:p>
    <w:p w14:paraId="5EB1CE5A" w14:textId="77777777" w:rsidR="00111624" w:rsidRDefault="00111624">
      <w:pPr>
        <w:rPr>
          <w:rFonts w:ascii="Times New Roman" w:eastAsia="Times New Roman" w:hAnsi="Times New Roman" w:cs="Times New Roman"/>
          <w:b/>
          <w:sz w:val="26"/>
          <w:szCs w:val="26"/>
        </w:rPr>
      </w:pPr>
    </w:p>
    <w:p w14:paraId="62B58D41" w14:textId="3FA41E21" w:rsidR="00111624" w:rsidRDefault="0011162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Resource Availability</w:t>
      </w:r>
    </w:p>
    <w:p w14:paraId="0BBA3BF0" w14:textId="65482FE4" w:rsidR="00233D4A" w:rsidRDefault="00233D4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Lead Contact</w:t>
      </w:r>
    </w:p>
    <w:p w14:paraId="4BD0CD42" w14:textId="474AE892" w:rsidR="00233D4A" w:rsidRDefault="00CF1AAB">
      <w:pPr>
        <w:rPr>
          <w:rFonts w:ascii="Times New Roman" w:eastAsia="Times New Roman" w:hAnsi="Times New Roman" w:cs="Times New Roman"/>
          <w:b/>
          <w:sz w:val="26"/>
          <w:szCs w:val="26"/>
        </w:rPr>
      </w:pPr>
      <w:r>
        <w:t>Further information and requests for resources should be directed and will be fulfilled by the lead contact, Scott Spillias (scott.spillias@csiro.au).</w:t>
      </w:r>
    </w:p>
    <w:p w14:paraId="122A5E34" w14:textId="41D90A88" w:rsidR="004C55EE" w:rsidRDefault="004C55EE" w:rsidP="004C55EE">
      <w:pPr>
        <w:pStyle w:val="Heading2"/>
        <w:keepNext w:val="0"/>
        <w:keepLines w:val="0"/>
        <w:spacing w:after="80" w:line="360" w:lineRule="auto"/>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Materials Availability</w:t>
      </w:r>
    </w:p>
    <w:p w14:paraId="2CC5BD8F" w14:textId="0D2F1FC7" w:rsidR="004C55EE" w:rsidRPr="004C55EE" w:rsidRDefault="004C55EE" w:rsidP="004C55EE">
      <w:r>
        <w:rPr>
          <w:rFonts w:ascii="Times New Roman" w:eastAsia="Times New Roman" w:hAnsi="Times New Roman" w:cs="Times New Roman"/>
        </w:rPr>
        <w:t xml:space="preserve">No new materials </w:t>
      </w:r>
      <w:r w:rsidR="00E67874">
        <w:rPr>
          <w:rFonts w:ascii="Times New Roman" w:eastAsia="Times New Roman" w:hAnsi="Times New Roman" w:cs="Times New Roman"/>
        </w:rPr>
        <w:t>were generated.</w:t>
      </w:r>
    </w:p>
    <w:p w14:paraId="1BD965B0" w14:textId="57B8DEDF" w:rsidR="00A10901" w:rsidRPr="003215E0" w:rsidRDefault="00A10901" w:rsidP="00A10901">
      <w:pPr>
        <w:pStyle w:val="Heading2"/>
        <w:keepNext w:val="0"/>
        <w:keepLines w:val="0"/>
        <w:spacing w:after="80" w:line="360" w:lineRule="auto"/>
        <w:jc w:val="both"/>
        <w:rPr>
          <w:rFonts w:ascii="Times New Roman" w:eastAsia="Times New Roman" w:hAnsi="Times New Roman" w:cs="Times New Roman"/>
          <w:b/>
          <w:sz w:val="22"/>
          <w:szCs w:val="22"/>
        </w:rPr>
      </w:pPr>
      <w:r w:rsidRPr="003215E0">
        <w:rPr>
          <w:rFonts w:ascii="Times New Roman" w:eastAsia="Times New Roman" w:hAnsi="Times New Roman" w:cs="Times New Roman"/>
          <w:b/>
          <w:sz w:val="22"/>
          <w:szCs w:val="22"/>
        </w:rPr>
        <w:t>Data</w:t>
      </w:r>
      <w:r w:rsidR="004C55EE">
        <w:rPr>
          <w:rFonts w:ascii="Times New Roman" w:eastAsia="Times New Roman" w:hAnsi="Times New Roman" w:cs="Times New Roman"/>
          <w:b/>
          <w:sz w:val="22"/>
          <w:szCs w:val="22"/>
        </w:rPr>
        <w:t xml:space="preserve"> and Code</w:t>
      </w:r>
      <w:r w:rsidRPr="003215E0">
        <w:rPr>
          <w:rFonts w:ascii="Times New Roman" w:eastAsia="Times New Roman" w:hAnsi="Times New Roman" w:cs="Times New Roman"/>
          <w:b/>
          <w:sz w:val="22"/>
          <w:szCs w:val="22"/>
        </w:rPr>
        <w:t xml:space="preserve"> availability</w:t>
      </w:r>
    </w:p>
    <w:p w14:paraId="1DDEFBA4" w14:textId="45BCFCF6" w:rsidR="00A10901" w:rsidRPr="00B73E0B" w:rsidRDefault="00A10901" w:rsidP="00A10901">
      <w:pPr>
        <w:spacing w:before="240" w:after="240" w:line="360" w:lineRule="auto"/>
        <w:jc w:val="both"/>
        <w:rPr>
          <w:rFonts w:ascii="Times New Roman" w:eastAsia="Times New Roman" w:hAnsi="Times New Roman" w:cs="Times New Roman"/>
        </w:rPr>
      </w:pPr>
      <w:r w:rsidRPr="00B73E0B">
        <w:rPr>
          <w:rFonts w:ascii="Times New Roman" w:eastAsia="Times New Roman" w:hAnsi="Times New Roman" w:cs="Times New Roman"/>
        </w:rPr>
        <w:t xml:space="preserve">The raw Scopus output is available in the </w:t>
      </w:r>
      <w:proofErr w:type="spellStart"/>
      <w:r>
        <w:rPr>
          <w:rFonts w:ascii="Times New Roman" w:eastAsia="Times New Roman" w:hAnsi="Times New Roman" w:cs="Times New Roman"/>
        </w:rPr>
        <w:t>Zenodo</w:t>
      </w:r>
      <w:proofErr w:type="spellEnd"/>
      <w:r w:rsidRPr="00B73E0B">
        <w:rPr>
          <w:rFonts w:ascii="Times New Roman" w:eastAsia="Times New Roman" w:hAnsi="Times New Roman" w:cs="Times New Roman"/>
        </w:rPr>
        <w:t xml:space="preserve"> repository at</w:t>
      </w:r>
      <w:r w:rsidRPr="00AC5B1D">
        <w:t xml:space="preserve"> </w:t>
      </w:r>
      <w:hyperlink r:id="rId37" w:history="1">
        <w:r w:rsidR="004C55EE" w:rsidRPr="00FA37CD">
          <w:rPr>
            <w:rStyle w:val="Hyperlink"/>
          </w:rPr>
          <w:t>https://zenodo.org/records/10595355</w:t>
        </w:r>
      </w:hyperlink>
      <w:bookmarkStart w:id="0" w:name="_30j0zll" w:colFirst="0" w:colLast="0"/>
      <w:bookmarkEnd w:id="0"/>
      <w:r w:rsidR="004C55EE">
        <w:t xml:space="preserve">. </w:t>
      </w:r>
      <w:r w:rsidRPr="00B73E0B">
        <w:rPr>
          <w:rFonts w:ascii="Times New Roman" w:eastAsia="Times New Roman" w:hAnsi="Times New Roman" w:cs="Times New Roman"/>
        </w:rPr>
        <w:t xml:space="preserve">The source code of this work is freely available in the </w:t>
      </w:r>
      <w:proofErr w:type="spellStart"/>
      <w:r>
        <w:rPr>
          <w:rFonts w:ascii="Times New Roman" w:eastAsia="Times New Roman" w:hAnsi="Times New Roman" w:cs="Times New Roman"/>
        </w:rPr>
        <w:t>Zenodo</w:t>
      </w:r>
      <w:proofErr w:type="spellEnd"/>
      <w:r w:rsidRPr="00B73E0B">
        <w:rPr>
          <w:rFonts w:ascii="Times New Roman" w:eastAsia="Times New Roman" w:hAnsi="Times New Roman" w:cs="Times New Roman"/>
        </w:rPr>
        <w:t xml:space="preserve"> repository</w:t>
      </w:r>
      <w:hyperlink r:id="rId38">
        <w:r w:rsidRPr="00B73E0B">
          <w:rPr>
            <w:rFonts w:ascii="Times New Roman" w:eastAsia="Times New Roman" w:hAnsi="Times New Roman" w:cs="Times New Roman"/>
          </w:rPr>
          <w:t xml:space="preserve"> </w:t>
        </w:r>
      </w:hyperlink>
      <w:r w:rsidRPr="00AC5B1D">
        <w:t xml:space="preserve"> </w:t>
      </w:r>
      <w:r w:rsidRPr="001E07C9">
        <w:t>https://zenodo.org/records/10595355</w:t>
      </w:r>
      <w:r w:rsidRPr="00A27BCA">
        <w:rPr>
          <w:rFonts w:ascii="Times New Roman" w:eastAsia="Times New Roman" w:hAnsi="Times New Roman" w:cs="Times New Roman"/>
        </w:rPr>
        <w:t xml:space="preserve"> </w:t>
      </w:r>
    </w:p>
    <w:p w14:paraId="244B0D38" w14:textId="77777777" w:rsidR="00A10901" w:rsidRPr="00B73E0B" w:rsidRDefault="00A10901">
      <w:pPr>
        <w:rPr>
          <w:rFonts w:ascii="Times New Roman" w:eastAsia="Times New Roman" w:hAnsi="Times New Roman" w:cs="Times New Roman"/>
          <w:b/>
        </w:rPr>
      </w:pPr>
    </w:p>
    <w:p w14:paraId="1DE44077" w14:textId="77777777" w:rsidR="00FE06AF" w:rsidRPr="00B73E0B" w:rsidRDefault="00FE06AF">
      <w:pPr>
        <w:rPr>
          <w:rFonts w:ascii="Times New Roman" w:eastAsia="Times New Roman" w:hAnsi="Times New Roman" w:cs="Times New Roman"/>
        </w:rPr>
      </w:pPr>
    </w:p>
    <w:p w14:paraId="5889DAEA" w14:textId="77777777" w:rsidR="00FE06AF" w:rsidRPr="00B73E0B" w:rsidRDefault="000D0DEF">
      <w:pPr>
        <w:rPr>
          <w:rFonts w:ascii="Times New Roman" w:eastAsia="Times New Roman" w:hAnsi="Times New Roman" w:cs="Times New Roman"/>
        </w:rPr>
      </w:pPr>
      <w:r w:rsidRPr="00B73E0B">
        <w:rPr>
          <w:rFonts w:ascii="Times New Roman" w:eastAsia="Times New Roman" w:hAnsi="Times New Roman" w:cs="Times New Roman"/>
          <w:b/>
        </w:rPr>
        <w:t>Developing the search strategy</w:t>
      </w:r>
    </w:p>
    <w:p w14:paraId="3BA01A00" w14:textId="77777777" w:rsidR="00FE06AF" w:rsidRPr="00B73E0B" w:rsidRDefault="000D0DEF">
      <w:pPr>
        <w:spacing w:before="240" w:after="240"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To search for relevant literature, the human team undertook several steps to develop a search string, following ROSES (</w:t>
      </w:r>
      <w:proofErr w:type="spellStart"/>
      <w:r w:rsidRPr="00B73E0B">
        <w:rPr>
          <w:rFonts w:ascii="Times New Roman" w:eastAsia="Times New Roman" w:hAnsi="Times New Roman" w:cs="Times New Roman"/>
        </w:rPr>
        <w:t>RepOrting</w:t>
      </w:r>
      <w:proofErr w:type="spellEnd"/>
      <w:r w:rsidRPr="00B73E0B">
        <w:rPr>
          <w:rFonts w:ascii="Times New Roman" w:eastAsia="Times New Roman" w:hAnsi="Times New Roman" w:cs="Times New Roman"/>
        </w:rPr>
        <w:t xml:space="preserve"> standards for Systematic Evidence Syntheses) protocol</w:t>
      </w:r>
      <w:hyperlink r:id="rId39">
        <w:r w:rsidRPr="00B73E0B">
          <w:rPr>
            <w:rFonts w:ascii="Times New Roman" w:eastAsia="Times New Roman" w:hAnsi="Times New Roman" w:cs="Times New Roman"/>
            <w:vertAlign w:val="superscript"/>
          </w:rPr>
          <w:t>30</w:t>
        </w:r>
      </w:hyperlink>
      <w:r w:rsidRPr="00B73E0B">
        <w:rPr>
          <w:rFonts w:ascii="Times New Roman" w:eastAsia="Times New Roman" w:hAnsi="Times New Roman" w:cs="Times New Roman"/>
        </w:rPr>
        <w:t xml:space="preserve">. First, we conducted an initial scoping search of the relevant literature using the bibliographic database Scopus. The initial keyword string consisted of generic terms to describe community-based fisheries management, using terms both known to the authors and those identified through keywords in known studies. The purpose of this initial exploratory search was to identify highly relevant and highly cited papers in the field that could be used as internal checking papers. After this, the human team iteratively developed a search string that resulted in a comprehensive list of search results, while also limiting the number of irrelevant articles (as reported in Results). The human team also developed a screening criterion (i.e., inclusion/exclusion) to reflect the scope, purpose and research questions of the review. </w:t>
      </w:r>
    </w:p>
    <w:p w14:paraId="0812476C" w14:textId="672EE35E" w:rsidR="00FE06AF" w:rsidRPr="00B73E0B" w:rsidRDefault="000D0DEF">
      <w:pPr>
        <w:spacing w:before="240" w:after="240" w:line="360" w:lineRule="auto"/>
        <w:ind w:firstLine="720"/>
        <w:jc w:val="both"/>
        <w:rPr>
          <w:rFonts w:ascii="Times New Roman" w:eastAsia="Times New Roman" w:hAnsi="Times New Roman" w:cs="Times New Roman"/>
          <w:b/>
        </w:rPr>
      </w:pPr>
      <w:r w:rsidRPr="00B73E0B">
        <w:rPr>
          <w:rFonts w:ascii="Times New Roman" w:eastAsia="Times New Roman" w:hAnsi="Times New Roman" w:cs="Times New Roman"/>
        </w:rPr>
        <w:t>In parallel, the AI team used ChatGPT to develop an appropriate list of keywords (i.e., a search string). Specifically, we developed a prompt inspired by the strategy of</w:t>
      </w:r>
      <w:hyperlink r:id="rId40">
        <w:r w:rsidRPr="00B73E0B">
          <w:rPr>
            <w:rFonts w:ascii="Times New Roman" w:eastAsia="Times New Roman" w:hAnsi="Times New Roman" w:cs="Times New Roman"/>
            <w:vertAlign w:val="superscript"/>
          </w:rPr>
          <w:t>22</w:t>
        </w:r>
      </w:hyperlink>
      <w:r w:rsidRPr="00B73E0B">
        <w:rPr>
          <w:rFonts w:ascii="Times New Roman" w:eastAsia="Times New Roman" w:hAnsi="Times New Roman" w:cs="Times New Roman"/>
        </w:rPr>
        <w:t xml:space="preserve"> (Table 1), and submitted it to five separate instances of the ChatGPT online interface, without any prior prompting or context. These conversations occurred in late April 2023 (prior to the introduction of ‘custom instructions’) and we provide links to these in the </w:t>
      </w:r>
      <w:proofErr w:type="spellStart"/>
      <w:r w:rsidR="00AC5B1D">
        <w:rPr>
          <w:rFonts w:ascii="Times New Roman" w:eastAsia="Times New Roman" w:hAnsi="Times New Roman" w:cs="Times New Roman"/>
        </w:rPr>
        <w:t>Zenodo</w:t>
      </w:r>
      <w:proofErr w:type="spellEnd"/>
      <w:r w:rsidRPr="00B73E0B">
        <w:rPr>
          <w:rFonts w:ascii="Times New Roman" w:eastAsia="Times New Roman" w:hAnsi="Times New Roman" w:cs="Times New Roman"/>
        </w:rPr>
        <w:t xml:space="preserve"> repository: </w:t>
      </w:r>
      <w:r w:rsidR="00115584" w:rsidRPr="00115584">
        <w:t>https://zenodo.org/records/10595355</w:t>
      </w:r>
      <w:r w:rsidRPr="00B73E0B">
        <w:rPr>
          <w:rFonts w:ascii="Times New Roman" w:eastAsia="Times New Roman" w:hAnsi="Times New Roman" w:cs="Times New Roman"/>
        </w:rPr>
        <w:t xml:space="preserve">. We then provided the </w:t>
      </w:r>
      <w:r w:rsidRPr="00B73E0B">
        <w:rPr>
          <w:rFonts w:ascii="Times New Roman" w:eastAsia="Times New Roman" w:hAnsi="Times New Roman" w:cs="Times New Roman"/>
        </w:rPr>
        <w:lastRenderedPageBreak/>
        <w:t>five resulting search strings and asked one instance of ChatGPT to decide which was best for the research topic (for the specific prompt see Supplement G).</w:t>
      </w:r>
    </w:p>
    <w:p w14:paraId="404AB068" w14:textId="77777777" w:rsidR="00FE06AF" w:rsidRPr="00B73E0B" w:rsidRDefault="000D0DEF">
      <w:pPr>
        <w:spacing w:before="240" w:after="240" w:line="360" w:lineRule="auto"/>
        <w:jc w:val="both"/>
        <w:rPr>
          <w:rFonts w:ascii="Times New Roman" w:eastAsia="Times New Roman" w:hAnsi="Times New Roman" w:cs="Times New Roman"/>
        </w:rPr>
      </w:pPr>
      <w:r w:rsidRPr="00B73E0B">
        <w:rPr>
          <w:rFonts w:ascii="Times New Roman" w:eastAsia="Times New Roman" w:hAnsi="Times New Roman" w:cs="Times New Roman"/>
          <w:b/>
        </w:rPr>
        <w:t xml:space="preserve">Table 1 | Search Strategy Prompt. </w:t>
      </w:r>
      <w:r w:rsidRPr="00B73E0B">
        <w:rPr>
          <w:rFonts w:ascii="Times New Roman" w:eastAsia="Times New Roman" w:hAnsi="Times New Roman" w:cs="Times New Roman"/>
        </w:rPr>
        <w:t xml:space="preserve">See Supplement A for the full response.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3E0B" w:rsidRPr="00B73E0B" w14:paraId="1D6732D7" w14:textId="77777777">
        <w:tc>
          <w:tcPr>
            <w:tcW w:w="9360" w:type="dxa"/>
            <w:shd w:val="clear" w:color="auto" w:fill="auto"/>
            <w:tcMar>
              <w:top w:w="100" w:type="dxa"/>
              <w:left w:w="100" w:type="dxa"/>
              <w:bottom w:w="100" w:type="dxa"/>
              <w:right w:w="100" w:type="dxa"/>
            </w:tcMar>
          </w:tcPr>
          <w:p w14:paraId="0C5E6C23"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You are a researcher about to undertake a scoping review of the existing literature on community-based fisheries management, an approach to fisheries management that gives coastal communities and fishers primary responsibility for managing their coastal resources. In this review, your aim is to explore the perceived (</w:t>
            </w:r>
            <w:proofErr w:type="spellStart"/>
            <w:r w:rsidRPr="00B73E0B">
              <w:rPr>
                <w:rFonts w:ascii="Times New Roman" w:eastAsia="Times New Roman" w:hAnsi="Times New Roman" w:cs="Times New Roman"/>
              </w:rPr>
              <w:t>i</w:t>
            </w:r>
            <w:proofErr w:type="spellEnd"/>
            <w:r w:rsidRPr="00B73E0B">
              <w:rPr>
                <w:rFonts w:ascii="Times New Roman" w:eastAsia="Times New Roman" w:hAnsi="Times New Roman" w:cs="Times New Roman"/>
              </w:rPr>
              <w:t xml:space="preserve">) benefits of, and (ii) barriers to, the implementation of community-based fisheries management in Pacific Island countries. The first step is to develop a search strategy to locate papers that could be relevant to the topic. You will do this by A) breaking the topic into functional components and then brainstorming a comprehensive list of possible synonyms, related terms, shared embeddings, relevant acronyms, and terms researchers might use for each component, B) Designing an inclusive Boolean search string that incorporates these terms and is able to capture a wide range of relevant literature, and C) creating an exclusive list of inclusion criteria that can be used to screen the titles and abstracts of potential papers. (A) will need to be inclusive enough that no relevant papers are missed. (B) will need to have the correct </w:t>
            </w:r>
            <w:proofErr w:type="spellStart"/>
            <w:r w:rsidRPr="00B73E0B">
              <w:rPr>
                <w:rFonts w:ascii="Times New Roman" w:eastAsia="Times New Roman" w:hAnsi="Times New Roman" w:cs="Times New Roman"/>
              </w:rPr>
              <w:t>boolean</w:t>
            </w:r>
            <w:proofErr w:type="spellEnd"/>
            <w:r w:rsidRPr="00B73E0B">
              <w:rPr>
                <w:rFonts w:ascii="Times New Roman" w:eastAsia="Times New Roman" w:hAnsi="Times New Roman" w:cs="Times New Roman"/>
              </w:rPr>
              <w:t xml:space="preserve"> operators to ensure that the maximum number of relevant articles are returned from the search, and (C) will need to be exclusive enough that only highly relevant papers are able to pass the screening stage. </w:t>
            </w:r>
          </w:p>
        </w:tc>
      </w:tr>
    </w:tbl>
    <w:p w14:paraId="1B161775" w14:textId="77777777" w:rsidR="00FE06AF" w:rsidRPr="00B73E0B" w:rsidRDefault="00FE06AF">
      <w:pPr>
        <w:spacing w:before="240" w:after="240" w:line="360" w:lineRule="auto"/>
        <w:ind w:firstLine="720"/>
        <w:jc w:val="both"/>
        <w:rPr>
          <w:rFonts w:ascii="Times New Roman" w:eastAsia="Times New Roman" w:hAnsi="Times New Roman" w:cs="Times New Roman"/>
        </w:rPr>
      </w:pPr>
    </w:p>
    <w:p w14:paraId="398EA391" w14:textId="77777777" w:rsidR="00FE06AF" w:rsidRPr="00B73E0B" w:rsidRDefault="000D0DEF">
      <w:pPr>
        <w:spacing w:before="240" w:after="240"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After the AI and the human team finished developing the search strings and screening criteria, the output of the AI search string was sent to co-authors for reflection. The co-authors then discussed the strengths and weaknesses of the search string developed by AI, using combined knowledge and experience of reviews and the topic. Here, the co-authors also reflected on how the AI generated search string could be used to prompt human reviewers to improve the reliability and inclusiveness of their own search string. As the focus of this study is not to undertake a full systematic review of the literature on CBFM in the Pacific, we refined the search string developed by AI to generate a simple search string that could be used to identify a suitable number of relevant articles to evaluate the ability of AI to screen articles for inclusion. </w:t>
      </w:r>
    </w:p>
    <w:p w14:paraId="3025D721" w14:textId="77777777" w:rsidR="00FE06AF" w:rsidRPr="00B73E0B" w:rsidRDefault="000D0DEF">
      <w:pPr>
        <w:spacing w:line="360" w:lineRule="auto"/>
        <w:rPr>
          <w:rFonts w:ascii="Times New Roman" w:eastAsia="Times New Roman" w:hAnsi="Times New Roman" w:cs="Times New Roman"/>
          <w:b/>
        </w:rPr>
      </w:pPr>
      <w:r w:rsidRPr="00B73E0B">
        <w:rPr>
          <w:rFonts w:ascii="Times New Roman" w:eastAsia="Times New Roman" w:hAnsi="Times New Roman" w:cs="Times New Roman"/>
          <w:b/>
        </w:rPr>
        <w:t>Screening the articles</w:t>
      </w:r>
    </w:p>
    <w:p w14:paraId="36BAE495" w14:textId="0CD56EC9"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The resulting articles from this search were exported from Scopus on May 2, </w:t>
      </w:r>
      <w:proofErr w:type="gramStart"/>
      <w:r w:rsidRPr="00B73E0B">
        <w:rPr>
          <w:rFonts w:ascii="Times New Roman" w:eastAsia="Times New Roman" w:hAnsi="Times New Roman" w:cs="Times New Roman"/>
        </w:rPr>
        <w:t>2023</w:t>
      </w:r>
      <w:proofErr w:type="gramEnd"/>
      <w:r w:rsidRPr="00B73E0B">
        <w:rPr>
          <w:rFonts w:ascii="Times New Roman" w:eastAsia="Times New Roman" w:hAnsi="Times New Roman" w:cs="Times New Roman"/>
        </w:rPr>
        <w:t xml:space="preserve"> as an .</w:t>
      </w:r>
      <w:proofErr w:type="spellStart"/>
      <w:r w:rsidRPr="00B73E0B">
        <w:rPr>
          <w:rFonts w:ascii="Times New Roman" w:eastAsia="Times New Roman" w:hAnsi="Times New Roman" w:cs="Times New Roman"/>
        </w:rPr>
        <w:t>ris</w:t>
      </w:r>
      <w:proofErr w:type="spellEnd"/>
      <w:r w:rsidRPr="00B73E0B">
        <w:rPr>
          <w:rFonts w:ascii="Times New Roman" w:eastAsia="Times New Roman" w:hAnsi="Times New Roman" w:cs="Times New Roman"/>
        </w:rPr>
        <w:t xml:space="preserve"> file and saved into the reference management software Endnote X9. Once in Endnote, the articles were exported into a single file in Microsoft Excel 2023 to allow the human team and AI to screen the articles for this review. To determine which articles should be included or excluded in the data extraction stage of the review, the human team and AI screened the articles at the title-abstract level using the screening criteria reproduced in Supplements D &amp; E. Ensuring consistency between reviewers is critical in systematic approaches to literature reviews, as such we undertook the article screening in two stages: by ‘pilot </w:t>
      </w:r>
      <w:r w:rsidRPr="00B73E0B">
        <w:rPr>
          <w:rFonts w:ascii="Times New Roman" w:eastAsia="Times New Roman" w:hAnsi="Times New Roman" w:cs="Times New Roman"/>
        </w:rPr>
        <w:lastRenderedPageBreak/>
        <w:t>screening’ a subsample of the articles and identifying inconsistencies between reviewers, before screening the remainder of articles.</w:t>
      </w:r>
    </w:p>
    <w:p w14:paraId="3ADFE891" w14:textId="0AC93727"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 For the AI screening, we used the OpenAI chat completion API to access the GPT 3.5 Turbo model. We chose this model over the other OpenAI models because it is currently widely </w:t>
      </w:r>
      <w:proofErr w:type="gramStart"/>
      <w:r w:rsidRPr="00B73E0B">
        <w:rPr>
          <w:rFonts w:ascii="Times New Roman" w:eastAsia="Times New Roman" w:hAnsi="Times New Roman" w:cs="Times New Roman"/>
        </w:rPr>
        <w:t>available, and</w:t>
      </w:r>
      <w:proofErr w:type="gramEnd"/>
      <w:r w:rsidRPr="00B73E0B">
        <w:rPr>
          <w:rFonts w:ascii="Times New Roman" w:eastAsia="Times New Roman" w:hAnsi="Times New Roman" w:cs="Times New Roman"/>
        </w:rPr>
        <w:t xml:space="preserve"> is fast and inexpensive to use</w:t>
      </w:r>
      <w:hyperlink r:id="rId41">
        <w:r w:rsidRPr="00B73E0B">
          <w:rPr>
            <w:rFonts w:ascii="Times New Roman" w:eastAsia="Times New Roman" w:hAnsi="Times New Roman" w:cs="Times New Roman"/>
            <w:vertAlign w:val="superscript"/>
          </w:rPr>
          <w:t>31</w:t>
        </w:r>
      </w:hyperlink>
      <w:r w:rsidRPr="00B73E0B">
        <w:rPr>
          <w:rFonts w:ascii="Times New Roman" w:eastAsia="Times New Roman" w:hAnsi="Times New Roman" w:cs="Times New Roman"/>
        </w:rPr>
        <w:t>. Further, we used the API in Python, rather than the online web interface, so that the entire process could be automated and the OpenAI parameters controlled.  For the full code and parameter settings see the related GitHub repository for this paper (</w:t>
      </w:r>
      <w:r w:rsidR="00115584" w:rsidRPr="00115584">
        <w:t>https://zenodo.org/records/10595355</w:t>
      </w:r>
      <w:r w:rsidRPr="00B73E0B">
        <w:rPr>
          <w:rFonts w:ascii="Times New Roman" w:eastAsia="Times New Roman" w:hAnsi="Times New Roman" w:cs="Times New Roman"/>
        </w:rPr>
        <w:t xml:space="preserve">). We developed a general prompt that asked the AI to consider a given Title and Abstract and asked it to evaluate whether the Title and Abstract met a given Screening Criteria. This prompt allowed for three possible inclusion outcomes, ‘Yes’, ‘No’, and ‘Maybe’, and requested an explanation for the decision (Table 2). </w:t>
      </w:r>
    </w:p>
    <w:p w14:paraId="3AE9E49C" w14:textId="71830737" w:rsidR="00FE06AF" w:rsidRPr="00B73E0B" w:rsidRDefault="000D0DEF">
      <w:pPr>
        <w:spacing w:before="240" w:after="240"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Based on preliminary trials where the AI outputs were prone to confabulations and incorrect interpretations compared to the human pilot screen data, we heavily modified the screening criteria for the AI (compare Supplement D &amp; E) </w:t>
      </w:r>
      <w:proofErr w:type="gramStart"/>
      <w:r w:rsidRPr="00B73E0B">
        <w:rPr>
          <w:rFonts w:ascii="Times New Roman" w:eastAsia="Times New Roman" w:hAnsi="Times New Roman" w:cs="Times New Roman"/>
        </w:rPr>
        <w:t>and also</w:t>
      </w:r>
      <w:proofErr w:type="gramEnd"/>
      <w:r w:rsidRPr="00B73E0B">
        <w:rPr>
          <w:rFonts w:ascii="Times New Roman" w:eastAsia="Times New Roman" w:hAnsi="Times New Roman" w:cs="Times New Roman"/>
        </w:rPr>
        <w:t xml:space="preserve"> explored two techniques to mitigate against erroneous AI output. The first was a ‘reflection’ technique</w:t>
      </w:r>
      <w:hyperlink r:id="rId42">
        <w:r w:rsidRPr="00B73E0B">
          <w:rPr>
            <w:rFonts w:ascii="Times New Roman" w:eastAsia="Times New Roman" w:hAnsi="Times New Roman" w:cs="Times New Roman"/>
            <w:vertAlign w:val="superscript"/>
          </w:rPr>
          <w:t>32,33</w:t>
        </w:r>
      </w:hyperlink>
      <w:r w:rsidRPr="00B73E0B">
        <w:rPr>
          <w:rFonts w:ascii="Times New Roman" w:eastAsia="Times New Roman" w:hAnsi="Times New Roman" w:cs="Times New Roman"/>
        </w:rPr>
        <w:t xml:space="preserve">, whereby the AI was prompted to deliver a structured response that included an initial response, a reflection on the appropriateness of that response, and then a final response. The second technique </w:t>
      </w:r>
      <w:proofErr w:type="gramStart"/>
      <w:r w:rsidRPr="00B73E0B">
        <w:rPr>
          <w:rFonts w:ascii="Times New Roman" w:eastAsia="Times New Roman" w:hAnsi="Times New Roman" w:cs="Times New Roman"/>
        </w:rPr>
        <w:t>involved  a</w:t>
      </w:r>
      <w:proofErr w:type="gramEnd"/>
      <w:r w:rsidRPr="00B73E0B">
        <w:rPr>
          <w:rFonts w:ascii="Times New Roman" w:eastAsia="Times New Roman" w:hAnsi="Times New Roman" w:cs="Times New Roman"/>
        </w:rPr>
        <w:t xml:space="preserve"> committee of AI replicates where we  submitted the same prompt three times, albeit with a random string appended (see Supplement F for a discussion of the technique used to elicit unique responses to identical prompts). </w:t>
      </w:r>
    </w:p>
    <w:p w14:paraId="39F3F7A9" w14:textId="77777777" w:rsidR="00FE06AF" w:rsidRPr="00B73E0B" w:rsidRDefault="000D0DEF">
      <w:pPr>
        <w:spacing w:before="240" w:after="240" w:line="360" w:lineRule="auto"/>
        <w:jc w:val="both"/>
        <w:rPr>
          <w:rFonts w:ascii="Times New Roman" w:eastAsia="Times New Roman" w:hAnsi="Times New Roman" w:cs="Times New Roman"/>
        </w:rPr>
      </w:pPr>
      <w:r w:rsidRPr="00B73E0B">
        <w:rPr>
          <w:rFonts w:ascii="Times New Roman" w:eastAsia="Times New Roman" w:hAnsi="Times New Roman" w:cs="Times New Roman"/>
          <w:b/>
        </w:rPr>
        <w:t>Table 2</w:t>
      </w:r>
      <w:r w:rsidRPr="00B73E0B">
        <w:rPr>
          <w:rFonts w:ascii="Times New Roman" w:eastAsia="Times New Roman" w:hAnsi="Times New Roman" w:cs="Times New Roman"/>
        </w:rPr>
        <w:t xml:space="preserve"> |</w:t>
      </w:r>
      <w:r w:rsidRPr="00B73E0B">
        <w:rPr>
          <w:rFonts w:ascii="Times New Roman" w:eastAsia="Times New Roman" w:hAnsi="Times New Roman" w:cs="Times New Roman"/>
          <w:b/>
        </w:rPr>
        <w:t xml:space="preserve"> General prompt used to query OpenAI’s ChatGPT.</w:t>
      </w:r>
      <w:r w:rsidRPr="00B73E0B">
        <w:rPr>
          <w:rFonts w:ascii="Times New Roman" w:eastAsia="Times New Roman" w:hAnsi="Times New Roman" w:cs="Times New Roman"/>
        </w:rPr>
        <w:t xml:space="preserve"> Text in bold was varied according to the Title/Abstract, Screening Criteria, and Randomly Generated String.</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73E0B" w:rsidRPr="00B73E0B" w14:paraId="5D96E050" w14:textId="77777777">
        <w:tc>
          <w:tcPr>
            <w:tcW w:w="9360" w:type="dxa"/>
            <w:shd w:val="clear" w:color="auto" w:fill="auto"/>
            <w:tcMar>
              <w:top w:w="100" w:type="dxa"/>
              <w:left w:w="100" w:type="dxa"/>
              <w:bottom w:w="100" w:type="dxa"/>
              <w:right w:w="100" w:type="dxa"/>
            </w:tcMar>
          </w:tcPr>
          <w:p w14:paraId="5F70D0B4" w14:textId="2E3E9F7F" w:rsidR="00FE06AF" w:rsidRPr="00B73E0B" w:rsidRDefault="000D0DEF">
            <w:pPr>
              <w:widowControl w:val="0"/>
              <w:spacing w:line="240" w:lineRule="auto"/>
              <w:rPr>
                <w:rFonts w:ascii="Times New Roman" w:eastAsia="Times New Roman" w:hAnsi="Times New Roman" w:cs="Times New Roman"/>
                <w:b/>
              </w:rPr>
            </w:pPr>
            <w:r w:rsidRPr="00B73E0B">
              <w:rPr>
                <w:rFonts w:ascii="Times New Roman" w:eastAsia="Times New Roman" w:hAnsi="Times New Roman" w:cs="Times New Roman"/>
              </w:rPr>
              <w:t>Ignore this string: {</w:t>
            </w:r>
            <w:r w:rsidRPr="00B73E0B">
              <w:rPr>
                <w:rFonts w:ascii="Times New Roman" w:eastAsia="Times New Roman" w:hAnsi="Times New Roman" w:cs="Times New Roman"/>
                <w:b/>
              </w:rPr>
              <w:t>Random String}</w:t>
            </w:r>
          </w:p>
          <w:p w14:paraId="06038015" w14:textId="77777777" w:rsidR="00FE06AF" w:rsidRPr="00B73E0B" w:rsidRDefault="00FE06AF">
            <w:pPr>
              <w:widowControl w:val="0"/>
              <w:spacing w:line="240" w:lineRule="auto"/>
              <w:rPr>
                <w:rFonts w:ascii="Times New Roman" w:eastAsia="Times New Roman" w:hAnsi="Times New Roman" w:cs="Times New Roman"/>
              </w:rPr>
            </w:pPr>
          </w:p>
          <w:p w14:paraId="4F554E50"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You are a reviewer for a research project and have been asked</w:t>
            </w:r>
          </w:p>
          <w:p w14:paraId="16AA451B"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to assess whether the given paper Title and Abstract meets the following Screening Criteria (SC). In assessing, do not re-interpret the SC, simply assess the SC at face value.</w:t>
            </w:r>
          </w:p>
          <w:p w14:paraId="1D29E1D2"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 xml:space="preserve">We are only interested in papers that strictly meet the SC.   </w:t>
            </w:r>
          </w:p>
          <w:p w14:paraId="6AC8F3ED"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 xml:space="preserve">If </w:t>
            </w:r>
            <w:proofErr w:type="gramStart"/>
            <w:r w:rsidRPr="00B73E0B">
              <w:rPr>
                <w:rFonts w:ascii="Times New Roman" w:eastAsia="Times New Roman" w:hAnsi="Times New Roman" w:cs="Times New Roman"/>
              </w:rPr>
              <w:t>not</w:t>
            </w:r>
            <w:proofErr w:type="gramEnd"/>
            <w:r w:rsidRPr="00B73E0B">
              <w:rPr>
                <w:rFonts w:ascii="Times New Roman" w:eastAsia="Times New Roman" w:hAnsi="Times New Roman" w:cs="Times New Roman"/>
              </w:rPr>
              <w:t xml:space="preserve"> enough information is available, be inclusive as we can follow-up at a later stage.</w:t>
            </w:r>
          </w:p>
          <w:p w14:paraId="3A42C59B" w14:textId="77777777" w:rsidR="00FE06AF" w:rsidRPr="00B73E0B" w:rsidRDefault="00FE06AF">
            <w:pPr>
              <w:widowControl w:val="0"/>
              <w:spacing w:line="240" w:lineRule="auto"/>
              <w:rPr>
                <w:rFonts w:ascii="Times New Roman" w:eastAsia="Times New Roman" w:hAnsi="Times New Roman" w:cs="Times New Roman"/>
              </w:rPr>
            </w:pPr>
          </w:p>
          <w:p w14:paraId="2EA3A48D" w14:textId="5856EF0F" w:rsidR="00FE06AF" w:rsidRPr="00B73E0B" w:rsidRDefault="000D0DEF">
            <w:pPr>
              <w:widowControl w:val="0"/>
              <w:spacing w:line="240" w:lineRule="auto"/>
              <w:rPr>
                <w:rFonts w:ascii="Times New Roman" w:eastAsia="Times New Roman" w:hAnsi="Times New Roman" w:cs="Times New Roman"/>
                <w:b/>
              </w:rPr>
            </w:pPr>
            <w:r w:rsidRPr="00B73E0B">
              <w:rPr>
                <w:rFonts w:ascii="Times New Roman" w:eastAsia="Times New Roman" w:hAnsi="Times New Roman" w:cs="Times New Roman"/>
              </w:rPr>
              <w:t>SC:</w:t>
            </w:r>
            <w:r w:rsidRPr="00B73E0B">
              <w:rPr>
                <w:rFonts w:ascii="Times New Roman" w:eastAsia="Times New Roman" w:hAnsi="Times New Roman" w:cs="Times New Roman"/>
                <w:b/>
              </w:rPr>
              <w:t xml:space="preserve"> {Screening Criterion}</w:t>
            </w:r>
          </w:p>
          <w:p w14:paraId="56EC7583" w14:textId="77777777" w:rsidR="00FE06AF" w:rsidRPr="00B73E0B" w:rsidRDefault="00FE06AF">
            <w:pPr>
              <w:widowControl w:val="0"/>
              <w:spacing w:line="240" w:lineRule="auto"/>
              <w:rPr>
                <w:rFonts w:ascii="Times New Roman" w:eastAsia="Times New Roman" w:hAnsi="Times New Roman" w:cs="Times New Roman"/>
              </w:rPr>
            </w:pPr>
          </w:p>
          <w:p w14:paraId="4864F696"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Task: Given the following Title and Abstract, respond to the Screening Criteria (SC) with the following elements, Initial Response, Reflection on Initial Response, and Final Response. Here is an example of how your response should look:</w:t>
            </w:r>
          </w:p>
          <w:p w14:paraId="6454A3B8"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Format:</w:t>
            </w:r>
          </w:p>
          <w:p w14:paraId="1E19B1C6"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SC -</w:t>
            </w:r>
          </w:p>
          <w:p w14:paraId="5AC5A9EE"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lastRenderedPageBreak/>
              <w:t>Initial Response: Only respond with a Yes or No; Short explanation as rationale.</w:t>
            </w:r>
          </w:p>
          <w:p w14:paraId="6C1507B8"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 xml:space="preserve">Reflection: Is the Initial </w:t>
            </w:r>
            <w:proofErr w:type="gramStart"/>
            <w:r w:rsidRPr="00B73E0B">
              <w:rPr>
                <w:rFonts w:ascii="Times New Roman" w:eastAsia="Times New Roman" w:hAnsi="Times New Roman" w:cs="Times New Roman"/>
              </w:rPr>
              <w:t>Response</w:t>
            </w:r>
            <w:proofErr w:type="gramEnd"/>
            <w:r w:rsidRPr="00B73E0B">
              <w:rPr>
                <w:rFonts w:ascii="Times New Roman" w:eastAsia="Times New Roman" w:hAnsi="Times New Roman" w:cs="Times New Roman"/>
              </w:rPr>
              <w:t xml:space="preserve"> correct? Be concise.</w:t>
            </w:r>
          </w:p>
          <w:p w14:paraId="7DD60C22"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Final Response: Strictly only respond with a Yes or No; Short explanation based on reflection.</w:t>
            </w:r>
          </w:p>
          <w:p w14:paraId="179C82F1"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Initial Response and Final Response should consist of only a</w:t>
            </w:r>
          </w:p>
          <w:p w14:paraId="6A582480"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Yes or No or Maybe followed by a semicolon and a single sentence explanation for your reasoning. Like this:</w:t>
            </w:r>
          </w:p>
          <w:p w14:paraId="527D313E" w14:textId="77777777" w:rsidR="00FE06AF" w:rsidRPr="00B73E0B" w:rsidRDefault="000D0DEF">
            <w:pPr>
              <w:widowControl w:val="0"/>
              <w:spacing w:line="240" w:lineRule="auto"/>
              <w:rPr>
                <w:rFonts w:ascii="Times New Roman" w:eastAsia="Times New Roman" w:hAnsi="Times New Roman" w:cs="Times New Roman"/>
              </w:rPr>
            </w:pPr>
            <w:r w:rsidRPr="00B73E0B">
              <w:rPr>
                <w:rFonts w:ascii="Times New Roman" w:eastAsia="Times New Roman" w:hAnsi="Times New Roman" w:cs="Times New Roman"/>
              </w:rPr>
              <w:t>SC: Final Response; One sentence of reasoning.</w:t>
            </w:r>
          </w:p>
          <w:p w14:paraId="27D70332" w14:textId="77777777" w:rsidR="00FE06AF" w:rsidRPr="00B73E0B" w:rsidRDefault="00FE06AF">
            <w:pPr>
              <w:widowControl w:val="0"/>
              <w:spacing w:line="240" w:lineRule="auto"/>
              <w:rPr>
                <w:rFonts w:ascii="Times New Roman" w:eastAsia="Times New Roman" w:hAnsi="Times New Roman" w:cs="Times New Roman"/>
              </w:rPr>
            </w:pPr>
          </w:p>
          <w:p w14:paraId="7EA26FAD" w14:textId="08F04534" w:rsidR="00FE06AF" w:rsidRPr="00B73E0B" w:rsidRDefault="000D0DEF">
            <w:pPr>
              <w:widowControl w:val="0"/>
              <w:spacing w:line="240" w:lineRule="auto"/>
              <w:rPr>
                <w:rFonts w:ascii="Times New Roman" w:eastAsia="Times New Roman" w:hAnsi="Times New Roman" w:cs="Times New Roman"/>
                <w:b/>
              </w:rPr>
            </w:pPr>
            <w:r w:rsidRPr="00B73E0B">
              <w:rPr>
                <w:rFonts w:ascii="Times New Roman" w:eastAsia="Times New Roman" w:hAnsi="Times New Roman" w:cs="Times New Roman"/>
              </w:rPr>
              <w:t>Title: {</w:t>
            </w:r>
            <w:r w:rsidRPr="00B73E0B">
              <w:rPr>
                <w:rFonts w:ascii="Times New Roman" w:eastAsia="Times New Roman" w:hAnsi="Times New Roman" w:cs="Times New Roman"/>
                <w:b/>
              </w:rPr>
              <w:t>Title Text}</w:t>
            </w:r>
          </w:p>
          <w:p w14:paraId="38A329DF" w14:textId="77777777" w:rsidR="00FE06AF" w:rsidRPr="00B73E0B" w:rsidRDefault="00FE06AF">
            <w:pPr>
              <w:widowControl w:val="0"/>
              <w:spacing w:line="240" w:lineRule="auto"/>
              <w:rPr>
                <w:rFonts w:ascii="Times New Roman" w:eastAsia="Times New Roman" w:hAnsi="Times New Roman" w:cs="Times New Roman"/>
                <w:b/>
              </w:rPr>
            </w:pPr>
          </w:p>
          <w:p w14:paraId="668A2ABF" w14:textId="61DD1808" w:rsidR="00FE06AF" w:rsidRPr="00B73E0B" w:rsidRDefault="000D0DEF">
            <w:pPr>
              <w:widowControl w:val="0"/>
              <w:spacing w:line="240" w:lineRule="auto"/>
              <w:rPr>
                <w:rFonts w:ascii="Times New Roman" w:eastAsia="Times New Roman" w:hAnsi="Times New Roman" w:cs="Times New Roman"/>
                <w:b/>
              </w:rPr>
            </w:pPr>
            <w:r w:rsidRPr="00B73E0B">
              <w:rPr>
                <w:rFonts w:ascii="Times New Roman" w:eastAsia="Times New Roman" w:hAnsi="Times New Roman" w:cs="Times New Roman"/>
              </w:rPr>
              <w:t>Abstract: {</w:t>
            </w:r>
            <w:r w:rsidRPr="00B73E0B">
              <w:rPr>
                <w:rFonts w:ascii="Times New Roman" w:eastAsia="Times New Roman" w:hAnsi="Times New Roman" w:cs="Times New Roman"/>
                <w:b/>
              </w:rPr>
              <w:t>Abstract Text}</w:t>
            </w:r>
          </w:p>
        </w:tc>
      </w:tr>
    </w:tbl>
    <w:p w14:paraId="002851BB" w14:textId="77777777" w:rsidR="00FE06AF" w:rsidRPr="00B73E0B" w:rsidRDefault="000D0DEF">
      <w:pPr>
        <w:spacing w:before="240" w:after="240" w:line="360" w:lineRule="auto"/>
        <w:jc w:val="both"/>
        <w:rPr>
          <w:rFonts w:ascii="Times New Roman" w:eastAsia="Times New Roman" w:hAnsi="Times New Roman" w:cs="Times New Roman"/>
        </w:rPr>
      </w:pPr>
      <w:r w:rsidRPr="00B73E0B">
        <w:rPr>
          <w:rFonts w:ascii="Times New Roman" w:eastAsia="Times New Roman" w:hAnsi="Times New Roman" w:cs="Times New Roman"/>
        </w:rPr>
        <w:lastRenderedPageBreak/>
        <w:t>With these two techniques, we tested five distinct strategies for using the AI across nine implementations.</w:t>
      </w:r>
    </w:p>
    <w:p w14:paraId="25D41F4B" w14:textId="7EE2BEFA" w:rsidR="00FE06AF" w:rsidRPr="00B73E0B" w:rsidRDefault="000D0DEF">
      <w:pPr>
        <w:widowControl w:val="0"/>
        <w:numPr>
          <w:ilvl w:val="0"/>
          <w:numId w:val="4"/>
        </w:numPr>
        <w:spacing w:line="360" w:lineRule="auto"/>
        <w:ind w:left="1080"/>
        <w:jc w:val="both"/>
        <w:rPr>
          <w:rFonts w:ascii="Times New Roman" w:eastAsia="Times New Roman" w:hAnsi="Times New Roman" w:cs="Times New Roman"/>
        </w:rPr>
      </w:pPr>
      <w:r w:rsidRPr="00B73E0B">
        <w:rPr>
          <w:rFonts w:ascii="Times New Roman" w:eastAsia="Times New Roman" w:hAnsi="Times New Roman" w:cs="Times New Roman"/>
        </w:rPr>
        <w:t>Individual Replicate - Using a single AI replicate’s initial reaction before reflection. (n=3)</w:t>
      </w:r>
    </w:p>
    <w:p w14:paraId="55C1481A" w14:textId="5BC57AC6" w:rsidR="00FE06AF" w:rsidRPr="00B73E0B" w:rsidRDefault="000D0DEF">
      <w:pPr>
        <w:widowControl w:val="0"/>
        <w:numPr>
          <w:ilvl w:val="0"/>
          <w:numId w:val="4"/>
        </w:numPr>
        <w:spacing w:line="360" w:lineRule="auto"/>
        <w:ind w:left="1080"/>
        <w:jc w:val="both"/>
        <w:rPr>
          <w:rFonts w:ascii="Times New Roman" w:eastAsia="Times New Roman" w:hAnsi="Times New Roman" w:cs="Times New Roman"/>
        </w:rPr>
      </w:pPr>
      <w:r w:rsidRPr="00B73E0B">
        <w:rPr>
          <w:rFonts w:ascii="Times New Roman" w:eastAsia="Times New Roman" w:hAnsi="Times New Roman" w:cs="Times New Roman"/>
        </w:rPr>
        <w:t>Individual with Reflection - Using a single AI replicate’s final decision after reflection. (n=3)</w:t>
      </w:r>
    </w:p>
    <w:p w14:paraId="72F7FD16" w14:textId="2A6D9BBD" w:rsidR="00FE06AF" w:rsidRPr="00B73E0B" w:rsidRDefault="000D0DEF">
      <w:pPr>
        <w:widowControl w:val="0"/>
        <w:numPr>
          <w:ilvl w:val="0"/>
          <w:numId w:val="4"/>
        </w:numPr>
        <w:spacing w:line="360" w:lineRule="auto"/>
        <w:ind w:left="1080"/>
        <w:jc w:val="both"/>
        <w:rPr>
          <w:rFonts w:ascii="Times New Roman" w:eastAsia="Times New Roman" w:hAnsi="Times New Roman" w:cs="Times New Roman"/>
        </w:rPr>
      </w:pPr>
      <w:r w:rsidRPr="00B73E0B">
        <w:rPr>
          <w:rFonts w:ascii="Times New Roman" w:eastAsia="Times New Roman" w:hAnsi="Times New Roman" w:cs="Times New Roman"/>
        </w:rPr>
        <w:t>Committee of Replicate’s Initial Response - Accepting a paper with at least one affirmative initial response from any of a committee of three AI replicates. (n=1)</w:t>
      </w:r>
    </w:p>
    <w:p w14:paraId="2EB5278F" w14:textId="720FDDBA" w:rsidR="00FE06AF" w:rsidRPr="00B73E0B" w:rsidRDefault="000D0DEF">
      <w:pPr>
        <w:widowControl w:val="0"/>
        <w:numPr>
          <w:ilvl w:val="0"/>
          <w:numId w:val="4"/>
        </w:numPr>
        <w:spacing w:line="360" w:lineRule="auto"/>
        <w:ind w:left="1080"/>
        <w:jc w:val="both"/>
        <w:rPr>
          <w:rFonts w:ascii="Times New Roman" w:eastAsia="Times New Roman" w:hAnsi="Times New Roman" w:cs="Times New Roman"/>
        </w:rPr>
      </w:pPr>
      <w:r w:rsidRPr="00B73E0B">
        <w:rPr>
          <w:rFonts w:ascii="Times New Roman" w:eastAsia="Times New Roman" w:hAnsi="Times New Roman" w:cs="Times New Roman"/>
        </w:rPr>
        <w:t>Committee of Replicates with Reflection - Accepting a paper with at least one affirmative final response from any of a committee of three AI replicates. (n=1)</w:t>
      </w:r>
    </w:p>
    <w:p w14:paraId="76BB6872" w14:textId="77777777" w:rsidR="00FE06AF" w:rsidRPr="00B73E0B" w:rsidRDefault="000D0DEF">
      <w:pPr>
        <w:widowControl w:val="0"/>
        <w:numPr>
          <w:ilvl w:val="0"/>
          <w:numId w:val="4"/>
        </w:numPr>
        <w:spacing w:line="360" w:lineRule="auto"/>
        <w:ind w:left="1080"/>
        <w:jc w:val="both"/>
        <w:rPr>
          <w:rFonts w:ascii="Times New Roman" w:eastAsia="Times New Roman" w:hAnsi="Times New Roman" w:cs="Times New Roman"/>
        </w:rPr>
      </w:pPr>
      <w:r w:rsidRPr="00B73E0B">
        <w:rPr>
          <w:rFonts w:ascii="Times New Roman" w:eastAsia="Times New Roman" w:hAnsi="Times New Roman" w:cs="Times New Roman"/>
        </w:rPr>
        <w:t>Committee with Reflection and Any Acceptance - As with strategy 4, but accepting any paper with any affirmative response, in either the initial or final response. (n=1)</w:t>
      </w:r>
    </w:p>
    <w:p w14:paraId="0EA2D2E8" w14:textId="65BA1BBC" w:rsidR="00FE06AF" w:rsidRPr="00B73E0B" w:rsidRDefault="000D0DEF">
      <w:pPr>
        <w:spacing w:before="240" w:after="240" w:line="360" w:lineRule="auto"/>
        <w:jc w:val="both"/>
        <w:rPr>
          <w:rFonts w:ascii="Times New Roman" w:eastAsia="Times New Roman" w:hAnsi="Times New Roman" w:cs="Times New Roman"/>
        </w:rPr>
      </w:pPr>
      <w:r w:rsidRPr="00B73E0B">
        <w:rPr>
          <w:rFonts w:ascii="Times New Roman" w:eastAsia="Times New Roman" w:hAnsi="Times New Roman" w:cs="Times New Roman"/>
        </w:rPr>
        <w:t>In the interest of time, a paper was rejected by the AI screen, and further screening criteria skipped, if, for any screening criteria, all initial and final responses were negative.</w:t>
      </w:r>
    </w:p>
    <w:p w14:paraId="1781BA91" w14:textId="77777777" w:rsidR="00FE06AF" w:rsidRPr="00B73E0B" w:rsidRDefault="000D0DEF">
      <w:pPr>
        <w:spacing w:before="240" w:after="240" w:line="360" w:lineRule="auto"/>
        <w:jc w:val="both"/>
        <w:rPr>
          <w:rFonts w:ascii="Times New Roman" w:eastAsia="Times New Roman" w:hAnsi="Times New Roman" w:cs="Times New Roman"/>
          <w:b/>
          <w:i/>
        </w:rPr>
      </w:pPr>
      <w:r w:rsidRPr="00B73E0B">
        <w:rPr>
          <w:rFonts w:ascii="Times New Roman" w:eastAsia="Times New Roman" w:hAnsi="Times New Roman" w:cs="Times New Roman"/>
          <w:b/>
          <w:i/>
        </w:rPr>
        <w:t>Pilot screening</w:t>
      </w:r>
    </w:p>
    <w:p w14:paraId="66DF0D90" w14:textId="77777777"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Prior to screening the entire 1,098 articles returned by the database search, we followed common review practices of internal consistency checking by undertaking a ‘pilot screen’ of 100 articles. That is, the human team and AI each screened the same 100 randomly selected articles from the search results. All 5 reviewers and AI independently screened the 100 articles at the title-abstract level, determining whether the article should be included or excluded based on the screening criteria developed in the previous stage. We then compared the results, by calculating inter-rater reliability</w:t>
      </w:r>
      <w:hyperlink r:id="rId43">
        <w:r w:rsidRPr="00B73E0B">
          <w:rPr>
            <w:rFonts w:ascii="Times New Roman" w:eastAsia="Times New Roman" w:hAnsi="Times New Roman" w:cs="Times New Roman"/>
            <w:vertAlign w:val="superscript"/>
          </w:rPr>
          <w:t>34</w:t>
        </w:r>
      </w:hyperlink>
      <w:r w:rsidRPr="00B73E0B">
        <w:rPr>
          <w:rFonts w:ascii="Times New Roman" w:eastAsia="Times New Roman" w:hAnsi="Times New Roman" w:cs="Times New Roman"/>
        </w:rPr>
        <w:t xml:space="preserve">, (i.e., consistency) via Fleiss’ kappa statistic using the AI screen as a ‘sixth member’ of the human team and Cohen’s kappa statistic comparing the aggregated human screen with the AI screen. These two methods allow us to compare the reliability of the AI to any individual human and allow us to evaluate the reliability of the AI in independently identifying </w:t>
      </w:r>
      <w:proofErr w:type="gramStart"/>
      <w:r w:rsidRPr="00B73E0B">
        <w:rPr>
          <w:rFonts w:ascii="Times New Roman" w:eastAsia="Times New Roman" w:hAnsi="Times New Roman" w:cs="Times New Roman"/>
        </w:rPr>
        <w:t>all of</w:t>
      </w:r>
      <w:proofErr w:type="gramEnd"/>
      <w:r w:rsidRPr="00B73E0B">
        <w:rPr>
          <w:rFonts w:ascii="Times New Roman" w:eastAsia="Times New Roman" w:hAnsi="Times New Roman" w:cs="Times New Roman"/>
        </w:rPr>
        <w:t xml:space="preserve"> the relevant literature that a team of humans found.</w:t>
      </w:r>
    </w:p>
    <w:p w14:paraId="161832B2" w14:textId="2FC6DC2E" w:rsidR="00FE06AF" w:rsidRPr="00B73E0B" w:rsidRDefault="000D0DEF">
      <w:pPr>
        <w:spacing w:line="360" w:lineRule="auto"/>
        <w:ind w:firstLine="720"/>
        <w:jc w:val="both"/>
        <w:rPr>
          <w:rFonts w:ascii="Times New Roman" w:eastAsia="Times New Roman" w:hAnsi="Times New Roman" w:cs="Times New Roman"/>
          <w:b/>
          <w:i/>
        </w:rPr>
      </w:pPr>
      <w:r w:rsidRPr="00B73E0B">
        <w:rPr>
          <w:rFonts w:ascii="Times New Roman" w:eastAsia="Times New Roman" w:hAnsi="Times New Roman" w:cs="Times New Roman"/>
        </w:rPr>
        <w:lastRenderedPageBreak/>
        <w:t>Thereafter, within the human team, a Fleiss kappa statistic was then calculated to check the level of internal agreement (i.e., the consistency) between the 5 human reviewers. The kappa statistic from this human pilot screen was 0.85, indicating a near perfect agreement</w:t>
      </w:r>
      <w:hyperlink r:id="rId44">
        <w:r w:rsidRPr="00B73E0B">
          <w:rPr>
            <w:rFonts w:ascii="Times New Roman" w:eastAsia="Times New Roman" w:hAnsi="Times New Roman" w:cs="Times New Roman"/>
            <w:vertAlign w:val="superscript"/>
          </w:rPr>
          <w:t>21</w:t>
        </w:r>
      </w:hyperlink>
      <w:r w:rsidRPr="00B73E0B">
        <w:rPr>
          <w:rFonts w:ascii="Times New Roman" w:eastAsia="Times New Roman" w:hAnsi="Times New Roman" w:cs="Times New Roman"/>
        </w:rPr>
        <w:t xml:space="preserve">. At this stage, the human team met to discuss any articles that were a point of difference in screening (i.e., whereby there was not 100% agreement across the 5 reviewers), and to discuss any necessary refinements to the screening criteria as a result. In doing so, a list of included/excluded articles was produced based on the decisions made by the collective human team (referred to as the ‘aggregated human team results’). </w:t>
      </w:r>
    </w:p>
    <w:p w14:paraId="395D80ED" w14:textId="56449E13" w:rsidR="00FE06AF" w:rsidRPr="00A27BCA"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After this, we compared the level of agreement in the pilot screening between the aggregated human team results and the AI results. To do so, we calculated Cohen’s kappa statistic between the aggregated human team’s list and each AI implementation’s result</w:t>
      </w:r>
      <w:hyperlink r:id="rId45">
        <w:r w:rsidRPr="00B73E0B">
          <w:rPr>
            <w:rFonts w:ascii="Times New Roman" w:eastAsia="Times New Roman" w:hAnsi="Times New Roman" w:cs="Times New Roman"/>
            <w:vertAlign w:val="superscript"/>
          </w:rPr>
          <w:t>34</w:t>
        </w:r>
      </w:hyperlink>
      <w:r w:rsidRPr="00B73E0B">
        <w:rPr>
          <w:rFonts w:ascii="Times New Roman" w:eastAsia="Times New Roman" w:hAnsi="Times New Roman" w:cs="Times New Roman"/>
        </w:rPr>
        <w:t xml:space="preserve">. For each AI implementation, we calculated the number of false positives and false negatives by assuming the aggregated human team results were correct. Here we assume that, in this context, false positives represent a less egregious error than false negatives because false positives can be further screened at the later full-text stage, while false negatives represent omissions of relevant information. </w:t>
      </w:r>
      <w:r w:rsidRPr="00A27BCA">
        <w:rPr>
          <w:rFonts w:ascii="Times New Roman" w:eastAsia="Times New Roman" w:hAnsi="Times New Roman" w:cs="Times New Roman"/>
        </w:rPr>
        <w:t>We therefore characterised the ‘best-performing’ strategy as the strategy that had the lowest number of false negatives compared to the human-generated list.</w:t>
      </w:r>
    </w:p>
    <w:p w14:paraId="5327C8A8" w14:textId="77777777" w:rsidR="00FE06AF" w:rsidRPr="00B73E0B" w:rsidRDefault="00FE06AF">
      <w:pPr>
        <w:spacing w:line="360" w:lineRule="auto"/>
        <w:ind w:firstLine="720"/>
        <w:jc w:val="both"/>
        <w:rPr>
          <w:rFonts w:ascii="Times New Roman" w:eastAsia="Times New Roman" w:hAnsi="Times New Roman" w:cs="Times New Roman"/>
          <w:b/>
          <w:i/>
        </w:rPr>
      </w:pPr>
    </w:p>
    <w:p w14:paraId="3849B697" w14:textId="77777777" w:rsidR="00FE06AF" w:rsidRPr="00B73E0B" w:rsidRDefault="000D0DEF">
      <w:pPr>
        <w:spacing w:line="360" w:lineRule="auto"/>
        <w:rPr>
          <w:rFonts w:ascii="Times New Roman" w:eastAsia="Times New Roman" w:hAnsi="Times New Roman" w:cs="Times New Roman"/>
          <w:b/>
          <w:i/>
        </w:rPr>
      </w:pPr>
      <w:r w:rsidRPr="00B73E0B">
        <w:rPr>
          <w:rFonts w:ascii="Times New Roman" w:eastAsia="Times New Roman" w:hAnsi="Times New Roman" w:cs="Times New Roman"/>
          <w:b/>
          <w:i/>
        </w:rPr>
        <w:t>Screening all articles</w:t>
      </w:r>
    </w:p>
    <w:p w14:paraId="7EEE855C" w14:textId="77777777" w:rsidR="00FE06AF" w:rsidRPr="00B73E0B" w:rsidRDefault="000D0DEF">
      <w:pPr>
        <w:spacing w:line="360" w:lineRule="auto"/>
        <w:ind w:firstLine="720"/>
        <w:jc w:val="both"/>
        <w:rPr>
          <w:rFonts w:ascii="Times New Roman" w:eastAsia="Times New Roman" w:hAnsi="Times New Roman" w:cs="Times New Roman"/>
        </w:rPr>
      </w:pPr>
      <w:r w:rsidRPr="00B73E0B">
        <w:rPr>
          <w:rFonts w:ascii="Times New Roman" w:eastAsia="Times New Roman" w:hAnsi="Times New Roman" w:cs="Times New Roman"/>
        </w:rPr>
        <w:t xml:space="preserve">The remainder of the screening process for the human team was undertaken using Covidence, an online software for systematic reviews </w:t>
      </w:r>
      <w:hyperlink r:id="rId46">
        <w:r w:rsidRPr="00B73E0B">
          <w:rPr>
            <w:rFonts w:ascii="Times New Roman" w:eastAsia="Times New Roman" w:hAnsi="Times New Roman" w:cs="Times New Roman"/>
            <w:vertAlign w:val="superscript"/>
          </w:rPr>
          <w:t>35</w:t>
        </w:r>
      </w:hyperlink>
      <w:r w:rsidRPr="00B73E0B">
        <w:rPr>
          <w:rFonts w:ascii="Times New Roman" w:eastAsia="Times New Roman" w:hAnsi="Times New Roman" w:cs="Times New Roman"/>
        </w:rPr>
        <w:t xml:space="preserve">. During this stage, each of the 5 human reviewers screened approximately 200 articles each, indicating whether an article should be included or excluded based on the predefined screening criteria. To ensure comprehensive screening, any ‘maybe’ articles were accepted for full-text review and data extraction. The AI screening was undertaken using the same five strategies listed above. After completion of the screening by the human team and the AI, </w:t>
      </w:r>
      <w:r w:rsidRPr="00A27BCA">
        <w:rPr>
          <w:rFonts w:ascii="Times New Roman" w:eastAsia="Times New Roman" w:hAnsi="Times New Roman" w:cs="Times New Roman"/>
        </w:rPr>
        <w:t xml:space="preserve">we cross-referenced the output list from the best-performing AI strategy with the human-generated list to create a list of disputed articles. The titles and abstracts from these disputed articles were then re-screened and discussed by the lead authors (SS and PT) and re-assigned to create a ‘collaborative list’ of included articles. </w:t>
      </w:r>
      <w:r w:rsidRPr="00B73E0B">
        <w:rPr>
          <w:rFonts w:ascii="Times New Roman" w:eastAsia="Times New Roman" w:hAnsi="Times New Roman" w:cs="Times New Roman"/>
        </w:rPr>
        <w:t xml:space="preserve">As with the pilot screen, once the collaborative list was compiled, we evaluated the outcome of the full screen by calculating the inter-rater reliability between the collaborative list and the AI and human list using Cohen’s Kappa Statistic and by tallying the number of false positives and false negatives. </w:t>
      </w:r>
    </w:p>
    <w:p w14:paraId="1F7F17B4" w14:textId="77777777" w:rsidR="00FE06AF" w:rsidRPr="00B73E0B" w:rsidRDefault="00FE06AF">
      <w:pPr>
        <w:spacing w:line="360" w:lineRule="auto"/>
        <w:rPr>
          <w:rFonts w:ascii="Times New Roman" w:eastAsia="Times New Roman" w:hAnsi="Times New Roman" w:cs="Times New Roman"/>
        </w:rPr>
      </w:pPr>
    </w:p>
    <w:p w14:paraId="69BD22D7" w14:textId="77777777" w:rsidR="00FE06AF" w:rsidRPr="00B73E0B" w:rsidRDefault="000D0DEF">
      <w:pPr>
        <w:spacing w:line="360" w:lineRule="auto"/>
        <w:rPr>
          <w:rFonts w:ascii="Times New Roman" w:eastAsia="Times New Roman" w:hAnsi="Times New Roman" w:cs="Times New Roman"/>
        </w:rPr>
      </w:pPr>
      <w:r w:rsidRPr="00B73E0B">
        <w:rPr>
          <w:rFonts w:ascii="Times New Roman" w:eastAsia="Times New Roman" w:hAnsi="Times New Roman" w:cs="Times New Roman"/>
        </w:rPr>
        <w:t>Choice of Model and Parameters</w:t>
      </w:r>
    </w:p>
    <w:p w14:paraId="17EE72C4" w14:textId="0E5B59D5" w:rsidR="00FE06AF" w:rsidRDefault="000D0DEF" w:rsidP="00A27BCA">
      <w:pPr>
        <w:spacing w:line="360" w:lineRule="auto"/>
        <w:rPr>
          <w:rFonts w:ascii="Times New Roman" w:eastAsia="Times New Roman" w:hAnsi="Times New Roman" w:cs="Times New Roman"/>
        </w:rPr>
      </w:pPr>
      <w:r w:rsidRPr="00B73E0B">
        <w:rPr>
          <w:rFonts w:ascii="Times New Roman" w:eastAsia="Times New Roman" w:hAnsi="Times New Roman" w:cs="Times New Roman"/>
        </w:rPr>
        <w:tab/>
        <w:t xml:space="preserve">We used this collaborative list to perform a sensitivity analysis on the choice of model and the parameters that are used to control randomness in December 2023. To do this we re-ran the full screen under the following conditions: the baseline condition as described above with the temperature set to 0.0, </w:t>
      </w:r>
      <w:r w:rsidRPr="00B73E0B">
        <w:rPr>
          <w:rFonts w:ascii="Times New Roman" w:eastAsia="Times New Roman" w:hAnsi="Times New Roman" w:cs="Times New Roman"/>
        </w:rPr>
        <w:lastRenderedPageBreak/>
        <w:t xml:space="preserve">the top-p set to </w:t>
      </w:r>
      <w:proofErr w:type="spellStart"/>
      <w:r w:rsidRPr="00B73E0B">
        <w:rPr>
          <w:rFonts w:ascii="Times New Roman" w:eastAsia="Times New Roman" w:hAnsi="Times New Roman" w:cs="Times New Roman"/>
        </w:rPr>
        <w:t>it’s</w:t>
      </w:r>
      <w:proofErr w:type="spellEnd"/>
      <w:r w:rsidRPr="00B73E0B">
        <w:rPr>
          <w:rFonts w:ascii="Times New Roman" w:eastAsia="Times New Roman" w:hAnsi="Times New Roman" w:cs="Times New Roman"/>
        </w:rPr>
        <w:t xml:space="preserve"> default (1.0), and a random string inserted in the prompt (as per Supplementary Section F; a </w:t>
      </w:r>
      <w:r w:rsidR="00AA2BF4">
        <w:rPr>
          <w:rFonts w:ascii="Times New Roman" w:eastAsia="Times New Roman" w:hAnsi="Times New Roman" w:cs="Times New Roman"/>
        </w:rPr>
        <w:t>O</w:t>
      </w:r>
      <w:r w:rsidRPr="00B73E0B">
        <w:rPr>
          <w:rFonts w:ascii="Times New Roman" w:eastAsia="Times New Roman" w:hAnsi="Times New Roman" w:cs="Times New Roman"/>
        </w:rPr>
        <w:t>pen</w:t>
      </w:r>
      <w:r w:rsidR="00AA2BF4">
        <w:rPr>
          <w:rFonts w:ascii="Times New Roman" w:eastAsia="Times New Roman" w:hAnsi="Times New Roman" w:cs="Times New Roman"/>
        </w:rPr>
        <w:t>AI</w:t>
      </w:r>
      <w:r w:rsidRPr="00B73E0B">
        <w:rPr>
          <w:rFonts w:ascii="Times New Roman" w:eastAsia="Times New Roman" w:hAnsi="Times New Roman" w:cs="Times New Roman"/>
        </w:rPr>
        <w:t xml:space="preserve"> default condition where temperature was set to 1.0, top-p set to the default (1.0), and an invariant random string; a modified top-p condition where temperature was set to 1.0, top-p was set to 0.2, and an invariant random string; and a modified temperature condition where temperature was set to 0.0, top-p was set to 1.0, and an invariant random string was used.</w:t>
      </w:r>
    </w:p>
    <w:p w14:paraId="69C4E46E" w14:textId="32C30F0D" w:rsidR="00A6561F" w:rsidRPr="00B73E0B" w:rsidRDefault="00A6561F" w:rsidP="00A6561F">
      <w:pPr>
        <w:pStyle w:val="Heading2"/>
        <w:keepNext w:val="0"/>
        <w:keepLines w:val="0"/>
        <w:spacing w:after="8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26"/>
          <w:szCs w:val="26"/>
        </w:rPr>
        <w:t>Acknowledgements</w:t>
      </w:r>
    </w:p>
    <w:p w14:paraId="417C4839" w14:textId="73A9A43F" w:rsidR="00A6561F" w:rsidRPr="00B73E0B" w:rsidRDefault="00A6561F" w:rsidP="00A6561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authors would like to thank </w:t>
      </w:r>
      <w:r w:rsidR="00F44161">
        <w:rPr>
          <w:rFonts w:ascii="Times New Roman" w:eastAsia="Times New Roman" w:hAnsi="Times New Roman" w:cs="Times New Roman"/>
        </w:rPr>
        <w:t xml:space="preserve">Andy Wilkins and three anonymous reviewers for their comments on an earlier draft of the manuscript. </w:t>
      </w:r>
    </w:p>
    <w:p w14:paraId="11AA6A5B" w14:textId="5D8CBD99" w:rsidR="00EE254B" w:rsidRPr="00B73E0B" w:rsidRDefault="00EE254B" w:rsidP="00EE254B">
      <w:pPr>
        <w:pStyle w:val="Heading2"/>
        <w:keepNext w:val="0"/>
        <w:keepLines w:val="0"/>
        <w:spacing w:after="8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26"/>
          <w:szCs w:val="26"/>
        </w:rPr>
        <w:t>Author Contributions</w:t>
      </w:r>
    </w:p>
    <w:p w14:paraId="51BEE1C0" w14:textId="7D44AFAF" w:rsidR="00EE254B" w:rsidRDefault="00E07413" w:rsidP="00EE254B">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Conceptualization</w:t>
      </w:r>
      <w:r w:rsidR="00113CC7">
        <w:rPr>
          <w:rFonts w:ascii="Times New Roman" w:eastAsia="Times New Roman" w:hAnsi="Times New Roman" w:cs="Times New Roman"/>
        </w:rPr>
        <w:t>, Writing – Original Draft</w:t>
      </w:r>
      <w:r>
        <w:rPr>
          <w:rFonts w:ascii="Times New Roman" w:eastAsia="Times New Roman" w:hAnsi="Times New Roman" w:cs="Times New Roman"/>
        </w:rPr>
        <w:t xml:space="preserve">: SS and PT. Methodology: SS, PT, </w:t>
      </w:r>
      <w:r w:rsidR="00912A04">
        <w:rPr>
          <w:rFonts w:ascii="Times New Roman" w:eastAsia="Times New Roman" w:hAnsi="Times New Roman" w:cs="Times New Roman"/>
        </w:rPr>
        <w:t xml:space="preserve">MA, </w:t>
      </w:r>
      <w:r w:rsidR="002A245D">
        <w:rPr>
          <w:rFonts w:ascii="Times New Roman" w:eastAsia="Times New Roman" w:hAnsi="Times New Roman" w:cs="Times New Roman"/>
        </w:rPr>
        <w:t>FB, RAJ, JD, DK, RS, RT</w:t>
      </w:r>
      <w:r w:rsidR="009D2A8D">
        <w:rPr>
          <w:rFonts w:ascii="Times New Roman" w:eastAsia="Times New Roman" w:hAnsi="Times New Roman" w:cs="Times New Roman"/>
        </w:rPr>
        <w:t>. Software, Formal Analysis</w:t>
      </w:r>
      <w:r w:rsidR="00EC1DEA">
        <w:rPr>
          <w:rFonts w:ascii="Times New Roman" w:eastAsia="Times New Roman" w:hAnsi="Times New Roman" w:cs="Times New Roman"/>
        </w:rPr>
        <w:t>, Data Curation, Resources, Visualization</w:t>
      </w:r>
      <w:r w:rsidR="00727726">
        <w:rPr>
          <w:rFonts w:ascii="Times New Roman" w:eastAsia="Times New Roman" w:hAnsi="Times New Roman" w:cs="Times New Roman"/>
        </w:rPr>
        <w:t xml:space="preserve">: SS. </w:t>
      </w:r>
      <w:r w:rsidR="00A50E53">
        <w:rPr>
          <w:rFonts w:ascii="Times New Roman" w:eastAsia="Times New Roman" w:hAnsi="Times New Roman" w:cs="Times New Roman"/>
        </w:rPr>
        <w:t xml:space="preserve">Supervision: </w:t>
      </w:r>
      <w:r w:rsidR="00CD794C">
        <w:rPr>
          <w:rFonts w:ascii="Times New Roman" w:eastAsia="Times New Roman" w:hAnsi="Times New Roman" w:cs="Times New Roman"/>
        </w:rPr>
        <w:t>EA</w:t>
      </w:r>
      <w:r w:rsidR="00113CC7">
        <w:rPr>
          <w:rFonts w:ascii="Times New Roman" w:eastAsia="Times New Roman" w:hAnsi="Times New Roman" w:cs="Times New Roman"/>
        </w:rPr>
        <w:t>F, CC, RT. Writing – Review &amp; Editing: All authors.</w:t>
      </w:r>
    </w:p>
    <w:p w14:paraId="5924C103" w14:textId="77777777" w:rsidR="00A10901" w:rsidRPr="00B73E0B" w:rsidRDefault="00A10901" w:rsidP="00A10901">
      <w:pPr>
        <w:pStyle w:val="Heading2"/>
        <w:keepNext w:val="0"/>
        <w:keepLines w:val="0"/>
        <w:spacing w:after="80" w:line="360" w:lineRule="auto"/>
        <w:jc w:val="both"/>
        <w:rPr>
          <w:rFonts w:ascii="Times New Roman" w:eastAsia="Times New Roman" w:hAnsi="Times New Roman" w:cs="Times New Roman"/>
          <w:b/>
          <w:sz w:val="34"/>
          <w:szCs w:val="34"/>
        </w:rPr>
      </w:pPr>
      <w:bookmarkStart w:id="1" w:name="_gjdgxs" w:colFirst="0" w:colLast="0"/>
      <w:bookmarkStart w:id="2" w:name="_1fob9te" w:colFirst="0" w:colLast="0"/>
      <w:bookmarkEnd w:id="1"/>
      <w:bookmarkEnd w:id="2"/>
      <w:r>
        <w:rPr>
          <w:rFonts w:ascii="Times New Roman" w:eastAsia="Times New Roman" w:hAnsi="Times New Roman" w:cs="Times New Roman"/>
          <w:b/>
          <w:sz w:val="26"/>
          <w:szCs w:val="26"/>
        </w:rPr>
        <w:t>Declaration of Interests</w:t>
      </w:r>
    </w:p>
    <w:p w14:paraId="66EA80EF" w14:textId="77777777" w:rsidR="00FE06AF" w:rsidRPr="00B73E0B" w:rsidRDefault="000D0DEF">
      <w:pPr>
        <w:spacing w:before="240" w:after="240" w:line="360" w:lineRule="auto"/>
        <w:jc w:val="both"/>
        <w:rPr>
          <w:rFonts w:ascii="Times New Roman" w:eastAsia="Times New Roman" w:hAnsi="Times New Roman" w:cs="Times New Roman"/>
        </w:rPr>
      </w:pPr>
      <w:r w:rsidRPr="00B73E0B">
        <w:rPr>
          <w:rFonts w:ascii="Times New Roman" w:eastAsia="Times New Roman" w:hAnsi="Times New Roman" w:cs="Times New Roman"/>
        </w:rPr>
        <w:t>The authors declare no competing interests.</w:t>
      </w:r>
    </w:p>
    <w:p w14:paraId="2D1DE3D8" w14:textId="77777777" w:rsidR="00D528C4" w:rsidRDefault="00D528C4" w:rsidP="00D528C4">
      <w:pPr>
        <w:spacing w:line="240" w:lineRule="auto"/>
      </w:pPr>
      <w:r w:rsidRPr="00D528C4">
        <w:rPr>
          <w:rFonts w:ascii="Times New Roman" w:eastAsia="Times New Roman" w:hAnsi="Times New Roman" w:cs="Times New Roman"/>
          <w:b/>
          <w:sz w:val="26"/>
          <w:szCs w:val="26"/>
        </w:rPr>
        <w:t>Declaration of Generative AI and AI-assisted technologies in the writing process</w:t>
      </w:r>
    </w:p>
    <w:p w14:paraId="6581D19A" w14:textId="77777777" w:rsidR="009704DA" w:rsidRDefault="009704DA" w:rsidP="00D528C4">
      <w:pPr>
        <w:spacing w:line="240" w:lineRule="auto"/>
      </w:pPr>
    </w:p>
    <w:p w14:paraId="27FADCB4" w14:textId="1827195D" w:rsidR="00D528C4" w:rsidRDefault="00D528C4" w:rsidP="00D528C4">
      <w:pPr>
        <w:spacing w:line="240" w:lineRule="auto"/>
      </w:pPr>
      <w:r>
        <w:t xml:space="preserve">During the preparation of this work the author(s) used </w:t>
      </w:r>
      <w:r w:rsidR="009704DA">
        <w:t>ChatGPT</w:t>
      </w:r>
      <w:r>
        <w:t xml:space="preserve"> </w:t>
      </w:r>
      <w:proofErr w:type="gramStart"/>
      <w:r>
        <w:t>in order to</w:t>
      </w:r>
      <w:proofErr w:type="gramEnd"/>
      <w:r>
        <w:t xml:space="preserve"> </w:t>
      </w:r>
      <w:r w:rsidR="009704DA">
        <w:t>brainstorm</w:t>
      </w:r>
      <w:r>
        <w:t>. After</w:t>
      </w:r>
    </w:p>
    <w:p w14:paraId="4D612E42" w14:textId="76023DD7" w:rsidR="00FE06AF" w:rsidRDefault="00D528C4" w:rsidP="00D528C4">
      <w:pPr>
        <w:spacing w:line="240" w:lineRule="auto"/>
      </w:pPr>
      <w:r>
        <w:t>using this tool/service, the author(s) reviewed and edited the content as needed and take(s) full responsibility for the content</w:t>
      </w:r>
      <w:r w:rsidR="009704DA">
        <w:t xml:space="preserve"> </w:t>
      </w:r>
      <w:r>
        <w:t>of the publication</w:t>
      </w:r>
      <w:r w:rsidR="009704DA">
        <w:t>.</w:t>
      </w:r>
      <w:r w:rsidR="000D0DEF" w:rsidRPr="00B73E0B">
        <w:br w:type="page"/>
      </w:r>
    </w:p>
    <w:p w14:paraId="69F0FD71" w14:textId="77777777" w:rsidR="00C77F5C" w:rsidRPr="00B73E0B" w:rsidRDefault="00C77F5C" w:rsidP="00C77F5C">
      <w:pPr>
        <w:spacing w:before="240" w:after="240" w:line="240" w:lineRule="auto"/>
        <w:ind w:left="360"/>
        <w:rPr>
          <w:rFonts w:ascii="Times New Roman" w:eastAsia="Times New Roman" w:hAnsi="Times New Roman" w:cs="Times New Roman"/>
          <w:b/>
        </w:rPr>
      </w:pPr>
      <w:r w:rsidRPr="00B73E0B">
        <w:rPr>
          <w:rFonts w:ascii="Times New Roman" w:eastAsia="Times New Roman" w:hAnsi="Times New Roman" w:cs="Times New Roman"/>
          <w:b/>
          <w:sz w:val="26"/>
          <w:szCs w:val="26"/>
        </w:rPr>
        <w:lastRenderedPageBreak/>
        <w:t>Author Contributions</w:t>
      </w:r>
    </w:p>
    <w:p w14:paraId="5D37BA94" w14:textId="77777777" w:rsidR="00C77F5C" w:rsidRPr="00B73E0B" w:rsidRDefault="00C77F5C" w:rsidP="00C77F5C">
      <w:pPr>
        <w:spacing w:before="240" w:after="240" w:line="360" w:lineRule="auto"/>
        <w:jc w:val="both"/>
        <w:rPr>
          <w:rFonts w:ascii="Times New Roman" w:eastAsia="Times New Roman" w:hAnsi="Times New Roman" w:cs="Times New Roman"/>
          <w:b/>
        </w:rPr>
      </w:pPr>
      <w:r w:rsidRPr="00B73E0B">
        <w:rPr>
          <w:rFonts w:ascii="Times New Roman" w:eastAsia="Times New Roman" w:hAnsi="Times New Roman" w:cs="Times New Roman"/>
        </w:rPr>
        <w:t>SS and PT conceived the study and methods. SS wrote the code and performed the analyses. SS, MA, FB, RT contributed to developing prompts and AI screening strategies. PT, JD, DK, RS, RAJ undertook the human-driven half of the review. All authors contributed to writing and editing the manuscript.</w:t>
      </w:r>
    </w:p>
    <w:p w14:paraId="3DFDBA80" w14:textId="77777777" w:rsidR="00C77F5C" w:rsidRPr="00B73E0B" w:rsidRDefault="00C77F5C" w:rsidP="00C77F5C">
      <w:pPr>
        <w:spacing w:before="240" w:after="240" w:line="240" w:lineRule="auto"/>
        <w:ind w:left="360"/>
        <w:rPr>
          <w:rFonts w:ascii="Times New Roman" w:eastAsia="Times New Roman" w:hAnsi="Times New Roman" w:cs="Times New Roman"/>
          <w:b/>
        </w:rPr>
      </w:pPr>
      <w:r w:rsidRPr="00B73E0B">
        <w:rPr>
          <w:rFonts w:ascii="Times New Roman" w:eastAsia="Times New Roman" w:hAnsi="Times New Roman" w:cs="Times New Roman"/>
          <w:b/>
          <w:sz w:val="26"/>
          <w:szCs w:val="26"/>
        </w:rPr>
        <w:t>Acknowledgements</w:t>
      </w:r>
    </w:p>
    <w:p w14:paraId="49E88835" w14:textId="77777777" w:rsidR="00C77F5C" w:rsidRPr="00B73E0B" w:rsidRDefault="00C77F5C" w:rsidP="00C77F5C">
      <w:pPr>
        <w:spacing w:before="240" w:after="240" w:line="240" w:lineRule="auto"/>
        <w:ind w:left="360"/>
        <w:rPr>
          <w:rFonts w:ascii="Times New Roman" w:eastAsia="Times New Roman" w:hAnsi="Times New Roman" w:cs="Times New Roman"/>
        </w:rPr>
      </w:pPr>
      <w:r w:rsidRPr="00B73E0B">
        <w:rPr>
          <w:rFonts w:ascii="Times New Roman" w:eastAsia="Times New Roman" w:hAnsi="Times New Roman" w:cs="Times New Roman"/>
        </w:rPr>
        <w:t xml:space="preserve">The authors would like to thank Andrew Wilkins for constructive comments on the manuscript. </w:t>
      </w:r>
    </w:p>
    <w:p w14:paraId="78BE2C92" w14:textId="77777777" w:rsidR="00C77F5C" w:rsidRPr="00B73E0B" w:rsidRDefault="00C77F5C" w:rsidP="00C77F5C">
      <w:pPr>
        <w:rPr>
          <w:rFonts w:ascii="Times New Roman" w:eastAsia="Times New Roman" w:hAnsi="Times New Roman" w:cs="Times New Roman"/>
          <w:b/>
          <w:sz w:val="26"/>
          <w:szCs w:val="26"/>
        </w:rPr>
      </w:pPr>
    </w:p>
    <w:p w14:paraId="32C0DCA5" w14:textId="77777777" w:rsidR="00C77F5C" w:rsidRPr="00B73E0B" w:rsidRDefault="00C77F5C" w:rsidP="00C77F5C">
      <w:pPr>
        <w:rPr>
          <w:rFonts w:ascii="Times New Roman" w:eastAsia="Times New Roman" w:hAnsi="Times New Roman" w:cs="Times New Roman"/>
          <w:b/>
          <w:sz w:val="26"/>
          <w:szCs w:val="26"/>
        </w:rPr>
      </w:pPr>
      <w:r w:rsidRPr="00B73E0B">
        <w:br w:type="page"/>
      </w:r>
    </w:p>
    <w:p w14:paraId="2AA86616" w14:textId="77777777" w:rsidR="005343CD" w:rsidRPr="00B73E0B" w:rsidRDefault="005343CD" w:rsidP="005343CD">
      <w:pPr>
        <w:spacing w:after="240"/>
        <w:jc w:val="both"/>
        <w:rPr>
          <w:rFonts w:ascii="Times New Roman" w:eastAsia="Times New Roman" w:hAnsi="Times New Roman" w:cs="Times New Roman"/>
        </w:rPr>
      </w:pPr>
      <w:r w:rsidRPr="00B73E0B">
        <w:rPr>
          <w:rFonts w:ascii="Times New Roman" w:eastAsia="Times New Roman" w:hAnsi="Times New Roman" w:cs="Times New Roman"/>
          <w:b/>
          <w:sz w:val="20"/>
          <w:szCs w:val="20"/>
        </w:rPr>
        <w:lastRenderedPageBreak/>
        <w:t xml:space="preserve">Figure 1 | Methodological Approach. </w:t>
      </w:r>
      <w:r w:rsidRPr="00B73E0B">
        <w:rPr>
          <w:rFonts w:ascii="Times New Roman" w:eastAsia="Times New Roman" w:hAnsi="Times New Roman" w:cs="Times New Roman"/>
          <w:sz w:val="20"/>
          <w:szCs w:val="20"/>
        </w:rPr>
        <w:t xml:space="preserve">A team of researchers (‘human team’) (PT, JD, DK, RS, RAJ) systematically searched and screened literature relevant to the topic of Community-Based Fisheries Management. In parallel, a team of researchers (‘AI Team’ - SS, MA, FB, RT) used a large language model to facilitate the same process (see Methods). After each stage of this process, the human team and AI team reconvened to compare and reflect on the outputs and identify opportunities for collaboration to improve the robustness of the search and screen. </w:t>
      </w:r>
      <w:proofErr w:type="gramStart"/>
      <w:r w:rsidRPr="00B73E0B">
        <w:rPr>
          <w:rFonts w:ascii="Times New Roman" w:eastAsia="Times New Roman" w:hAnsi="Times New Roman" w:cs="Times New Roman"/>
          <w:sz w:val="20"/>
          <w:szCs w:val="20"/>
        </w:rPr>
        <w:t>All of</w:t>
      </w:r>
      <w:proofErr w:type="gramEnd"/>
      <w:r w:rsidRPr="00B73E0B">
        <w:rPr>
          <w:rFonts w:ascii="Times New Roman" w:eastAsia="Times New Roman" w:hAnsi="Times New Roman" w:cs="Times New Roman"/>
          <w:sz w:val="20"/>
          <w:szCs w:val="20"/>
        </w:rPr>
        <w:t xml:space="preserve"> the details and code describing interactions with the AI, ChatGPT, can be found at </w:t>
      </w:r>
      <w:r w:rsidRPr="00C30E3E">
        <w:t>https://zenodo.org/records/10595355</w:t>
      </w:r>
      <w:r w:rsidRPr="00B73E0B">
        <w:rPr>
          <w:rFonts w:ascii="Times New Roman" w:eastAsia="Times New Roman" w:hAnsi="Times New Roman" w:cs="Times New Roman"/>
          <w:sz w:val="20"/>
          <w:szCs w:val="20"/>
        </w:rPr>
        <w:t xml:space="preserve">. </w:t>
      </w:r>
    </w:p>
    <w:p w14:paraId="1961199C" w14:textId="77777777" w:rsidR="005343CD" w:rsidRPr="00A27BCA" w:rsidRDefault="005343CD" w:rsidP="005343CD">
      <w:pPr>
        <w:spacing w:after="240"/>
        <w:rPr>
          <w:rFonts w:ascii="Calibri" w:eastAsia="Calibri" w:hAnsi="Calibri" w:cs="Calibri"/>
        </w:rPr>
      </w:pPr>
    </w:p>
    <w:p w14:paraId="3D203151" w14:textId="77777777" w:rsidR="005343CD" w:rsidRPr="00B73E0B" w:rsidRDefault="005343CD" w:rsidP="005343CD">
      <w:pPr>
        <w:spacing w:after="240"/>
        <w:jc w:val="both"/>
        <w:rPr>
          <w:rFonts w:ascii="Times New Roman" w:eastAsia="Times New Roman" w:hAnsi="Times New Roman" w:cs="Times New Roman"/>
        </w:rPr>
      </w:pPr>
      <w:r w:rsidRPr="00A27BCA">
        <w:rPr>
          <w:rFonts w:ascii="Times New Roman" w:eastAsia="Times New Roman" w:hAnsi="Times New Roman" w:cs="Times New Roman"/>
          <w:b/>
          <w:sz w:val="20"/>
          <w:szCs w:val="20"/>
        </w:rPr>
        <w:t xml:space="preserve">Figure </w:t>
      </w:r>
      <w:r>
        <w:rPr>
          <w:rFonts w:ascii="Times New Roman" w:eastAsia="Times New Roman" w:hAnsi="Times New Roman" w:cs="Times New Roman"/>
          <w:b/>
          <w:sz w:val="20"/>
          <w:szCs w:val="20"/>
        </w:rPr>
        <w:t>2</w:t>
      </w:r>
      <w:r w:rsidRPr="00A27BCA">
        <w:rPr>
          <w:rFonts w:ascii="Times New Roman" w:eastAsia="Times New Roman" w:hAnsi="Times New Roman" w:cs="Times New Roman"/>
          <w:b/>
          <w:sz w:val="20"/>
          <w:szCs w:val="20"/>
        </w:rPr>
        <w:t xml:space="preserve"> |</w:t>
      </w:r>
      <w:r w:rsidRPr="00A27BCA">
        <w:rPr>
          <w:rFonts w:ascii="Times New Roman" w:eastAsia="Times New Roman" w:hAnsi="Times New Roman" w:cs="Times New Roman"/>
          <w:sz w:val="20"/>
          <w:szCs w:val="20"/>
        </w:rPr>
        <w:t xml:space="preserve"> </w:t>
      </w:r>
      <w:r w:rsidRPr="00A27BCA">
        <w:rPr>
          <w:rFonts w:ascii="Times New Roman" w:eastAsia="Times New Roman" w:hAnsi="Times New Roman" w:cs="Times New Roman"/>
          <w:b/>
          <w:sz w:val="20"/>
          <w:szCs w:val="20"/>
        </w:rPr>
        <w:t>Number of titles included and excluded by human and AI screeners.</w:t>
      </w:r>
      <w:r w:rsidRPr="00A27BCA">
        <w:rPr>
          <w:rFonts w:ascii="Times New Roman" w:eastAsia="Times New Roman" w:hAnsi="Times New Roman" w:cs="Times New Roman"/>
          <w:sz w:val="20"/>
          <w:szCs w:val="20"/>
        </w:rPr>
        <w:t xml:space="preserve"> The best performing AI implementation ‘</w:t>
      </w:r>
      <w:r w:rsidRPr="00B73E0B">
        <w:rPr>
          <w:rFonts w:ascii="Times New Roman" w:eastAsia="Times New Roman" w:hAnsi="Times New Roman" w:cs="Times New Roman"/>
          <w:sz w:val="20"/>
          <w:szCs w:val="20"/>
        </w:rPr>
        <w:t xml:space="preserve">Committee with Reflection and Any Acceptance’, which minimises the false negative rate, compared to the final collaborative list. </w:t>
      </w:r>
      <w:r w:rsidRPr="00A27BCA">
        <w:rPr>
          <w:rFonts w:ascii="Times New Roman" w:eastAsia="Times New Roman" w:hAnsi="Times New Roman" w:cs="Times New Roman"/>
          <w:sz w:val="20"/>
          <w:szCs w:val="20"/>
        </w:rPr>
        <w:t xml:space="preserve">Top left and bottom right boxes (green) represent agreement between Human and AI screeners. Top right and bottom left boxes represent disagreements. We characterise the bottom left (orange) as false </w:t>
      </w:r>
      <w:proofErr w:type="gramStart"/>
      <w:r w:rsidRPr="00A27BCA">
        <w:rPr>
          <w:rFonts w:ascii="Times New Roman" w:eastAsia="Times New Roman" w:hAnsi="Times New Roman" w:cs="Times New Roman"/>
          <w:sz w:val="20"/>
          <w:szCs w:val="20"/>
        </w:rPr>
        <w:t>negatives, and</w:t>
      </w:r>
      <w:proofErr w:type="gramEnd"/>
      <w:r w:rsidRPr="00A27BCA">
        <w:rPr>
          <w:rFonts w:ascii="Times New Roman" w:eastAsia="Times New Roman" w:hAnsi="Times New Roman" w:cs="Times New Roman"/>
          <w:sz w:val="20"/>
          <w:szCs w:val="20"/>
        </w:rPr>
        <w:t xml:space="preserve"> view them as worse errors than top right (tan) false positives, because false positives can be screened away in the next full-text stage, whereas false negatives represent lost relevant data. </w:t>
      </w:r>
    </w:p>
    <w:p w14:paraId="1710BA62" w14:textId="77777777" w:rsidR="005343CD" w:rsidRPr="00A27BCA" w:rsidRDefault="005343CD" w:rsidP="005343CD">
      <w:pPr>
        <w:spacing w:after="240"/>
        <w:rPr>
          <w:rFonts w:ascii="Calibri" w:eastAsia="Calibri" w:hAnsi="Calibri" w:cs="Calibri"/>
        </w:rPr>
      </w:pPr>
    </w:p>
    <w:p w14:paraId="77CAFFCA" w14:textId="77777777" w:rsidR="005343CD" w:rsidRPr="00B73E0B" w:rsidRDefault="005343CD" w:rsidP="005343CD">
      <w:pPr>
        <w:spacing w:after="240"/>
        <w:jc w:val="both"/>
        <w:rPr>
          <w:rFonts w:ascii="Times New Roman" w:eastAsia="Times New Roman" w:hAnsi="Times New Roman" w:cs="Times New Roman"/>
        </w:rPr>
      </w:pPr>
      <w:r w:rsidRPr="00A27BCA">
        <w:rPr>
          <w:rFonts w:ascii="Times New Roman" w:eastAsia="Times New Roman" w:hAnsi="Times New Roman" w:cs="Times New Roman"/>
          <w:b/>
          <w:sz w:val="20"/>
          <w:szCs w:val="20"/>
        </w:rPr>
        <w:t xml:space="preserve">Figure </w:t>
      </w:r>
      <w:r>
        <w:rPr>
          <w:rFonts w:ascii="Times New Roman" w:eastAsia="Times New Roman" w:hAnsi="Times New Roman" w:cs="Times New Roman"/>
          <w:b/>
          <w:sz w:val="20"/>
          <w:szCs w:val="20"/>
        </w:rPr>
        <w:t>3</w:t>
      </w:r>
      <w:r w:rsidRPr="00A27BCA">
        <w:rPr>
          <w:rFonts w:ascii="Times New Roman" w:eastAsia="Times New Roman" w:hAnsi="Times New Roman" w:cs="Times New Roman"/>
          <w:b/>
          <w:sz w:val="20"/>
          <w:szCs w:val="20"/>
        </w:rPr>
        <w:t xml:space="preserve"> | Implications of different AI processing techniques.</w:t>
      </w:r>
      <w:r w:rsidRPr="00A27BCA">
        <w:rPr>
          <w:rFonts w:ascii="Times New Roman" w:eastAsia="Times New Roman" w:hAnsi="Times New Roman" w:cs="Times New Roman"/>
          <w:sz w:val="20"/>
          <w:szCs w:val="20"/>
        </w:rPr>
        <w:t xml:space="preserve"> (a) The trade-off between not missing relevant articles (False Negatives</w:t>
      </w:r>
      <w:proofErr w:type="gramStart"/>
      <w:r w:rsidRPr="00A27BCA">
        <w:rPr>
          <w:rFonts w:ascii="Times New Roman" w:eastAsia="Times New Roman" w:hAnsi="Times New Roman" w:cs="Times New Roman"/>
          <w:sz w:val="20"/>
          <w:szCs w:val="20"/>
        </w:rPr>
        <w:t>), and</w:t>
      </w:r>
      <w:proofErr w:type="gramEnd"/>
      <w:r w:rsidRPr="00A27BCA">
        <w:rPr>
          <w:rFonts w:ascii="Times New Roman" w:eastAsia="Times New Roman" w:hAnsi="Times New Roman" w:cs="Times New Roman"/>
          <w:sz w:val="20"/>
          <w:szCs w:val="20"/>
        </w:rPr>
        <w:t xml:space="preserve"> including articles that are not relevant (False Positives) when AI outputs are compared to the final collaborative list of included articles. Incorporating reflection for a single replicate has little impact on the overall quality of the screen. Whereas, incorporating a committee of AI replicates (n=3), decreases the number of relevant articles that are missed, at the cost of increasing the number of extra articles that will have to be screened at the next phase of the review. Human error rates compared to the final collaborative list are denoted by the (*). (b) Impact of incorporating reflection and ‘committee’ in screening decision-making across ChatGPT parameters (y-axis). We include Cohen’s kappa statistic calculated between the initial aggregated human list and the final collaborative list that incorporates the output of the best-performing AI implementation.</w:t>
      </w:r>
    </w:p>
    <w:p w14:paraId="552E0AA7" w14:textId="77777777" w:rsidR="00C77F5C" w:rsidRPr="00B73E0B" w:rsidRDefault="00C77F5C" w:rsidP="00D528C4">
      <w:pPr>
        <w:spacing w:line="240" w:lineRule="auto"/>
        <w:rPr>
          <w:rFonts w:ascii="Times New Roman" w:eastAsia="Times New Roman" w:hAnsi="Times New Roman" w:cs="Times New Roman"/>
          <w:b/>
          <w:sz w:val="26"/>
          <w:szCs w:val="26"/>
        </w:rPr>
      </w:pPr>
    </w:p>
    <w:p w14:paraId="27A8691B" w14:textId="10448486" w:rsidR="00FE06AF" w:rsidRDefault="000D0DEF">
      <w:pPr>
        <w:spacing w:line="240" w:lineRule="auto"/>
        <w:rPr>
          <w:rFonts w:ascii="Times New Roman" w:eastAsia="Times New Roman" w:hAnsi="Times New Roman" w:cs="Times New Roman"/>
          <w:b/>
          <w:sz w:val="26"/>
          <w:szCs w:val="26"/>
        </w:rPr>
      </w:pPr>
      <w:r w:rsidRPr="00B73E0B">
        <w:rPr>
          <w:rFonts w:ascii="Times New Roman" w:eastAsia="Times New Roman" w:hAnsi="Times New Roman" w:cs="Times New Roman"/>
          <w:b/>
          <w:sz w:val="26"/>
          <w:szCs w:val="26"/>
        </w:rPr>
        <w:t>References</w:t>
      </w:r>
    </w:p>
    <w:p w14:paraId="3418698C" w14:textId="77777777" w:rsidR="004D31CA" w:rsidRDefault="004D31CA">
      <w:pPr>
        <w:spacing w:line="240" w:lineRule="auto"/>
        <w:rPr>
          <w:rFonts w:ascii="Times New Roman" w:eastAsia="Times New Roman" w:hAnsi="Times New Roman" w:cs="Times New Roman"/>
          <w:b/>
          <w:sz w:val="26"/>
          <w:szCs w:val="26"/>
        </w:rPr>
      </w:pPr>
    </w:p>
    <w:p w14:paraId="362DDE82" w14:textId="77777777" w:rsidR="004D31CA" w:rsidRDefault="004D31CA" w:rsidP="004D31CA">
      <w:pPr>
        <w:numPr>
          <w:ilvl w:val="0"/>
          <w:numId w:val="8"/>
        </w:numPr>
        <w:spacing w:before="100" w:beforeAutospacing="1" w:after="100" w:afterAutospacing="1" w:line="240" w:lineRule="auto"/>
      </w:pPr>
      <w:r>
        <w:t xml:space="preserve">Haddaway, N.R., Bernes, C., Jonsson, B.G., and Hedlund, K. (2016). The benefits of systematic mapping to evidence-based environmental management. </w:t>
      </w:r>
      <w:proofErr w:type="spellStart"/>
      <w:r>
        <w:rPr>
          <w:rStyle w:val="Emphasis"/>
        </w:rPr>
        <w:t>Ambio</w:t>
      </w:r>
      <w:proofErr w:type="spellEnd"/>
      <w:r>
        <w:t xml:space="preserve"> </w:t>
      </w:r>
      <w:r>
        <w:rPr>
          <w:rStyle w:val="Strong"/>
        </w:rPr>
        <w:t>45</w:t>
      </w:r>
      <w:r>
        <w:t>(5), 613–620.</w:t>
      </w:r>
    </w:p>
    <w:p w14:paraId="18BDF94F" w14:textId="77777777" w:rsidR="004D31CA" w:rsidRDefault="004D31CA" w:rsidP="004D31CA">
      <w:pPr>
        <w:numPr>
          <w:ilvl w:val="0"/>
          <w:numId w:val="8"/>
        </w:numPr>
        <w:spacing w:before="100" w:beforeAutospacing="1" w:after="100" w:afterAutospacing="1" w:line="240" w:lineRule="auto"/>
      </w:pPr>
      <w:proofErr w:type="spellStart"/>
      <w:r>
        <w:t>Wyborn</w:t>
      </w:r>
      <w:proofErr w:type="spellEnd"/>
      <w:r>
        <w:t xml:space="preserve">, C., Louder, E., Harrison, J., </w:t>
      </w:r>
      <w:proofErr w:type="spellStart"/>
      <w:r>
        <w:t>Montambault</w:t>
      </w:r>
      <w:proofErr w:type="spellEnd"/>
      <w:r>
        <w:t xml:space="preserve">, J., Montana, J., Ryan, M., et al. (2018). Understanding the impacts of research synthesis. </w:t>
      </w:r>
      <w:r>
        <w:rPr>
          <w:rStyle w:val="Emphasis"/>
        </w:rPr>
        <w:t>Environ Sci Policy</w:t>
      </w:r>
      <w:r>
        <w:t xml:space="preserve"> </w:t>
      </w:r>
      <w:r>
        <w:rPr>
          <w:rStyle w:val="Strong"/>
        </w:rPr>
        <w:t>86</w:t>
      </w:r>
      <w:r>
        <w:t>, 72–84.</w:t>
      </w:r>
    </w:p>
    <w:p w14:paraId="4B11FFD9" w14:textId="77777777" w:rsidR="004D31CA" w:rsidRDefault="004D31CA" w:rsidP="004D31CA">
      <w:pPr>
        <w:numPr>
          <w:ilvl w:val="0"/>
          <w:numId w:val="8"/>
        </w:numPr>
        <w:spacing w:before="100" w:beforeAutospacing="1" w:after="100" w:afterAutospacing="1" w:line="240" w:lineRule="auto"/>
      </w:pPr>
      <w:r>
        <w:t xml:space="preserve">Munn, Z., Peters, M.D.J., Stern, C., </w:t>
      </w:r>
      <w:proofErr w:type="spellStart"/>
      <w:r>
        <w:t>Tufanaru</w:t>
      </w:r>
      <w:proofErr w:type="spellEnd"/>
      <w:r>
        <w:t xml:space="preserve">, C., McArthur, A., and </w:t>
      </w:r>
      <w:proofErr w:type="spellStart"/>
      <w:r>
        <w:t>Aromataris</w:t>
      </w:r>
      <w:proofErr w:type="spellEnd"/>
      <w:r>
        <w:t xml:space="preserve">, E. (2018). Systematic review or scoping review? Guidance for authors when choosing between a systematic or scoping review approach. </w:t>
      </w:r>
      <w:r>
        <w:rPr>
          <w:rStyle w:val="Emphasis"/>
        </w:rPr>
        <w:t xml:space="preserve">BMC Med Res </w:t>
      </w:r>
      <w:proofErr w:type="spellStart"/>
      <w:r>
        <w:rPr>
          <w:rStyle w:val="Emphasis"/>
        </w:rPr>
        <w:t>Methodol</w:t>
      </w:r>
      <w:proofErr w:type="spellEnd"/>
      <w:r>
        <w:t xml:space="preserve"> </w:t>
      </w:r>
      <w:r>
        <w:rPr>
          <w:rStyle w:val="Strong"/>
        </w:rPr>
        <w:t>18</w:t>
      </w:r>
      <w:r>
        <w:t>(1), 143.</w:t>
      </w:r>
    </w:p>
    <w:p w14:paraId="0C9111DC" w14:textId="77777777" w:rsidR="004D31CA" w:rsidRDefault="004D31CA" w:rsidP="004D31CA">
      <w:pPr>
        <w:numPr>
          <w:ilvl w:val="0"/>
          <w:numId w:val="8"/>
        </w:numPr>
        <w:spacing w:before="100" w:beforeAutospacing="1" w:after="100" w:afterAutospacing="1" w:line="240" w:lineRule="auto"/>
      </w:pPr>
      <w:r>
        <w:t xml:space="preserve">Pullin, A.S., and Stewart, G.B. (2006). Guidelines for Systematic Review in Conservation and Environmental Management. </w:t>
      </w:r>
      <w:proofErr w:type="spellStart"/>
      <w:r>
        <w:rPr>
          <w:rStyle w:val="Emphasis"/>
        </w:rPr>
        <w:t>Conserv</w:t>
      </w:r>
      <w:proofErr w:type="spellEnd"/>
      <w:r>
        <w:rPr>
          <w:rStyle w:val="Emphasis"/>
        </w:rPr>
        <w:t xml:space="preserve"> </w:t>
      </w:r>
      <w:proofErr w:type="spellStart"/>
      <w:r>
        <w:rPr>
          <w:rStyle w:val="Emphasis"/>
        </w:rPr>
        <w:t>Biol</w:t>
      </w:r>
      <w:proofErr w:type="spellEnd"/>
      <w:r>
        <w:t xml:space="preserve"> </w:t>
      </w:r>
      <w:r>
        <w:rPr>
          <w:rStyle w:val="Strong"/>
        </w:rPr>
        <w:t>20</w:t>
      </w:r>
      <w:r>
        <w:t>(6), 1647–1656.</w:t>
      </w:r>
    </w:p>
    <w:p w14:paraId="3466D939" w14:textId="77777777" w:rsidR="004D31CA" w:rsidRDefault="004D31CA" w:rsidP="004D31CA">
      <w:pPr>
        <w:numPr>
          <w:ilvl w:val="0"/>
          <w:numId w:val="8"/>
        </w:numPr>
        <w:spacing w:before="100" w:beforeAutospacing="1" w:after="100" w:afterAutospacing="1" w:line="240" w:lineRule="auto"/>
      </w:pPr>
      <w:r>
        <w:t xml:space="preserve">Cooke, S.J., Cook, C.N., Nguyen, V.M., Walsh, J.C., Young, N., Cvitanovic, C., et al. (2023). Environmental evidence in action: on the science and practice of evidence synthesis and evidence-based decision-making. </w:t>
      </w:r>
      <w:r>
        <w:rPr>
          <w:rStyle w:val="Emphasis"/>
        </w:rPr>
        <w:t>Environ Evid</w:t>
      </w:r>
      <w:r>
        <w:t xml:space="preserve"> </w:t>
      </w:r>
      <w:r>
        <w:rPr>
          <w:rStyle w:val="Strong"/>
        </w:rPr>
        <w:t>12</w:t>
      </w:r>
      <w:r>
        <w:t>(1), 10.</w:t>
      </w:r>
    </w:p>
    <w:p w14:paraId="68A8314D" w14:textId="77777777" w:rsidR="004D31CA" w:rsidRDefault="004D31CA" w:rsidP="004D31CA">
      <w:pPr>
        <w:numPr>
          <w:ilvl w:val="0"/>
          <w:numId w:val="8"/>
        </w:numPr>
        <w:spacing w:before="100" w:beforeAutospacing="1" w:after="100" w:afterAutospacing="1" w:line="240" w:lineRule="auto"/>
      </w:pPr>
      <w:r>
        <w:t xml:space="preserve">Mallett, R., Hagen-Zanker, J., Slater, R., and Duvendack, M. (2012). The benefits and challenges of using systematic reviews in international development research. </w:t>
      </w:r>
      <w:r>
        <w:rPr>
          <w:rStyle w:val="Emphasis"/>
        </w:rPr>
        <w:t>J Dev Eff</w:t>
      </w:r>
      <w:r>
        <w:t xml:space="preserve"> </w:t>
      </w:r>
      <w:r>
        <w:rPr>
          <w:rStyle w:val="Strong"/>
        </w:rPr>
        <w:t>4</w:t>
      </w:r>
      <w:r>
        <w:t>(3), 445–455.</w:t>
      </w:r>
    </w:p>
    <w:p w14:paraId="17784FC3" w14:textId="77777777" w:rsidR="004D31CA" w:rsidRDefault="004D31CA" w:rsidP="004D31CA">
      <w:pPr>
        <w:numPr>
          <w:ilvl w:val="0"/>
          <w:numId w:val="8"/>
        </w:numPr>
        <w:spacing w:before="100" w:beforeAutospacing="1" w:after="100" w:afterAutospacing="1" w:line="240" w:lineRule="auto"/>
      </w:pPr>
      <w:r>
        <w:lastRenderedPageBreak/>
        <w:t xml:space="preserve">Haddaway, N.R., and Westgate, M.J. (2019). Predicting the time needed for environmental systematic reviews and systematic maps. </w:t>
      </w:r>
      <w:proofErr w:type="spellStart"/>
      <w:r>
        <w:rPr>
          <w:rStyle w:val="Emphasis"/>
        </w:rPr>
        <w:t>Conserv</w:t>
      </w:r>
      <w:proofErr w:type="spellEnd"/>
      <w:r>
        <w:rPr>
          <w:rStyle w:val="Emphasis"/>
        </w:rPr>
        <w:t xml:space="preserve"> </w:t>
      </w:r>
      <w:proofErr w:type="spellStart"/>
      <w:r>
        <w:rPr>
          <w:rStyle w:val="Emphasis"/>
        </w:rPr>
        <w:t>Biol</w:t>
      </w:r>
      <w:proofErr w:type="spellEnd"/>
      <w:r>
        <w:t xml:space="preserve"> </w:t>
      </w:r>
      <w:r>
        <w:rPr>
          <w:rStyle w:val="Strong"/>
        </w:rPr>
        <w:t>33</w:t>
      </w:r>
      <w:r>
        <w:t>(2), 434–443.</w:t>
      </w:r>
    </w:p>
    <w:p w14:paraId="7D9897D2" w14:textId="77777777" w:rsidR="004D31CA" w:rsidRDefault="004D31CA" w:rsidP="004D31CA">
      <w:pPr>
        <w:numPr>
          <w:ilvl w:val="0"/>
          <w:numId w:val="8"/>
        </w:numPr>
        <w:spacing w:before="100" w:beforeAutospacing="1" w:after="100" w:afterAutospacing="1" w:line="240" w:lineRule="auto"/>
      </w:pPr>
      <w:r>
        <w:t xml:space="preserve">Haddaway, N.R., Callaghan, M.W., Collins, A.M., Lamb, W.F., Minx, J.C., Thomas, J., et al. (2020). On the use of computer-assistance to facilitate systematic mapping. </w:t>
      </w:r>
      <w:r>
        <w:rPr>
          <w:rStyle w:val="Emphasis"/>
        </w:rPr>
        <w:t xml:space="preserve">Campbell </w:t>
      </w:r>
      <w:proofErr w:type="spellStart"/>
      <w:r>
        <w:rPr>
          <w:rStyle w:val="Emphasis"/>
        </w:rPr>
        <w:t>Syst</w:t>
      </w:r>
      <w:proofErr w:type="spellEnd"/>
      <w:r>
        <w:rPr>
          <w:rStyle w:val="Emphasis"/>
        </w:rPr>
        <w:t xml:space="preserve"> Rev</w:t>
      </w:r>
      <w:r>
        <w:t xml:space="preserve"> </w:t>
      </w:r>
      <w:r>
        <w:rPr>
          <w:rStyle w:val="Strong"/>
        </w:rPr>
        <w:t>16</w:t>
      </w:r>
      <w:r>
        <w:t xml:space="preserve">(4). Available from: </w:t>
      </w:r>
      <w:hyperlink r:id="rId47" w:tgtFrame="_new" w:history="1">
        <w:r>
          <w:rPr>
            <w:rStyle w:val="Hyperlink"/>
          </w:rPr>
          <w:t>https://www.scopus.com/inward/record.uri?eid=2-s2.0-85105743466&amp;doi=10.1002%2fcl2.1129&amp;partnerID=40&amp;md5=e27ff2b4fec4acf94db17ff464ea61da</w:t>
        </w:r>
      </w:hyperlink>
    </w:p>
    <w:p w14:paraId="62054507" w14:textId="77777777" w:rsidR="004D31CA" w:rsidRDefault="004D31CA" w:rsidP="004D31CA">
      <w:pPr>
        <w:numPr>
          <w:ilvl w:val="0"/>
          <w:numId w:val="8"/>
        </w:numPr>
        <w:spacing w:before="100" w:beforeAutospacing="1" w:after="100" w:afterAutospacing="1" w:line="240" w:lineRule="auto"/>
      </w:pPr>
      <w:proofErr w:type="spellStart"/>
      <w:r>
        <w:t>Gartlehner</w:t>
      </w:r>
      <w:proofErr w:type="spellEnd"/>
      <w:r>
        <w:t xml:space="preserve">, G., </w:t>
      </w:r>
      <w:proofErr w:type="spellStart"/>
      <w:r>
        <w:t>Affengruber</w:t>
      </w:r>
      <w:proofErr w:type="spellEnd"/>
      <w:r>
        <w:t xml:space="preserve">, L., </w:t>
      </w:r>
      <w:proofErr w:type="spellStart"/>
      <w:r>
        <w:t>Titscher</w:t>
      </w:r>
      <w:proofErr w:type="spellEnd"/>
      <w:r>
        <w:t xml:space="preserve">, V., Noel-Storr, A., Dooley, G., Ballarini, N., et al. (2020). Single-reviewer abstract screening missed 13 percent of relevant studies: a crowd-based, randomized controlled trial. </w:t>
      </w:r>
      <w:r>
        <w:rPr>
          <w:rStyle w:val="Emphasis"/>
        </w:rPr>
        <w:t xml:space="preserve">J Clin </w:t>
      </w:r>
      <w:proofErr w:type="spellStart"/>
      <w:r>
        <w:rPr>
          <w:rStyle w:val="Emphasis"/>
        </w:rPr>
        <w:t>Epidemiol</w:t>
      </w:r>
      <w:proofErr w:type="spellEnd"/>
      <w:r>
        <w:t xml:space="preserve"> </w:t>
      </w:r>
      <w:r>
        <w:rPr>
          <w:rStyle w:val="Strong"/>
        </w:rPr>
        <w:t>121</w:t>
      </w:r>
      <w:r>
        <w:t>, 20–28.</w:t>
      </w:r>
    </w:p>
    <w:p w14:paraId="7F36138D" w14:textId="77777777" w:rsidR="004D31CA" w:rsidRDefault="004D31CA" w:rsidP="004D31CA">
      <w:pPr>
        <w:numPr>
          <w:ilvl w:val="0"/>
          <w:numId w:val="8"/>
        </w:numPr>
        <w:spacing w:before="100" w:beforeAutospacing="1" w:after="100" w:afterAutospacing="1" w:line="240" w:lineRule="auto"/>
      </w:pPr>
      <w:r>
        <w:t xml:space="preserve">Stoll, C.R.T., Izadi, S., Fowler, S., Green, P., </w:t>
      </w:r>
      <w:proofErr w:type="spellStart"/>
      <w:r>
        <w:t>Suls</w:t>
      </w:r>
      <w:proofErr w:type="spellEnd"/>
      <w:r>
        <w:t xml:space="preserve">, J., and Colditz, G.A. (2019). The value of a second reviewer for study selection in systematic reviews. </w:t>
      </w:r>
      <w:r>
        <w:rPr>
          <w:rStyle w:val="Emphasis"/>
        </w:rPr>
        <w:t>Res Synth Methods</w:t>
      </w:r>
      <w:r>
        <w:t xml:space="preserve"> </w:t>
      </w:r>
      <w:r>
        <w:rPr>
          <w:rStyle w:val="Strong"/>
        </w:rPr>
        <w:t>10</w:t>
      </w:r>
      <w:r>
        <w:t>(4), 539–545.</w:t>
      </w:r>
    </w:p>
    <w:p w14:paraId="58990BA5" w14:textId="77777777" w:rsidR="004D31CA" w:rsidRDefault="004D31CA" w:rsidP="004D31CA">
      <w:pPr>
        <w:numPr>
          <w:ilvl w:val="0"/>
          <w:numId w:val="8"/>
        </w:numPr>
        <w:spacing w:before="100" w:beforeAutospacing="1" w:after="100" w:afterAutospacing="1" w:line="240" w:lineRule="auto"/>
      </w:pPr>
      <w:proofErr w:type="spellStart"/>
      <w:r>
        <w:t>Berrang</w:t>
      </w:r>
      <w:proofErr w:type="spellEnd"/>
      <w:r>
        <w:t xml:space="preserve">-Ford, L., Sietsma, A.J., Callaghan, M., Minx, J.C., </w:t>
      </w:r>
      <w:proofErr w:type="spellStart"/>
      <w:r>
        <w:t>Scheelbeek</w:t>
      </w:r>
      <w:proofErr w:type="spellEnd"/>
      <w:r>
        <w:t xml:space="preserve">, P.F., Haddaway, N.R., et al. (2021). Systematic mapping of global research on climate and health: a machine learning review. </w:t>
      </w:r>
      <w:r>
        <w:rPr>
          <w:rStyle w:val="Emphasis"/>
        </w:rPr>
        <w:t>Lancet Planet Health</w:t>
      </w:r>
      <w:r>
        <w:t xml:space="preserve"> </w:t>
      </w:r>
      <w:r>
        <w:rPr>
          <w:rStyle w:val="Strong"/>
        </w:rPr>
        <w:t>5</w:t>
      </w:r>
      <w:r>
        <w:t>(8), e514–e525.</w:t>
      </w:r>
    </w:p>
    <w:p w14:paraId="0260A9DD" w14:textId="77777777" w:rsidR="004D31CA" w:rsidRDefault="004D31CA" w:rsidP="004D31CA">
      <w:pPr>
        <w:numPr>
          <w:ilvl w:val="0"/>
          <w:numId w:val="8"/>
        </w:numPr>
        <w:spacing w:before="100" w:beforeAutospacing="1" w:after="100" w:afterAutospacing="1" w:line="240" w:lineRule="auto"/>
      </w:pPr>
      <w:r>
        <w:t xml:space="preserve">De La Torre-López, J., Ramírez, A., and Romero, J.R. (2023). Artificial intelligence to automate the systematic review of scientific literature. </w:t>
      </w:r>
      <w:r>
        <w:rPr>
          <w:rStyle w:val="Emphasis"/>
        </w:rPr>
        <w:t>Computing</w:t>
      </w:r>
      <w:r>
        <w:t xml:space="preserve">. Available from: </w:t>
      </w:r>
      <w:hyperlink r:id="rId48" w:tgtFrame="_new" w:history="1">
        <w:r>
          <w:rPr>
            <w:rStyle w:val="Hyperlink"/>
          </w:rPr>
          <w:t>https://link.springer.com/10.1007/s00607-023-01181-x</w:t>
        </w:r>
      </w:hyperlink>
    </w:p>
    <w:p w14:paraId="51612C7F" w14:textId="77777777" w:rsidR="004D31CA" w:rsidRDefault="004D31CA" w:rsidP="004D31CA">
      <w:pPr>
        <w:numPr>
          <w:ilvl w:val="0"/>
          <w:numId w:val="8"/>
        </w:numPr>
        <w:spacing w:before="100" w:beforeAutospacing="1" w:after="100" w:afterAutospacing="1" w:line="240" w:lineRule="auto"/>
      </w:pPr>
      <w:r>
        <w:t>Shaib, C., Li, M.L., Joseph, S., Marshall, I.J., Li, J.J., and Wallace, B.C. (2023). Summarizing, Simplifying, and Synthesizing Medical Evidence Using GPT-3 (with Varying Success).</w:t>
      </w:r>
    </w:p>
    <w:p w14:paraId="17F4DA3C" w14:textId="77777777" w:rsidR="004D31CA" w:rsidRDefault="004D31CA" w:rsidP="004D31CA">
      <w:pPr>
        <w:numPr>
          <w:ilvl w:val="0"/>
          <w:numId w:val="8"/>
        </w:numPr>
        <w:spacing w:before="100" w:beforeAutospacing="1" w:after="100" w:afterAutospacing="1" w:line="240" w:lineRule="auto"/>
      </w:pPr>
      <w:r>
        <w:t xml:space="preserve">Thomas, J., McDonald, S., Noel-Storr, A., </w:t>
      </w:r>
      <w:proofErr w:type="spellStart"/>
      <w:r>
        <w:t>Shemilt</w:t>
      </w:r>
      <w:proofErr w:type="spellEnd"/>
      <w:r>
        <w:t xml:space="preserve">, I., Elliott, J., </w:t>
      </w:r>
      <w:proofErr w:type="spellStart"/>
      <w:r>
        <w:t>Mavergames</w:t>
      </w:r>
      <w:proofErr w:type="spellEnd"/>
      <w:r>
        <w:t xml:space="preserve">, C., et al. (2021). Machine learning reduced workload with minimal risk of missing studies: development and evaluation of a randomized controlled trial classifier for Cochrane Reviews. </w:t>
      </w:r>
      <w:r>
        <w:rPr>
          <w:rStyle w:val="Emphasis"/>
        </w:rPr>
        <w:t xml:space="preserve">J Clin </w:t>
      </w:r>
      <w:proofErr w:type="spellStart"/>
      <w:r>
        <w:rPr>
          <w:rStyle w:val="Emphasis"/>
        </w:rPr>
        <w:t>Epidemiol</w:t>
      </w:r>
      <w:proofErr w:type="spellEnd"/>
      <w:r>
        <w:t xml:space="preserve"> </w:t>
      </w:r>
      <w:r>
        <w:rPr>
          <w:rStyle w:val="Strong"/>
        </w:rPr>
        <w:t>133</w:t>
      </w:r>
      <w:r>
        <w:t>, 140–151.</w:t>
      </w:r>
    </w:p>
    <w:p w14:paraId="2764EEF7" w14:textId="77777777" w:rsidR="004D31CA" w:rsidRDefault="004D31CA" w:rsidP="004D31CA">
      <w:pPr>
        <w:numPr>
          <w:ilvl w:val="0"/>
          <w:numId w:val="8"/>
        </w:numPr>
        <w:spacing w:before="100" w:beforeAutospacing="1" w:after="100" w:afterAutospacing="1" w:line="240" w:lineRule="auto"/>
      </w:pPr>
      <w:r>
        <w:t xml:space="preserve">Chappell, M., Edwards, M., Watkins, D., Marshall, C., and </w:t>
      </w:r>
      <w:proofErr w:type="spellStart"/>
      <w:r>
        <w:t>Graziadio</w:t>
      </w:r>
      <w:proofErr w:type="spellEnd"/>
      <w:r>
        <w:t xml:space="preserve">, S. (2023). Machine learning for accelerating screening in evidence reviews. </w:t>
      </w:r>
      <w:r>
        <w:rPr>
          <w:rStyle w:val="Emphasis"/>
        </w:rPr>
        <w:t>Cochrane Evid Synth Methods</w:t>
      </w:r>
      <w:r>
        <w:t xml:space="preserve"> </w:t>
      </w:r>
      <w:r>
        <w:rPr>
          <w:rStyle w:val="Strong"/>
        </w:rPr>
        <w:t>1</w:t>
      </w:r>
      <w:r>
        <w:t>(5), e12021.</w:t>
      </w:r>
    </w:p>
    <w:p w14:paraId="663031ED" w14:textId="77777777" w:rsidR="004D31CA" w:rsidRDefault="004D31CA" w:rsidP="004D31CA">
      <w:pPr>
        <w:numPr>
          <w:ilvl w:val="0"/>
          <w:numId w:val="8"/>
        </w:numPr>
        <w:spacing w:before="100" w:beforeAutospacing="1" w:after="100" w:afterAutospacing="1" w:line="240" w:lineRule="auto"/>
      </w:pPr>
      <w:r>
        <w:t xml:space="preserve">Hamel, C., Hersi, M., Kelly, S.E., </w:t>
      </w:r>
      <w:proofErr w:type="spellStart"/>
      <w:r>
        <w:t>Tricco</w:t>
      </w:r>
      <w:proofErr w:type="spellEnd"/>
      <w:r>
        <w:t xml:space="preserve">, A.C., Straus, S., Wells, G., et al. (2021). Guidance for using artificial intelligence for title and abstract screening while conducting knowledge syntheses. </w:t>
      </w:r>
      <w:r>
        <w:rPr>
          <w:rStyle w:val="Emphasis"/>
        </w:rPr>
        <w:t xml:space="preserve">BMC Med Res </w:t>
      </w:r>
      <w:proofErr w:type="spellStart"/>
      <w:r>
        <w:rPr>
          <w:rStyle w:val="Emphasis"/>
        </w:rPr>
        <w:t>Methodol</w:t>
      </w:r>
      <w:proofErr w:type="spellEnd"/>
      <w:r>
        <w:t xml:space="preserve"> </w:t>
      </w:r>
      <w:r>
        <w:rPr>
          <w:rStyle w:val="Strong"/>
        </w:rPr>
        <w:t>21</w:t>
      </w:r>
      <w:r>
        <w:t>(1), 285.</w:t>
      </w:r>
    </w:p>
    <w:p w14:paraId="61F833C7" w14:textId="77777777" w:rsidR="004D31CA" w:rsidRDefault="004D31CA" w:rsidP="004D31CA">
      <w:pPr>
        <w:numPr>
          <w:ilvl w:val="0"/>
          <w:numId w:val="8"/>
        </w:numPr>
        <w:spacing w:before="100" w:beforeAutospacing="1" w:after="100" w:afterAutospacing="1" w:line="240" w:lineRule="auto"/>
      </w:pPr>
      <w:r>
        <w:t xml:space="preserve">Duggan, J., Cvitanovic, C., and van Putten, I. (2023). Measuring sense of place in social-ecological systems: a review of literature and future research needs. </w:t>
      </w:r>
      <w:proofErr w:type="spellStart"/>
      <w:r>
        <w:rPr>
          <w:rStyle w:val="Emphasis"/>
        </w:rPr>
        <w:t>Ecosyst</w:t>
      </w:r>
      <w:proofErr w:type="spellEnd"/>
      <w:r>
        <w:rPr>
          <w:rStyle w:val="Emphasis"/>
        </w:rPr>
        <w:t xml:space="preserve"> People</w:t>
      </w:r>
      <w:r>
        <w:t xml:space="preserve"> </w:t>
      </w:r>
      <w:r>
        <w:rPr>
          <w:rStyle w:val="Strong"/>
        </w:rPr>
        <w:t>19</w:t>
      </w:r>
      <w:r>
        <w:t>(1), 2162968.</w:t>
      </w:r>
    </w:p>
    <w:p w14:paraId="09E73B9A" w14:textId="77777777" w:rsidR="004D31CA" w:rsidRDefault="004D31CA" w:rsidP="004D31CA">
      <w:pPr>
        <w:numPr>
          <w:ilvl w:val="0"/>
          <w:numId w:val="8"/>
        </w:numPr>
        <w:spacing w:before="100" w:beforeAutospacing="1" w:after="100" w:afterAutospacing="1" w:line="240" w:lineRule="auto"/>
      </w:pPr>
      <w:r>
        <w:t xml:space="preserve">Karcher, D.B., Cvitanovic, C., Colvin, R.M., van Putten, I.E., and Reed, M.S. (2021). </w:t>
      </w:r>
      <w:proofErr w:type="gramStart"/>
      <w:r>
        <w:t>Is</w:t>
      </w:r>
      <w:proofErr w:type="gramEnd"/>
      <w:r>
        <w:t xml:space="preserve"> this what success looks like? Mismatches between the aims, claims, and evidence used to demonstrate impact from knowledge exchange processes at the interface of environmental science and policy. </w:t>
      </w:r>
      <w:r>
        <w:rPr>
          <w:rStyle w:val="Emphasis"/>
        </w:rPr>
        <w:t>Environ Sci Policy</w:t>
      </w:r>
      <w:r>
        <w:t xml:space="preserve"> </w:t>
      </w:r>
      <w:r>
        <w:rPr>
          <w:rStyle w:val="Strong"/>
        </w:rPr>
        <w:t>125</w:t>
      </w:r>
      <w:r>
        <w:t>, 202–218.</w:t>
      </w:r>
    </w:p>
    <w:p w14:paraId="06E6426A" w14:textId="77777777" w:rsidR="004D31CA" w:rsidRDefault="004D31CA" w:rsidP="004D31CA">
      <w:pPr>
        <w:numPr>
          <w:ilvl w:val="0"/>
          <w:numId w:val="8"/>
        </w:numPr>
        <w:spacing w:before="100" w:beforeAutospacing="1" w:after="100" w:afterAutospacing="1" w:line="240" w:lineRule="auto"/>
      </w:pPr>
      <w:r>
        <w:t xml:space="preserve">Brown, T., Mann, B., Ryder, N., Subbiah, M., Kaplan, J.D., Dhariwal, P., et al. (2020). Language models are few-shot learners. </w:t>
      </w:r>
      <w:r>
        <w:rPr>
          <w:rStyle w:val="Emphasis"/>
        </w:rPr>
        <w:t xml:space="preserve">Adv Neural Inf Process </w:t>
      </w:r>
      <w:proofErr w:type="spellStart"/>
      <w:r>
        <w:rPr>
          <w:rStyle w:val="Emphasis"/>
        </w:rPr>
        <w:t>Syst</w:t>
      </w:r>
      <w:proofErr w:type="spellEnd"/>
      <w:r>
        <w:t xml:space="preserve"> </w:t>
      </w:r>
      <w:r>
        <w:rPr>
          <w:rStyle w:val="Strong"/>
        </w:rPr>
        <w:t>33</w:t>
      </w:r>
      <w:r>
        <w:t>, 1877–1901.</w:t>
      </w:r>
    </w:p>
    <w:p w14:paraId="4A8E8A37" w14:textId="77777777" w:rsidR="004D31CA" w:rsidRDefault="004D31CA" w:rsidP="004D31CA">
      <w:pPr>
        <w:numPr>
          <w:ilvl w:val="0"/>
          <w:numId w:val="8"/>
        </w:numPr>
        <w:spacing w:before="100" w:beforeAutospacing="1" w:after="100" w:afterAutospacing="1" w:line="240" w:lineRule="auto"/>
      </w:pPr>
      <w:proofErr w:type="spellStart"/>
      <w:r>
        <w:t>Doulman</w:t>
      </w:r>
      <w:proofErr w:type="spellEnd"/>
      <w:r>
        <w:t xml:space="preserve">, D.J. (1993). Community-based fishery management. </w:t>
      </w:r>
      <w:r>
        <w:rPr>
          <w:rStyle w:val="Emphasis"/>
        </w:rPr>
        <w:t>Mar Policy</w:t>
      </w:r>
      <w:r>
        <w:t xml:space="preserve"> </w:t>
      </w:r>
      <w:r>
        <w:rPr>
          <w:rStyle w:val="Strong"/>
        </w:rPr>
        <w:t>17</w:t>
      </w:r>
      <w:r>
        <w:t>(2), 108–117.</w:t>
      </w:r>
    </w:p>
    <w:p w14:paraId="5959322D" w14:textId="77777777" w:rsidR="004D31CA" w:rsidRDefault="004D31CA" w:rsidP="004D31CA">
      <w:pPr>
        <w:numPr>
          <w:ilvl w:val="0"/>
          <w:numId w:val="8"/>
        </w:numPr>
        <w:spacing w:before="100" w:beforeAutospacing="1" w:after="100" w:afterAutospacing="1" w:line="240" w:lineRule="auto"/>
      </w:pPr>
      <w:r>
        <w:t xml:space="preserve">Landis, J.R., and Koch, G.G. (1977). The measurement of observer agreement for categorical data. </w:t>
      </w:r>
      <w:r>
        <w:rPr>
          <w:rStyle w:val="Emphasis"/>
        </w:rPr>
        <w:t>Biometrics</w:t>
      </w:r>
      <w:r>
        <w:t xml:space="preserve"> </w:t>
      </w:r>
      <w:r>
        <w:rPr>
          <w:rStyle w:val="Strong"/>
        </w:rPr>
        <w:t>33</w:t>
      </w:r>
      <w:r>
        <w:t>(1), 159–174.</w:t>
      </w:r>
    </w:p>
    <w:p w14:paraId="4DE6CC27" w14:textId="77777777" w:rsidR="004D31CA" w:rsidRDefault="004D31CA" w:rsidP="004D31CA">
      <w:pPr>
        <w:numPr>
          <w:ilvl w:val="0"/>
          <w:numId w:val="8"/>
        </w:numPr>
        <w:spacing w:before="100" w:beforeAutospacing="1" w:after="100" w:afterAutospacing="1" w:line="240" w:lineRule="auto"/>
      </w:pPr>
      <w:r>
        <w:t xml:space="preserve">Wang, S., </w:t>
      </w:r>
      <w:proofErr w:type="spellStart"/>
      <w:r>
        <w:t>Scells</w:t>
      </w:r>
      <w:proofErr w:type="spellEnd"/>
      <w:r>
        <w:t xml:space="preserve">, H., Koopman, B., and </w:t>
      </w:r>
      <w:proofErr w:type="spellStart"/>
      <w:r>
        <w:t>Zuccon</w:t>
      </w:r>
      <w:proofErr w:type="spellEnd"/>
      <w:r>
        <w:t xml:space="preserve">, G. (2023). Can ChatGPT Write a Good Boolean Query for Systematic Review Literature Search? </w:t>
      </w:r>
      <w:proofErr w:type="spellStart"/>
      <w:r>
        <w:rPr>
          <w:rStyle w:val="Emphasis"/>
        </w:rPr>
        <w:t>arXiv</w:t>
      </w:r>
      <w:proofErr w:type="spellEnd"/>
      <w:r>
        <w:t xml:space="preserve">. Available from: </w:t>
      </w:r>
      <w:hyperlink r:id="rId49" w:tgtFrame="_new" w:history="1">
        <w:r>
          <w:rPr>
            <w:rStyle w:val="Hyperlink"/>
          </w:rPr>
          <w:t>http://arxiv.org/abs/2302.03495</w:t>
        </w:r>
      </w:hyperlink>
    </w:p>
    <w:p w14:paraId="2A32CBE9" w14:textId="77777777" w:rsidR="004D31CA" w:rsidRDefault="004D31CA" w:rsidP="004D31CA">
      <w:pPr>
        <w:numPr>
          <w:ilvl w:val="0"/>
          <w:numId w:val="8"/>
        </w:numPr>
        <w:spacing w:before="100" w:beforeAutospacing="1" w:after="100" w:afterAutospacing="1" w:line="240" w:lineRule="auto"/>
      </w:pPr>
      <w:r>
        <w:t xml:space="preserve">Nakaya, Y., Higaki, A., and Yamaguchi, O. (2023). ChatGPT’s ability to classify virtual reality studies in cardiology. </w:t>
      </w:r>
      <w:proofErr w:type="spellStart"/>
      <w:r>
        <w:rPr>
          <w:rStyle w:val="Emphasis"/>
        </w:rPr>
        <w:t>Eur</w:t>
      </w:r>
      <w:proofErr w:type="spellEnd"/>
      <w:r>
        <w:rPr>
          <w:rStyle w:val="Emphasis"/>
        </w:rPr>
        <w:t xml:space="preserve"> Heart J - Digit Health</w:t>
      </w:r>
      <w:r>
        <w:t xml:space="preserve"> </w:t>
      </w:r>
      <w:r>
        <w:rPr>
          <w:rStyle w:val="Strong"/>
        </w:rPr>
        <w:t>4</w:t>
      </w:r>
      <w:r>
        <w:t>(3), 141–142.</w:t>
      </w:r>
    </w:p>
    <w:p w14:paraId="79C57804" w14:textId="77777777" w:rsidR="004D31CA" w:rsidRDefault="004D31CA" w:rsidP="004D31CA">
      <w:pPr>
        <w:numPr>
          <w:ilvl w:val="0"/>
          <w:numId w:val="8"/>
        </w:numPr>
        <w:spacing w:before="100" w:beforeAutospacing="1" w:after="100" w:afterAutospacing="1" w:line="240" w:lineRule="auto"/>
      </w:pPr>
      <w:r>
        <w:lastRenderedPageBreak/>
        <w:t xml:space="preserve">Aswani, S., Albert, S., and Love, M. (2017). One size does not fit all: Critical insights for effective community-based resource management in Melanesia. </w:t>
      </w:r>
      <w:r>
        <w:rPr>
          <w:rStyle w:val="Emphasis"/>
        </w:rPr>
        <w:t>Mar Policy</w:t>
      </w:r>
      <w:r>
        <w:t xml:space="preserve"> </w:t>
      </w:r>
      <w:r>
        <w:rPr>
          <w:rStyle w:val="Strong"/>
        </w:rPr>
        <w:t>81</w:t>
      </w:r>
      <w:r>
        <w:t>, 381–391.</w:t>
      </w:r>
    </w:p>
    <w:p w14:paraId="279A3182" w14:textId="77777777" w:rsidR="004D31CA" w:rsidRDefault="004D31CA" w:rsidP="004D31CA">
      <w:pPr>
        <w:numPr>
          <w:ilvl w:val="0"/>
          <w:numId w:val="8"/>
        </w:numPr>
        <w:spacing w:before="100" w:beforeAutospacing="1" w:after="100" w:afterAutospacing="1" w:line="240" w:lineRule="auto"/>
      </w:pPr>
      <w:proofErr w:type="spellStart"/>
      <w:r>
        <w:t>Santurkar</w:t>
      </w:r>
      <w:proofErr w:type="spellEnd"/>
      <w:r>
        <w:t xml:space="preserve">, S., Durmus, E., </w:t>
      </w:r>
      <w:proofErr w:type="spellStart"/>
      <w:r>
        <w:t>Ladhak</w:t>
      </w:r>
      <w:proofErr w:type="spellEnd"/>
      <w:r>
        <w:t xml:space="preserve">, F., Lee, C., Liang, P., and Hashimoto, T. (2023). Whose Opinions Do Language Models Reflect? </w:t>
      </w:r>
      <w:proofErr w:type="spellStart"/>
      <w:r>
        <w:rPr>
          <w:rStyle w:val="Emphasis"/>
        </w:rPr>
        <w:t>arXiv</w:t>
      </w:r>
      <w:proofErr w:type="spellEnd"/>
      <w:r>
        <w:t xml:space="preserve">. Available from: </w:t>
      </w:r>
      <w:hyperlink r:id="rId50" w:tgtFrame="_new" w:history="1">
        <w:r>
          <w:rPr>
            <w:rStyle w:val="Hyperlink"/>
          </w:rPr>
          <w:t>http://arxiv.org/abs/2303.17548</w:t>
        </w:r>
      </w:hyperlink>
    </w:p>
    <w:p w14:paraId="616A0C09" w14:textId="77777777" w:rsidR="004D31CA" w:rsidRDefault="004D31CA" w:rsidP="004D31CA">
      <w:pPr>
        <w:numPr>
          <w:ilvl w:val="0"/>
          <w:numId w:val="8"/>
        </w:numPr>
        <w:spacing w:before="100" w:beforeAutospacing="1" w:after="100" w:afterAutospacing="1" w:line="240" w:lineRule="auto"/>
      </w:pPr>
      <w:r>
        <w:t xml:space="preserve">Chubb, J., Cowling, P., and Reed, D. (2022). Speeding up to keep up: exploring the use of AI in the research process. </w:t>
      </w:r>
      <w:r>
        <w:rPr>
          <w:rStyle w:val="Emphasis"/>
        </w:rPr>
        <w:t>AI Soc</w:t>
      </w:r>
      <w:r>
        <w:t xml:space="preserve"> </w:t>
      </w:r>
      <w:r>
        <w:rPr>
          <w:rStyle w:val="Strong"/>
        </w:rPr>
        <w:t>37</w:t>
      </w:r>
      <w:r>
        <w:t>(4), 1439–1457.</w:t>
      </w:r>
    </w:p>
    <w:p w14:paraId="3C5C9DDF" w14:textId="77777777" w:rsidR="004D31CA" w:rsidRDefault="004D31CA" w:rsidP="004D31CA">
      <w:pPr>
        <w:numPr>
          <w:ilvl w:val="0"/>
          <w:numId w:val="8"/>
        </w:numPr>
        <w:spacing w:before="100" w:beforeAutospacing="1" w:after="100" w:afterAutospacing="1" w:line="240" w:lineRule="auto"/>
      </w:pPr>
      <w:r>
        <w:t xml:space="preserve">Wagner, G., Lukyanenko, R., and Paré, G. (2022). Artificial intelligence and the conduct of literature reviews. </w:t>
      </w:r>
      <w:r>
        <w:rPr>
          <w:rStyle w:val="Emphasis"/>
        </w:rPr>
        <w:t xml:space="preserve">J Inf </w:t>
      </w:r>
      <w:proofErr w:type="spellStart"/>
      <w:r>
        <w:rPr>
          <w:rStyle w:val="Emphasis"/>
        </w:rPr>
        <w:t>Technol</w:t>
      </w:r>
      <w:proofErr w:type="spellEnd"/>
      <w:r>
        <w:t xml:space="preserve"> </w:t>
      </w:r>
      <w:r>
        <w:rPr>
          <w:rStyle w:val="Strong"/>
        </w:rPr>
        <w:t>37</w:t>
      </w:r>
      <w:r>
        <w:t>(2), 209–226.</w:t>
      </w:r>
    </w:p>
    <w:p w14:paraId="48213D5E" w14:textId="77777777" w:rsidR="004D31CA" w:rsidRDefault="004D31CA" w:rsidP="004D31CA">
      <w:pPr>
        <w:numPr>
          <w:ilvl w:val="0"/>
          <w:numId w:val="8"/>
        </w:numPr>
        <w:spacing w:before="100" w:beforeAutospacing="1" w:after="100" w:afterAutospacing="1" w:line="240" w:lineRule="auto"/>
      </w:pPr>
      <w:r>
        <w:t xml:space="preserve">Pickering, C., and Byrne, J. (2014). The benefits of publishing systematic quantitative literature reviews for PhD candidates and other early-career researchers. </w:t>
      </w:r>
      <w:r>
        <w:rPr>
          <w:rStyle w:val="Emphasis"/>
        </w:rPr>
        <w:t xml:space="preserve">High </w:t>
      </w:r>
      <w:proofErr w:type="spellStart"/>
      <w:r>
        <w:rPr>
          <w:rStyle w:val="Emphasis"/>
        </w:rPr>
        <w:t>Educ</w:t>
      </w:r>
      <w:proofErr w:type="spellEnd"/>
      <w:r>
        <w:rPr>
          <w:rStyle w:val="Emphasis"/>
        </w:rPr>
        <w:t xml:space="preserve"> Res Dev</w:t>
      </w:r>
      <w:r>
        <w:t xml:space="preserve"> </w:t>
      </w:r>
      <w:r>
        <w:rPr>
          <w:rStyle w:val="Strong"/>
        </w:rPr>
        <w:t>33</w:t>
      </w:r>
      <w:r>
        <w:t>(3), 534–548.</w:t>
      </w:r>
    </w:p>
    <w:p w14:paraId="3E3C1252" w14:textId="77777777" w:rsidR="004D31CA" w:rsidRDefault="004D31CA" w:rsidP="004D31CA">
      <w:pPr>
        <w:numPr>
          <w:ilvl w:val="0"/>
          <w:numId w:val="8"/>
        </w:numPr>
        <w:spacing w:before="100" w:beforeAutospacing="1" w:after="100" w:afterAutospacing="1" w:line="240" w:lineRule="auto"/>
      </w:pPr>
      <w:r>
        <w:t xml:space="preserve">Gibbons, M. (2000). Mode 2 society and the emergence of context-sensitive science. </w:t>
      </w:r>
      <w:r>
        <w:rPr>
          <w:rStyle w:val="Emphasis"/>
        </w:rPr>
        <w:t>Sci Public Policy</w:t>
      </w:r>
      <w:r>
        <w:t xml:space="preserve"> </w:t>
      </w:r>
      <w:r>
        <w:rPr>
          <w:rStyle w:val="Strong"/>
        </w:rPr>
        <w:t>27</w:t>
      </w:r>
      <w:r>
        <w:t>(3), 159–163.</w:t>
      </w:r>
    </w:p>
    <w:p w14:paraId="21979F18" w14:textId="77777777" w:rsidR="004D31CA" w:rsidRDefault="004D31CA" w:rsidP="004D31CA">
      <w:pPr>
        <w:numPr>
          <w:ilvl w:val="0"/>
          <w:numId w:val="8"/>
        </w:numPr>
        <w:spacing w:before="100" w:beforeAutospacing="1" w:after="100" w:afterAutospacing="1" w:line="240" w:lineRule="auto"/>
      </w:pPr>
      <w:r>
        <w:t xml:space="preserve">Haddaway, N.R., Macura, B., Whaley, P., and Pullin, A.S. (2018). ROSES </w:t>
      </w:r>
      <w:proofErr w:type="spellStart"/>
      <w:r>
        <w:t>RepOrting</w:t>
      </w:r>
      <w:proofErr w:type="spellEnd"/>
      <w:r>
        <w:t xml:space="preserve"> standards for Systematic Evidence Syntheses: pro forma, flow-diagram and descriptive summary of the plan and conduct of environmental systematic reviews and systematic maps. </w:t>
      </w:r>
      <w:r>
        <w:rPr>
          <w:rStyle w:val="Emphasis"/>
        </w:rPr>
        <w:t>Environ Evid</w:t>
      </w:r>
      <w:r>
        <w:t xml:space="preserve"> </w:t>
      </w:r>
      <w:r>
        <w:rPr>
          <w:rStyle w:val="Strong"/>
        </w:rPr>
        <w:t>7</w:t>
      </w:r>
      <w:r>
        <w:t>(1), 7.</w:t>
      </w:r>
    </w:p>
    <w:p w14:paraId="50BF2440" w14:textId="77777777" w:rsidR="004D31CA" w:rsidRDefault="004D31CA" w:rsidP="004D31CA">
      <w:pPr>
        <w:numPr>
          <w:ilvl w:val="0"/>
          <w:numId w:val="8"/>
        </w:numPr>
        <w:spacing w:before="100" w:beforeAutospacing="1" w:after="100" w:afterAutospacing="1" w:line="240" w:lineRule="auto"/>
      </w:pPr>
      <w:r>
        <w:t xml:space="preserve">OpenAI API. Available from: </w:t>
      </w:r>
      <w:hyperlink r:id="rId51" w:tgtFrame="_new" w:history="1">
        <w:r>
          <w:rPr>
            <w:rStyle w:val="Hyperlink"/>
          </w:rPr>
          <w:t>https://platform.openai.com</w:t>
        </w:r>
      </w:hyperlink>
    </w:p>
    <w:p w14:paraId="4FDE7E7F" w14:textId="77777777" w:rsidR="004D31CA" w:rsidRDefault="004D31CA" w:rsidP="004D31CA">
      <w:pPr>
        <w:numPr>
          <w:ilvl w:val="0"/>
          <w:numId w:val="8"/>
        </w:numPr>
        <w:spacing w:before="100" w:beforeAutospacing="1" w:after="100" w:afterAutospacing="1" w:line="240" w:lineRule="auto"/>
      </w:pPr>
      <w:r>
        <w:t xml:space="preserve">Shinn, N., Cassano, F., Labash, B., Gopinath, A., Narasimhan, K., and Yao, S. (2023). Reflexion: Language Agents with Verbal Reinforcement Learning. </w:t>
      </w:r>
      <w:proofErr w:type="spellStart"/>
      <w:r>
        <w:rPr>
          <w:rStyle w:val="Emphasis"/>
        </w:rPr>
        <w:t>arXiv</w:t>
      </w:r>
      <w:proofErr w:type="spellEnd"/>
      <w:r>
        <w:t xml:space="preserve">. Available from: </w:t>
      </w:r>
      <w:hyperlink r:id="rId52" w:tgtFrame="_new" w:history="1">
        <w:r>
          <w:rPr>
            <w:rStyle w:val="Hyperlink"/>
          </w:rPr>
          <w:t>http://arxiv.org/abs/2303.11366</w:t>
        </w:r>
      </w:hyperlink>
    </w:p>
    <w:p w14:paraId="25A7A069" w14:textId="77777777" w:rsidR="004D31CA" w:rsidRDefault="004D31CA" w:rsidP="004D31CA">
      <w:pPr>
        <w:numPr>
          <w:ilvl w:val="0"/>
          <w:numId w:val="8"/>
        </w:numPr>
        <w:spacing w:before="100" w:beforeAutospacing="1" w:after="100" w:afterAutospacing="1" w:line="240" w:lineRule="auto"/>
      </w:pPr>
      <w:r>
        <w:t xml:space="preserve">White, J., Fu, Q., Hays, S., Sandborn, M., Olea, C., Gilbert, H., et al. (2023). A Prompt Pattern </w:t>
      </w:r>
      <w:proofErr w:type="spellStart"/>
      <w:r>
        <w:t>Catalog</w:t>
      </w:r>
      <w:proofErr w:type="spellEnd"/>
      <w:r>
        <w:t xml:space="preserve"> to Enhance Prompt Engineering with ChatGPT. </w:t>
      </w:r>
      <w:proofErr w:type="spellStart"/>
      <w:r>
        <w:rPr>
          <w:rStyle w:val="Emphasis"/>
        </w:rPr>
        <w:t>arXiv</w:t>
      </w:r>
      <w:proofErr w:type="spellEnd"/>
      <w:r>
        <w:t xml:space="preserve">. Available from: </w:t>
      </w:r>
      <w:hyperlink r:id="rId53" w:tgtFrame="_new" w:history="1">
        <w:r>
          <w:rPr>
            <w:rStyle w:val="Hyperlink"/>
          </w:rPr>
          <w:t>http://arxiv.org/abs/2302.11382</w:t>
        </w:r>
      </w:hyperlink>
    </w:p>
    <w:p w14:paraId="2AC1A08E" w14:textId="77777777" w:rsidR="004D31CA" w:rsidRDefault="004D31CA" w:rsidP="004D31CA">
      <w:pPr>
        <w:numPr>
          <w:ilvl w:val="0"/>
          <w:numId w:val="8"/>
        </w:numPr>
        <w:spacing w:before="100" w:beforeAutospacing="1" w:after="100" w:afterAutospacing="1" w:line="240" w:lineRule="auto"/>
      </w:pPr>
      <w:r>
        <w:t xml:space="preserve">Hallgren, K.A. (2012). Computing inter-rater reliability for observational data: an overview and tutorial. </w:t>
      </w:r>
      <w:r>
        <w:rPr>
          <w:rStyle w:val="Emphasis"/>
        </w:rPr>
        <w:t xml:space="preserve">Tutor Quant Methods </w:t>
      </w:r>
      <w:proofErr w:type="spellStart"/>
      <w:r>
        <w:rPr>
          <w:rStyle w:val="Emphasis"/>
        </w:rPr>
        <w:t>Psychol</w:t>
      </w:r>
      <w:proofErr w:type="spellEnd"/>
      <w:r>
        <w:t xml:space="preserve"> </w:t>
      </w:r>
      <w:r>
        <w:rPr>
          <w:rStyle w:val="Strong"/>
        </w:rPr>
        <w:t>8</w:t>
      </w:r>
      <w:r>
        <w:t>(1), 23.</w:t>
      </w:r>
    </w:p>
    <w:p w14:paraId="61393B34" w14:textId="77777777" w:rsidR="004D31CA" w:rsidRDefault="004D31CA" w:rsidP="004D31CA">
      <w:pPr>
        <w:numPr>
          <w:ilvl w:val="0"/>
          <w:numId w:val="8"/>
        </w:numPr>
        <w:spacing w:before="100" w:beforeAutospacing="1" w:after="100" w:afterAutospacing="1" w:line="240" w:lineRule="auto"/>
      </w:pPr>
      <w:r>
        <w:t xml:space="preserve">Babineau, J. (2014). Product review: Covidence (systematic review software). </w:t>
      </w:r>
      <w:r>
        <w:rPr>
          <w:rStyle w:val="Emphasis"/>
        </w:rPr>
        <w:t xml:space="preserve">J Can Health </w:t>
      </w:r>
      <w:proofErr w:type="spellStart"/>
      <w:r>
        <w:rPr>
          <w:rStyle w:val="Emphasis"/>
        </w:rPr>
        <w:t>Libr</w:t>
      </w:r>
      <w:proofErr w:type="spellEnd"/>
      <w:r>
        <w:rPr>
          <w:rStyle w:val="Emphasis"/>
        </w:rPr>
        <w:t xml:space="preserve"> Assoc </w:t>
      </w:r>
      <w:proofErr w:type="spellStart"/>
      <w:r>
        <w:rPr>
          <w:rStyle w:val="Emphasis"/>
        </w:rPr>
        <w:t>Assoc</w:t>
      </w:r>
      <w:proofErr w:type="spellEnd"/>
      <w:r>
        <w:rPr>
          <w:rStyle w:val="Emphasis"/>
        </w:rPr>
        <w:t xml:space="preserve"> </w:t>
      </w:r>
      <w:proofErr w:type="spellStart"/>
      <w:r>
        <w:rPr>
          <w:rStyle w:val="Emphasis"/>
        </w:rPr>
        <w:t>Bibl</w:t>
      </w:r>
      <w:proofErr w:type="spellEnd"/>
      <w:r>
        <w:rPr>
          <w:rStyle w:val="Emphasis"/>
        </w:rPr>
        <w:t xml:space="preserve"> </w:t>
      </w:r>
      <w:proofErr w:type="spellStart"/>
      <w:r>
        <w:rPr>
          <w:rStyle w:val="Emphasis"/>
        </w:rPr>
        <w:t>Santé</w:t>
      </w:r>
      <w:proofErr w:type="spellEnd"/>
      <w:r>
        <w:rPr>
          <w:rStyle w:val="Emphasis"/>
        </w:rPr>
        <w:t xml:space="preserve"> Can</w:t>
      </w:r>
      <w:r>
        <w:t xml:space="preserve"> </w:t>
      </w:r>
      <w:r>
        <w:rPr>
          <w:rStyle w:val="Strong"/>
        </w:rPr>
        <w:t>35</w:t>
      </w:r>
      <w:r>
        <w:t>(2), 68–71.</w:t>
      </w:r>
    </w:p>
    <w:p w14:paraId="6BA12F00" w14:textId="77777777" w:rsidR="004D31CA" w:rsidRDefault="004D31CA" w:rsidP="004D31CA">
      <w:pPr>
        <w:numPr>
          <w:ilvl w:val="0"/>
          <w:numId w:val="8"/>
        </w:numPr>
        <w:spacing w:before="100" w:beforeAutospacing="1" w:after="100" w:afterAutospacing="1" w:line="240" w:lineRule="auto"/>
      </w:pPr>
      <w:r>
        <w:t xml:space="preserve">Steenbergen, D.J., </w:t>
      </w:r>
      <w:proofErr w:type="spellStart"/>
      <w:r>
        <w:t>Raubani</w:t>
      </w:r>
      <w:proofErr w:type="spellEnd"/>
      <w:r>
        <w:t xml:space="preserve">, J., </w:t>
      </w:r>
      <w:proofErr w:type="spellStart"/>
      <w:r>
        <w:t>Gereva</w:t>
      </w:r>
      <w:proofErr w:type="spellEnd"/>
      <w:r>
        <w:t xml:space="preserve">, S., </w:t>
      </w:r>
      <w:proofErr w:type="spellStart"/>
      <w:r>
        <w:t>Naviti</w:t>
      </w:r>
      <w:proofErr w:type="spellEnd"/>
      <w:r>
        <w:t xml:space="preserve">, W., Arthur, C., </w:t>
      </w:r>
      <w:proofErr w:type="spellStart"/>
      <w:r>
        <w:t>Arudere</w:t>
      </w:r>
      <w:proofErr w:type="spellEnd"/>
      <w:r>
        <w:t xml:space="preserve">, A., et al. (2022). Tracing innovation pathways behind fisheries co-management in Vanuatu. </w:t>
      </w:r>
      <w:proofErr w:type="spellStart"/>
      <w:r>
        <w:rPr>
          <w:rStyle w:val="Emphasis"/>
        </w:rPr>
        <w:t>Ambio</w:t>
      </w:r>
      <w:proofErr w:type="spellEnd"/>
      <w:r>
        <w:t xml:space="preserve"> </w:t>
      </w:r>
      <w:r>
        <w:rPr>
          <w:rStyle w:val="Strong"/>
        </w:rPr>
        <w:t>51</w:t>
      </w:r>
      <w:r>
        <w:t>(12), 2359–2375.</w:t>
      </w:r>
    </w:p>
    <w:p w14:paraId="21950F88" w14:textId="77777777" w:rsidR="004D31CA" w:rsidRDefault="004D31CA" w:rsidP="004D31CA">
      <w:pPr>
        <w:numPr>
          <w:ilvl w:val="0"/>
          <w:numId w:val="8"/>
        </w:numPr>
        <w:spacing w:before="100" w:beforeAutospacing="1" w:after="100" w:afterAutospacing="1" w:line="240" w:lineRule="auto"/>
      </w:pPr>
      <w:r>
        <w:t xml:space="preserve">FAO. (2022). FAO in the Pacific 2021 - Annual Report of FAO Subregional Office for the Pacific Islands. Apia: FAO. Available from: </w:t>
      </w:r>
      <w:hyperlink r:id="rId54" w:tgtFrame="_new" w:history="1">
        <w:r>
          <w:rPr>
            <w:rStyle w:val="Hyperlink"/>
          </w:rPr>
          <w:t>http://www.fao.org/documents/card/en/c/cc0061en</w:t>
        </w:r>
      </w:hyperlink>
    </w:p>
    <w:p w14:paraId="6E81AA0C" w14:textId="77777777" w:rsidR="004D31CA" w:rsidRDefault="004D31CA" w:rsidP="004D31CA">
      <w:pPr>
        <w:numPr>
          <w:ilvl w:val="0"/>
          <w:numId w:val="8"/>
        </w:numPr>
        <w:spacing w:before="100" w:beforeAutospacing="1" w:after="100" w:afterAutospacing="1" w:line="240" w:lineRule="auto"/>
      </w:pPr>
      <w:r>
        <w:t xml:space="preserve">Gillett, R., and Tauti, M.I. (2018). Fisheries of the Pacific Islands. Apia: FAO. (FAO Fisheries and Aquaculture Technical Paper). Report No.: 625. Available from: </w:t>
      </w:r>
      <w:hyperlink r:id="rId55" w:tgtFrame="_new" w:history="1">
        <w:r>
          <w:rPr>
            <w:rStyle w:val="Hyperlink"/>
          </w:rPr>
          <w:t>https://www.fao.org/3/i9297en/i9297en.pdf</w:t>
        </w:r>
      </w:hyperlink>
    </w:p>
    <w:p w14:paraId="7F657FCC" w14:textId="77777777" w:rsidR="004D31CA" w:rsidRDefault="004D31CA" w:rsidP="004D31CA">
      <w:pPr>
        <w:numPr>
          <w:ilvl w:val="0"/>
          <w:numId w:val="8"/>
        </w:numPr>
        <w:spacing w:before="100" w:beforeAutospacing="1" w:after="100" w:afterAutospacing="1" w:line="240" w:lineRule="auto"/>
      </w:pPr>
      <w:r>
        <w:t xml:space="preserve">Member States – AOSIS. (2021). Available from: </w:t>
      </w:r>
      <w:hyperlink r:id="rId56" w:tgtFrame="_new" w:history="1">
        <w:r>
          <w:rPr>
            <w:rStyle w:val="Hyperlink"/>
          </w:rPr>
          <w:t>https://www.aosis.org/about/member-states/</w:t>
        </w:r>
      </w:hyperlink>
    </w:p>
    <w:p w14:paraId="4B690E80" w14:textId="77777777" w:rsidR="00C77F5C" w:rsidRDefault="00C77F5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sectPr w:rsidR="00C77F5C">
      <w:headerReference w:type="default" r:id="rId57"/>
      <w:footerReference w:type="default" r:id="rId58"/>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F5A72" w14:textId="77777777" w:rsidR="009A188C" w:rsidRDefault="009A188C">
      <w:pPr>
        <w:spacing w:line="240" w:lineRule="auto"/>
      </w:pPr>
      <w:r>
        <w:separator/>
      </w:r>
    </w:p>
  </w:endnote>
  <w:endnote w:type="continuationSeparator" w:id="0">
    <w:p w14:paraId="5E0618A4" w14:textId="77777777" w:rsidR="009A188C" w:rsidRDefault="009A1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3CE12" w14:textId="77777777" w:rsidR="00FE06AF" w:rsidRDefault="000D0DEF">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17685">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DC6A2" w14:textId="77777777" w:rsidR="009A188C" w:rsidRDefault="009A188C">
      <w:pPr>
        <w:spacing w:line="240" w:lineRule="auto"/>
      </w:pPr>
      <w:r>
        <w:separator/>
      </w:r>
    </w:p>
  </w:footnote>
  <w:footnote w:type="continuationSeparator" w:id="0">
    <w:p w14:paraId="41F5DF2D" w14:textId="77777777" w:rsidR="009A188C" w:rsidRDefault="009A18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96FCE" w14:textId="77777777" w:rsidR="00FE06AF" w:rsidRDefault="00FE06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82880"/>
    <w:multiLevelType w:val="multilevel"/>
    <w:tmpl w:val="C69E21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1A5442"/>
    <w:multiLevelType w:val="multilevel"/>
    <w:tmpl w:val="6396F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D91D13"/>
    <w:multiLevelType w:val="multilevel"/>
    <w:tmpl w:val="31528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C84F20"/>
    <w:multiLevelType w:val="multilevel"/>
    <w:tmpl w:val="938CE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F12D65"/>
    <w:multiLevelType w:val="multilevel"/>
    <w:tmpl w:val="6E762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385063"/>
    <w:multiLevelType w:val="multilevel"/>
    <w:tmpl w:val="73E45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751290"/>
    <w:multiLevelType w:val="multilevel"/>
    <w:tmpl w:val="833CF5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70D6095B"/>
    <w:multiLevelType w:val="multilevel"/>
    <w:tmpl w:val="1DAEF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580968">
    <w:abstractNumId w:val="3"/>
  </w:num>
  <w:num w:numId="2" w16cid:durableId="1728872158">
    <w:abstractNumId w:val="1"/>
  </w:num>
  <w:num w:numId="3" w16cid:durableId="1908955773">
    <w:abstractNumId w:val="2"/>
  </w:num>
  <w:num w:numId="4" w16cid:durableId="66727979">
    <w:abstractNumId w:val="6"/>
  </w:num>
  <w:num w:numId="5" w16cid:durableId="1567033199">
    <w:abstractNumId w:val="5"/>
  </w:num>
  <w:num w:numId="6" w16cid:durableId="1533768465">
    <w:abstractNumId w:val="0"/>
  </w:num>
  <w:num w:numId="7" w16cid:durableId="292449014">
    <w:abstractNumId w:val="4"/>
  </w:num>
  <w:num w:numId="8" w16cid:durableId="4704888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6AF"/>
    <w:rsid w:val="00051133"/>
    <w:rsid w:val="00072D85"/>
    <w:rsid w:val="0007752A"/>
    <w:rsid w:val="000D0DEF"/>
    <w:rsid w:val="00111624"/>
    <w:rsid w:val="00113CC7"/>
    <w:rsid w:val="00115584"/>
    <w:rsid w:val="00180A4C"/>
    <w:rsid w:val="001E07C9"/>
    <w:rsid w:val="001E66AF"/>
    <w:rsid w:val="00233D4A"/>
    <w:rsid w:val="002603FF"/>
    <w:rsid w:val="002759CD"/>
    <w:rsid w:val="00285282"/>
    <w:rsid w:val="002A245D"/>
    <w:rsid w:val="003215E0"/>
    <w:rsid w:val="00337085"/>
    <w:rsid w:val="00355B82"/>
    <w:rsid w:val="003E682A"/>
    <w:rsid w:val="004A499D"/>
    <w:rsid w:val="004C55EE"/>
    <w:rsid w:val="004D007F"/>
    <w:rsid w:val="004D31CA"/>
    <w:rsid w:val="004D7018"/>
    <w:rsid w:val="004E6767"/>
    <w:rsid w:val="004F425E"/>
    <w:rsid w:val="00517A64"/>
    <w:rsid w:val="005343CD"/>
    <w:rsid w:val="005C645C"/>
    <w:rsid w:val="00727726"/>
    <w:rsid w:val="00743167"/>
    <w:rsid w:val="007712B9"/>
    <w:rsid w:val="007B76AE"/>
    <w:rsid w:val="00817685"/>
    <w:rsid w:val="00875146"/>
    <w:rsid w:val="00912A04"/>
    <w:rsid w:val="009427BA"/>
    <w:rsid w:val="00960958"/>
    <w:rsid w:val="009704DA"/>
    <w:rsid w:val="00972F06"/>
    <w:rsid w:val="009A188C"/>
    <w:rsid w:val="009D058A"/>
    <w:rsid w:val="009D2A8D"/>
    <w:rsid w:val="00A10901"/>
    <w:rsid w:val="00A27BCA"/>
    <w:rsid w:val="00A50E53"/>
    <w:rsid w:val="00A6561F"/>
    <w:rsid w:val="00AA2BF4"/>
    <w:rsid w:val="00AA3441"/>
    <w:rsid w:val="00AC5B1D"/>
    <w:rsid w:val="00B73E0B"/>
    <w:rsid w:val="00B952C7"/>
    <w:rsid w:val="00C30E3E"/>
    <w:rsid w:val="00C77F5C"/>
    <w:rsid w:val="00CD794C"/>
    <w:rsid w:val="00CF1AAB"/>
    <w:rsid w:val="00CF5DEF"/>
    <w:rsid w:val="00D372E2"/>
    <w:rsid w:val="00D50DA9"/>
    <w:rsid w:val="00D528C4"/>
    <w:rsid w:val="00D73ED2"/>
    <w:rsid w:val="00E07413"/>
    <w:rsid w:val="00E45FBF"/>
    <w:rsid w:val="00E67874"/>
    <w:rsid w:val="00EB06DD"/>
    <w:rsid w:val="00EC1DEA"/>
    <w:rsid w:val="00EE254B"/>
    <w:rsid w:val="00EE7383"/>
    <w:rsid w:val="00F30323"/>
    <w:rsid w:val="00F34E3D"/>
    <w:rsid w:val="00F44161"/>
    <w:rsid w:val="00F72DE8"/>
    <w:rsid w:val="00F9784A"/>
    <w:rsid w:val="00FE06AF"/>
    <w:rsid w:val="00FF41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C727"/>
  <w15:docId w15:val="{4372BE31-0897-4DE3-9FA9-9DAC9BD0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817685"/>
  </w:style>
  <w:style w:type="paragraph" w:styleId="Revision">
    <w:name w:val="Revision"/>
    <w:hidden/>
    <w:uiPriority w:val="99"/>
    <w:semiHidden/>
    <w:rsid w:val="00817685"/>
    <w:pPr>
      <w:spacing w:line="240" w:lineRule="auto"/>
    </w:pPr>
  </w:style>
  <w:style w:type="character" w:styleId="Hyperlink">
    <w:name w:val="Hyperlink"/>
    <w:basedOn w:val="DefaultParagraphFont"/>
    <w:uiPriority w:val="99"/>
    <w:unhideWhenUsed/>
    <w:rsid w:val="00AC5B1D"/>
    <w:rPr>
      <w:color w:val="0000FF"/>
      <w:u w:val="single"/>
    </w:rPr>
  </w:style>
  <w:style w:type="character" w:styleId="UnresolvedMention">
    <w:name w:val="Unresolved Mention"/>
    <w:basedOn w:val="DefaultParagraphFont"/>
    <w:uiPriority w:val="99"/>
    <w:semiHidden/>
    <w:unhideWhenUsed/>
    <w:rsid w:val="004C55EE"/>
    <w:rPr>
      <w:color w:val="605E5C"/>
      <w:shd w:val="clear" w:color="auto" w:fill="E1DFDD"/>
    </w:rPr>
  </w:style>
  <w:style w:type="character" w:styleId="Emphasis">
    <w:name w:val="Emphasis"/>
    <w:basedOn w:val="DefaultParagraphFont"/>
    <w:uiPriority w:val="20"/>
    <w:qFormat/>
    <w:rsid w:val="004D31CA"/>
    <w:rPr>
      <w:i/>
      <w:iCs/>
    </w:rPr>
  </w:style>
  <w:style w:type="character" w:styleId="Strong">
    <w:name w:val="Strong"/>
    <w:basedOn w:val="DefaultParagraphFont"/>
    <w:uiPriority w:val="22"/>
    <w:qFormat/>
    <w:rsid w:val="004D31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945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DKrg5a" TargetMode="External"/><Relationship Id="rId18" Type="http://schemas.openxmlformats.org/officeDocument/2006/relationships/hyperlink" Target="https://www.zotero.org/google-docs/?rEqvz9" TargetMode="External"/><Relationship Id="rId26" Type="http://schemas.openxmlformats.org/officeDocument/2006/relationships/hyperlink" Target="https://www.zotero.org/google-docs/?ly1j0j" TargetMode="External"/><Relationship Id="rId39" Type="http://schemas.openxmlformats.org/officeDocument/2006/relationships/hyperlink" Target="https://www.zotero.org/google-docs/?aSOjIk" TargetMode="External"/><Relationship Id="rId21" Type="http://schemas.openxmlformats.org/officeDocument/2006/relationships/hyperlink" Target="https://www.zotero.org/google-docs/?ZBNU4J" TargetMode="External"/><Relationship Id="rId34" Type="http://schemas.openxmlformats.org/officeDocument/2006/relationships/hyperlink" Target="https://www.zotero.org/google-docs/?Zd4eaA" TargetMode="External"/><Relationship Id="rId42" Type="http://schemas.openxmlformats.org/officeDocument/2006/relationships/hyperlink" Target="https://www.zotero.org/google-docs/?SrPOBU" TargetMode="External"/><Relationship Id="rId47" Type="http://schemas.openxmlformats.org/officeDocument/2006/relationships/hyperlink" Target="https://www.scopus.com/inward/record.uri?eid=2-s2.0-85105743466&amp;doi=10.1002%2fcl2.1129&amp;partnerID=40&amp;md5=e27ff2b4fec4acf94db17ff464ea61da" TargetMode="External"/><Relationship Id="rId50" Type="http://schemas.openxmlformats.org/officeDocument/2006/relationships/hyperlink" Target="http://arxiv.org/abs/2303.17548" TargetMode="External"/><Relationship Id="rId55" Type="http://schemas.openxmlformats.org/officeDocument/2006/relationships/hyperlink" Target="https://www.fao.org/3/i9297en/i9297en.pdf" TargetMode="External"/><Relationship Id="rId7" Type="http://schemas.openxmlformats.org/officeDocument/2006/relationships/hyperlink" Target="https://www.zotero.org/google-docs/?S2dyG6" TargetMode="External"/><Relationship Id="rId2" Type="http://schemas.openxmlformats.org/officeDocument/2006/relationships/styles" Target="styles.xml"/><Relationship Id="rId16" Type="http://schemas.openxmlformats.org/officeDocument/2006/relationships/hyperlink" Target="https://www.zotero.org/google-docs/?0EfQQ7" TargetMode="External"/><Relationship Id="rId29" Type="http://schemas.openxmlformats.org/officeDocument/2006/relationships/hyperlink" Target="https://www.zotero.org/google-docs/?jlKZOC" TargetMode="External"/><Relationship Id="rId11" Type="http://schemas.openxmlformats.org/officeDocument/2006/relationships/hyperlink" Target="https://www.zotero.org/google-docs/?IheYQe" TargetMode="External"/><Relationship Id="rId24" Type="http://schemas.openxmlformats.org/officeDocument/2006/relationships/hyperlink" Target="https://www.zotero.org/google-docs/?y7obeG" TargetMode="External"/><Relationship Id="rId32" Type="http://schemas.openxmlformats.org/officeDocument/2006/relationships/hyperlink" Target="https://www.zotero.org/google-docs/?J6KQ7s" TargetMode="External"/><Relationship Id="rId37" Type="http://schemas.openxmlformats.org/officeDocument/2006/relationships/hyperlink" Target="https://zenodo.org/records/10595355" TargetMode="External"/><Relationship Id="rId40" Type="http://schemas.openxmlformats.org/officeDocument/2006/relationships/hyperlink" Target="https://www.zotero.org/google-docs/?G5HqQR" TargetMode="External"/><Relationship Id="rId45" Type="http://schemas.openxmlformats.org/officeDocument/2006/relationships/hyperlink" Target="https://www.zotero.org/google-docs/?QYFwgr" TargetMode="External"/><Relationship Id="rId53" Type="http://schemas.openxmlformats.org/officeDocument/2006/relationships/hyperlink" Target="http://arxiv.org/abs/2302.11382" TargetMode="External"/><Relationship Id="rId58" Type="http://schemas.openxmlformats.org/officeDocument/2006/relationships/footer" Target="footer1.xml"/><Relationship Id="rId5" Type="http://schemas.openxmlformats.org/officeDocument/2006/relationships/footnotes" Target="footnotes.xml"/><Relationship Id="rId19" Type="http://schemas.openxmlformats.org/officeDocument/2006/relationships/hyperlink" Target="https://www.zotero.org/google-docs/?zuagga" TargetMode="External"/><Relationship Id="rId4" Type="http://schemas.openxmlformats.org/officeDocument/2006/relationships/webSettings" Target="webSettings.xml"/><Relationship Id="rId9" Type="http://schemas.openxmlformats.org/officeDocument/2006/relationships/hyperlink" Target="https://www.zotero.org/google-docs/?L8T9bu" TargetMode="External"/><Relationship Id="rId14" Type="http://schemas.openxmlformats.org/officeDocument/2006/relationships/hyperlink" Target="https://www.zotero.org/google-docs/?QXKyjq" TargetMode="External"/><Relationship Id="rId22" Type="http://schemas.openxmlformats.org/officeDocument/2006/relationships/hyperlink" Target="https://www.zotero.org/google-docs/?LEUqSU" TargetMode="External"/><Relationship Id="rId27" Type="http://schemas.openxmlformats.org/officeDocument/2006/relationships/hyperlink" Target="https://www.zotero.org/google-docs/?jrxT2Y" TargetMode="External"/><Relationship Id="rId30" Type="http://schemas.openxmlformats.org/officeDocument/2006/relationships/hyperlink" Target="https://www.zotero.org/google-docs/?g5NY3J" TargetMode="External"/><Relationship Id="rId35" Type="http://schemas.openxmlformats.org/officeDocument/2006/relationships/hyperlink" Target="https://www.zotero.org/google-docs/?QykKph" TargetMode="External"/><Relationship Id="rId43" Type="http://schemas.openxmlformats.org/officeDocument/2006/relationships/hyperlink" Target="https://www.zotero.org/google-docs/?0vfAvr" TargetMode="External"/><Relationship Id="rId48" Type="http://schemas.openxmlformats.org/officeDocument/2006/relationships/hyperlink" Target="https://link.springer.com/10.1007/s00607-023-01181-x" TargetMode="External"/><Relationship Id="rId56" Type="http://schemas.openxmlformats.org/officeDocument/2006/relationships/hyperlink" Target="https://www.aosis.org/about/member-states/" TargetMode="External"/><Relationship Id="rId8" Type="http://schemas.openxmlformats.org/officeDocument/2006/relationships/hyperlink" Target="https://www.zotero.org/google-docs/?5FyR1h" TargetMode="External"/><Relationship Id="rId51" Type="http://schemas.openxmlformats.org/officeDocument/2006/relationships/hyperlink" Target="https://platform.openai.com" TargetMode="External"/><Relationship Id="rId3" Type="http://schemas.openxmlformats.org/officeDocument/2006/relationships/settings" Target="settings.xml"/><Relationship Id="rId12" Type="http://schemas.openxmlformats.org/officeDocument/2006/relationships/hyperlink" Target="https://www.zotero.org/google-docs/?jmk5aM" TargetMode="External"/><Relationship Id="rId17" Type="http://schemas.openxmlformats.org/officeDocument/2006/relationships/hyperlink" Target="https://www.zotero.org/google-docs/?SuuPa8" TargetMode="External"/><Relationship Id="rId25" Type="http://schemas.openxmlformats.org/officeDocument/2006/relationships/hyperlink" Target="https://www.zotero.org/google-docs/?AOzEdD" TargetMode="External"/><Relationship Id="rId33" Type="http://schemas.openxmlformats.org/officeDocument/2006/relationships/hyperlink" Target="https://www.zotero.org/google-docs/?QfESPE" TargetMode="External"/><Relationship Id="rId38" Type="http://schemas.openxmlformats.org/officeDocument/2006/relationships/hyperlink" Target="https://github.com/HICAI-ZJU/KANO" TargetMode="External"/><Relationship Id="rId46" Type="http://schemas.openxmlformats.org/officeDocument/2006/relationships/hyperlink" Target="https://www.zotero.org/google-docs/?wOw8Rp" TargetMode="External"/><Relationship Id="rId59" Type="http://schemas.openxmlformats.org/officeDocument/2006/relationships/fontTable" Target="fontTable.xml"/><Relationship Id="rId20" Type="http://schemas.openxmlformats.org/officeDocument/2006/relationships/hyperlink" Target="https://www.zotero.org/google-docs/?hoTFC8" TargetMode="External"/><Relationship Id="rId41" Type="http://schemas.openxmlformats.org/officeDocument/2006/relationships/hyperlink" Target="https://www.zotero.org/google-docs/?R2pOTS" TargetMode="External"/><Relationship Id="rId54" Type="http://schemas.openxmlformats.org/officeDocument/2006/relationships/hyperlink" Target="http://www.fao.org/documents/card/en/c/cc0061e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gyeo5Q" TargetMode="External"/><Relationship Id="rId23" Type="http://schemas.openxmlformats.org/officeDocument/2006/relationships/hyperlink" Target="https://www.zotero.org/google-docs/?JtLera" TargetMode="External"/><Relationship Id="rId28" Type="http://schemas.openxmlformats.org/officeDocument/2006/relationships/hyperlink" Target="https://www.zotero.org/google-docs/?e6adzI" TargetMode="External"/><Relationship Id="rId36" Type="http://schemas.openxmlformats.org/officeDocument/2006/relationships/hyperlink" Target="https://www.zotero.org/google-docs/?3ZXDJU" TargetMode="External"/><Relationship Id="rId49" Type="http://schemas.openxmlformats.org/officeDocument/2006/relationships/hyperlink" Target="http://arxiv.org/abs/2302.03495" TargetMode="External"/><Relationship Id="rId57" Type="http://schemas.openxmlformats.org/officeDocument/2006/relationships/header" Target="header1.xml"/><Relationship Id="rId10" Type="http://schemas.openxmlformats.org/officeDocument/2006/relationships/hyperlink" Target="https://www.zotero.org/google-docs/?QDXP2V" TargetMode="External"/><Relationship Id="rId31" Type="http://schemas.openxmlformats.org/officeDocument/2006/relationships/hyperlink" Target="https://www.zotero.org/google-docs/?ZMepr3" TargetMode="External"/><Relationship Id="rId44" Type="http://schemas.openxmlformats.org/officeDocument/2006/relationships/hyperlink" Target="https://www.zotero.org/google-docs/?OOOVEb" TargetMode="External"/><Relationship Id="rId52" Type="http://schemas.openxmlformats.org/officeDocument/2006/relationships/hyperlink" Target="http://arxiv.org/abs/2303.11366"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24</Pages>
  <Words>9329</Words>
  <Characters>53177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Spillias, Scott (Environment, Hobart)</dc:creator>
  <cp:lastModifiedBy>Spillias, Scott (Environment, Hobart)</cp:lastModifiedBy>
  <cp:revision>67</cp:revision>
  <dcterms:created xsi:type="dcterms:W3CDTF">2024-02-05T04:31:00Z</dcterms:created>
  <dcterms:modified xsi:type="dcterms:W3CDTF">2024-06-16T23:41:00Z</dcterms:modified>
</cp:coreProperties>
</file>