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技術仕様書: PII マスキングパイプライン</w:t>
      </w:r>
    </w:p>
    <w:p>
      <w:pPr>
        <w:pStyle w:val="Heading1"/>
      </w:pPr>
      <w:r>
        <w:t>概要</w:t>
      </w:r>
    </w:p>
    <w:p>
      <w:r>
        <w:t>本システムは4層パイプラインで個人情報を検出・マスキングする。Layer 1は正規表現、Layer 2はNER、Layer 3/4はLLMを使用する。</w:t>
      </w:r>
    </w:p>
    <w:p>
      <w:pPr>
        <w:pStyle w:val="Heading1"/>
      </w:pPr>
      <w:r>
        <w:t>処理フロー</w:t>
      </w:r>
    </w:p>
    <w:p>
      <w:r>
        <w:t>• 入力ファイル（xlsx/pptx/docx）を読み込む</w:t>
      </w:r>
    </w:p>
    <w:p>
      <w:r>
        <w:t>• テキストをセル・段落単位で抽出する</w:t>
      </w:r>
    </w:p>
    <w:p>
      <w:r>
        <w:t>• 4層パイプラインでマスキング処理を行う</w:t>
      </w:r>
    </w:p>
    <w:p>
      <w:r>
        <w:t>• マスキング済みテキストをファイルに書き戻す</w:t>
      </w:r>
    </w:p>
    <w:p>
      <w:r>
        <w:t>• 結果レポートを出力する</w:t>
      </w:r>
    </w:p>
    <w:p>
      <w:pPr>
        <w:pStyle w:val="Heading1"/>
      </w:pPr>
      <w:r>
        <w:t>パフォーマンス指標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指標</w:t>
            </w:r>
          </w:p>
        </w:tc>
        <w:tc>
          <w:tcPr>
            <w:tcW w:type="dxa" w:w="2880"/>
          </w:tcPr>
          <w:p>
            <w:r>
              <w:t>目標値</w:t>
            </w:r>
          </w:p>
        </w:tc>
        <w:tc>
          <w:tcPr>
            <w:tcW w:type="dxa" w:w="2880"/>
          </w:tcPr>
          <w:p>
            <w:r>
              <w:t>実測値</w:t>
            </w:r>
          </w:p>
        </w:tc>
      </w:tr>
      <w:tr>
        <w:tc>
          <w:tcPr>
            <w:tcW w:type="dxa" w:w="2880"/>
          </w:tcPr>
          <w:p>
            <w:r>
              <w:t>処理速度（Layer 1）</w:t>
            </w:r>
          </w:p>
        </w:tc>
        <w:tc>
          <w:tcPr>
            <w:tcW w:type="dxa" w:w="2880"/>
          </w:tcPr>
          <w:p>
            <w:r>
              <w:t>&lt; 10ms/テキスト</w:t>
            </w:r>
          </w:p>
        </w:tc>
        <w:tc>
          <w:tcPr>
            <w:tcW w:type="dxa" w:w="2880"/>
          </w:tcPr>
          <w:p>
            <w:r>
              <w:t>3ms</w:t>
            </w:r>
          </w:p>
        </w:tc>
      </w:tr>
      <w:tr>
        <w:tc>
          <w:tcPr>
            <w:tcW w:type="dxa" w:w="2880"/>
          </w:tcPr>
          <w:p>
            <w:r>
              <w:t>処理速度（Layer 2）</w:t>
            </w:r>
          </w:p>
        </w:tc>
        <w:tc>
          <w:tcPr>
            <w:tcW w:type="dxa" w:w="2880"/>
          </w:tcPr>
          <w:p>
            <w:r>
              <w:t>&lt; 500ms/テキスト</w:t>
            </w:r>
          </w:p>
        </w:tc>
        <w:tc>
          <w:tcPr>
            <w:tcW w:type="dxa" w:w="2880"/>
          </w:tcPr>
          <w:p>
            <w:r>
              <w:t>320ms</w:t>
            </w:r>
          </w:p>
        </w:tc>
      </w:tr>
      <w:tr>
        <w:tc>
          <w:tcPr>
            <w:tcW w:type="dxa" w:w="2880"/>
          </w:tcPr>
          <w:p>
            <w:r>
              <w:t>誤検知率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