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CENTRO UNIVERSITÁRIO MAURÍCIO DE NASSAU - ARACAJU</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CURSO DE GRADUAÇÃO EM ADMINISTRAÇÃO</w:t>
      </w:r>
    </w:p>
    <w:p w:rsidR="00000000" w:rsidDel="00000000" w:rsidP="00000000" w:rsidRDefault="00000000" w:rsidRPr="00000000" w14:paraId="00000003">
      <w:pPr>
        <w:jc w:val="center"/>
        <w:rPr>
          <w:b w:val="1"/>
          <w:bCs w:val="1"/>
          <w:sz w:val="24"/>
          <w:szCs w:val="24"/>
        </w:rPr>
      </w:pPr>
      <w:r w:rsidDel="00000000" w:rsidR="00000000" w:rsidRPr="00000000">
        <w:rPr>
          <w:rtl w:val="0"/>
        </w:rPr>
      </w:r>
    </w:p>
    <w:p w:rsidR="00000000" w:rsidDel="00000000" w:rsidP="00000000" w:rsidRDefault="00000000" w:rsidRPr="00000000" w14:paraId="00000004">
      <w:pPr>
        <w:jc w:val="center"/>
        <w:rPr>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rtl w:val="0"/>
        </w:rPr>
      </w:r>
    </w:p>
    <w:p w:rsidR="00000000" w:rsidDel="00000000" w:rsidP="00000000" w:rsidRDefault="00000000" w:rsidRPr="00000000" w14:paraId="00000006">
      <w:pPr>
        <w:jc w:val="center"/>
        <w:rPr>
          <w:b w:val="1"/>
          <w:bCs w:val="1"/>
          <w:sz w:val="24"/>
          <w:szCs w:val="24"/>
        </w:rPr>
      </w:pPr>
      <w:r w:rsidDel="00000000" w:rsidR="00000000" w:rsidRPr="00000000">
        <w:rPr>
          <w:rtl w:val="0"/>
        </w:rPr>
      </w:r>
    </w:p>
    <w:p w:rsidR="00000000" w:rsidDel="00000000" w:rsidP="00000000" w:rsidRDefault="00000000" w:rsidRPr="00000000" w14:paraId="00000007">
      <w:pPr>
        <w:jc w:val="center"/>
        <w:rPr>
          <w:b w:val="1"/>
          <w:bCs w:val="1"/>
          <w:sz w:val="24"/>
          <w:szCs w:val="24"/>
        </w:rPr>
      </w:pPr>
      <w:r w:rsidDel="00000000" w:rsidR="00000000" w:rsidRPr="00000000">
        <w:rPr>
          <w:rtl w:val="0"/>
        </w:rPr>
      </w:r>
    </w:p>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BEATRIZ SANTOS OLIVEIRA</w:t>
      </w:r>
    </w:p>
    <w:p w:rsidR="00000000" w:rsidDel="00000000" w:rsidP="00000000" w:rsidRDefault="00000000" w:rsidRPr="00000000" w14:paraId="00000009">
      <w:pPr>
        <w:jc w:val="center"/>
        <w:rPr>
          <w:b w:val="1"/>
          <w:bCs w:val="1"/>
          <w:sz w:val="24"/>
          <w:szCs w:val="24"/>
        </w:rPr>
      </w:pPr>
      <w:r w:rsidDel="00000000" w:rsidR="00000000" w:rsidRPr="00000000">
        <w:rPr>
          <w:b w:val="1"/>
          <w:bCs w:val="1"/>
          <w:sz w:val="24"/>
          <w:szCs w:val="24"/>
          <w:rtl w:val="0"/>
        </w:rPr>
        <w:t xml:space="preserve">BERNARDO DA CUNHA ALMEIDA</w:t>
      </w:r>
    </w:p>
    <w:p w:rsidR="00000000" w:rsidDel="00000000" w:rsidP="00000000" w:rsidRDefault="00000000" w:rsidRPr="00000000" w14:paraId="0000000A">
      <w:pPr>
        <w:jc w:val="center"/>
        <w:rPr>
          <w:b w:val="1"/>
          <w:bCs w:val="1"/>
          <w:sz w:val="24"/>
          <w:szCs w:val="24"/>
        </w:rPr>
      </w:pPr>
      <w:r w:rsidDel="00000000" w:rsidR="00000000" w:rsidRPr="00000000">
        <w:rPr>
          <w:b w:val="1"/>
          <w:bCs w:val="1"/>
          <w:sz w:val="24"/>
          <w:szCs w:val="24"/>
          <w:rtl w:val="0"/>
        </w:rPr>
        <w:t xml:space="preserve">ELOAH SANTOS MORAIS</w:t>
      </w:r>
    </w:p>
    <w:p w:rsidR="00000000" w:rsidDel="00000000" w:rsidP="00000000" w:rsidRDefault="00000000" w:rsidRPr="00000000" w14:paraId="0000000B">
      <w:pPr>
        <w:jc w:val="center"/>
        <w:rPr>
          <w:b w:val="1"/>
          <w:bCs w:val="1"/>
          <w:sz w:val="24"/>
          <w:szCs w:val="24"/>
        </w:rPr>
      </w:pPr>
      <w:r w:rsidDel="00000000" w:rsidR="00000000" w:rsidRPr="00000000">
        <w:rPr>
          <w:b w:val="1"/>
          <w:bCs w:val="1"/>
          <w:sz w:val="24"/>
          <w:szCs w:val="24"/>
          <w:rtl w:val="0"/>
        </w:rPr>
        <w:t xml:space="preserve">MARIA EDUARDA GOMES DE SANTANA</w:t>
      </w:r>
    </w:p>
    <w:p w:rsidR="00000000" w:rsidDel="00000000" w:rsidP="00000000" w:rsidRDefault="00000000" w:rsidRPr="00000000" w14:paraId="0000000C">
      <w:pPr>
        <w:jc w:val="center"/>
        <w:rPr>
          <w:b w:val="1"/>
          <w:bCs w:val="1"/>
          <w:sz w:val="24"/>
          <w:szCs w:val="24"/>
        </w:rPr>
      </w:pPr>
      <w:r w:rsidDel="00000000" w:rsidR="00000000" w:rsidRPr="00000000">
        <w:rPr>
          <w:b w:val="1"/>
          <w:bCs w:val="1"/>
          <w:sz w:val="24"/>
          <w:szCs w:val="24"/>
          <w:rtl w:val="0"/>
        </w:rPr>
        <w:t xml:space="preserve">THIAGO ARAGÃO DOS SANTOS </w:t>
      </w:r>
    </w:p>
    <w:p w:rsidR="00000000" w:rsidDel="00000000" w:rsidP="00000000" w:rsidRDefault="00000000" w:rsidRPr="00000000" w14:paraId="0000000D">
      <w:pPr>
        <w:jc w:val="center"/>
        <w:rPr>
          <w:b w:val="1"/>
          <w:bCs w:val="1"/>
          <w:sz w:val="24"/>
          <w:szCs w:val="24"/>
        </w:rPr>
      </w:pPr>
      <w:r w:rsidDel="00000000" w:rsidR="00000000" w:rsidRPr="00000000">
        <w:rPr>
          <w:rtl w:val="0"/>
        </w:rPr>
      </w:r>
    </w:p>
    <w:p w:rsidR="00000000" w:rsidDel="00000000" w:rsidP="00000000" w:rsidRDefault="00000000" w:rsidRPr="00000000" w14:paraId="0000000E">
      <w:pPr>
        <w:jc w:val="center"/>
        <w:rPr>
          <w:b w:val="1"/>
          <w:bCs w:val="1"/>
          <w:sz w:val="24"/>
          <w:szCs w:val="24"/>
        </w:rPr>
      </w:pPr>
      <w:r w:rsidDel="00000000" w:rsidR="00000000" w:rsidRPr="00000000">
        <w:rPr>
          <w:rtl w:val="0"/>
        </w:rPr>
      </w:r>
    </w:p>
    <w:p w:rsidR="00000000" w:rsidDel="00000000" w:rsidP="00000000" w:rsidRDefault="00000000" w:rsidRPr="00000000" w14:paraId="0000000F">
      <w:pPr>
        <w:jc w:val="center"/>
        <w:rPr>
          <w:b w:val="1"/>
          <w:bCs w:val="1"/>
          <w:sz w:val="24"/>
          <w:szCs w:val="24"/>
        </w:rPr>
      </w:pPr>
      <w:r w:rsidDel="00000000" w:rsidR="00000000" w:rsidRPr="00000000">
        <w:rPr>
          <w:rtl w:val="0"/>
        </w:rPr>
      </w:r>
    </w:p>
    <w:p w:rsidR="00000000" w:rsidDel="00000000" w:rsidP="00000000" w:rsidRDefault="00000000" w:rsidRPr="00000000" w14:paraId="00000010">
      <w:pPr>
        <w:jc w:val="center"/>
        <w:rPr>
          <w:b w:val="1"/>
          <w:bCs w:val="1"/>
          <w:sz w:val="24"/>
          <w:szCs w:val="24"/>
        </w:rPr>
      </w:pPr>
      <w:r w:rsidDel="00000000" w:rsidR="00000000" w:rsidRPr="00000000">
        <w:rPr>
          <w:rtl w:val="0"/>
        </w:rPr>
      </w:r>
    </w:p>
    <w:p w:rsidR="00000000" w:rsidDel="00000000" w:rsidP="00000000" w:rsidRDefault="00000000" w:rsidRPr="00000000" w14:paraId="00000011">
      <w:pPr>
        <w:jc w:val="center"/>
        <w:rPr>
          <w:b w:val="1"/>
          <w:bCs w:val="1"/>
          <w:sz w:val="24"/>
          <w:szCs w:val="24"/>
        </w:rPr>
      </w:pPr>
      <w:r w:rsidDel="00000000" w:rsidR="00000000" w:rsidRPr="00000000">
        <w:rPr>
          <w:rtl w:val="0"/>
        </w:rPr>
      </w:r>
    </w:p>
    <w:p w:rsidR="00000000" w:rsidDel="00000000" w:rsidP="00000000" w:rsidRDefault="00000000" w:rsidRPr="00000000" w14:paraId="00000012">
      <w:pPr>
        <w:jc w:val="center"/>
        <w:rPr>
          <w:b w:val="1"/>
          <w:bCs w:val="1"/>
          <w:sz w:val="24"/>
          <w:szCs w:val="24"/>
        </w:rPr>
      </w:pPr>
      <w:r w:rsidDel="00000000" w:rsidR="00000000" w:rsidRPr="00000000">
        <w:rPr>
          <w:rtl w:val="0"/>
        </w:rPr>
      </w:r>
    </w:p>
    <w:p w:rsidR="00000000" w:rsidDel="00000000" w:rsidP="00000000" w:rsidRDefault="00000000" w:rsidRPr="00000000" w14:paraId="00000013">
      <w:pPr>
        <w:jc w:val="left"/>
        <w:rPr>
          <w:b w:val="1"/>
          <w:bCs w:val="1"/>
          <w:sz w:val="24"/>
          <w:szCs w:val="24"/>
        </w:rPr>
      </w:pPr>
      <w:r w:rsidDel="00000000" w:rsidR="00000000" w:rsidRPr="00000000">
        <w:rPr>
          <w:rtl w:val="0"/>
        </w:rPr>
      </w:r>
    </w:p>
    <w:p w:rsidR="00000000" w:rsidDel="00000000" w:rsidP="00000000" w:rsidRDefault="00000000" w:rsidRPr="00000000" w14:paraId="00000014">
      <w:pPr>
        <w:jc w:val="left"/>
        <w:rPr>
          <w:b w:val="1"/>
          <w:bCs w:val="1"/>
          <w:sz w:val="24"/>
          <w:szCs w:val="24"/>
        </w:rPr>
      </w:pPr>
      <w:r w:rsidDel="00000000" w:rsidR="00000000" w:rsidRPr="00000000">
        <w:rPr>
          <w:rtl w:val="0"/>
        </w:rPr>
      </w:r>
    </w:p>
    <w:p w:rsidR="00000000" w:rsidDel="00000000" w:rsidP="00000000" w:rsidRDefault="00000000" w:rsidRPr="00000000" w14:paraId="00000015">
      <w:pPr>
        <w:jc w:val="left"/>
        <w:rPr>
          <w:b w:val="1"/>
          <w:bCs w:val="1"/>
          <w:sz w:val="24"/>
          <w:szCs w:val="24"/>
        </w:rPr>
      </w:pPr>
      <w:r w:rsidDel="00000000" w:rsidR="00000000" w:rsidRPr="00000000">
        <w:rPr>
          <w:rtl w:val="0"/>
        </w:rPr>
      </w:r>
    </w:p>
    <w:p w:rsidR="00000000" w:rsidDel="00000000" w:rsidP="00000000" w:rsidRDefault="00000000" w:rsidRPr="00000000" w14:paraId="00000016">
      <w:pPr>
        <w:jc w:val="left"/>
        <w:rPr>
          <w:b w:val="1"/>
          <w:bCs w:val="1"/>
          <w:sz w:val="24"/>
          <w:szCs w:val="24"/>
        </w:rPr>
      </w:pPr>
      <w:r w:rsidDel="00000000" w:rsidR="00000000" w:rsidRPr="00000000">
        <w:rPr>
          <w:rtl w:val="0"/>
        </w:rPr>
      </w:r>
    </w:p>
    <w:p w:rsidR="00000000" w:rsidDel="00000000" w:rsidP="00000000" w:rsidRDefault="00000000" w:rsidRPr="00000000" w14:paraId="00000017">
      <w:pPr>
        <w:jc w:val="left"/>
        <w:rPr>
          <w:b w:val="1"/>
          <w:bCs w:val="1"/>
          <w:sz w:val="24"/>
          <w:szCs w:val="24"/>
        </w:rPr>
      </w:pPr>
      <w:r w:rsidDel="00000000" w:rsidR="00000000" w:rsidRPr="00000000">
        <w:rPr>
          <w:rtl w:val="0"/>
        </w:rPr>
      </w:r>
    </w:p>
    <w:p w:rsidR="00000000" w:rsidDel="00000000" w:rsidP="00000000" w:rsidRDefault="00000000" w:rsidRPr="00000000" w14:paraId="00000018">
      <w:pPr>
        <w:jc w:val="left"/>
        <w:rPr>
          <w:b w:val="1"/>
          <w:bCs w:val="1"/>
          <w:sz w:val="24"/>
          <w:szCs w:val="24"/>
        </w:rPr>
      </w:pPr>
      <w:r w:rsidDel="00000000" w:rsidR="00000000" w:rsidRPr="00000000">
        <w:rPr>
          <w:rtl w:val="0"/>
        </w:rPr>
      </w:r>
    </w:p>
    <w:p w:rsidR="00000000" w:rsidDel="00000000" w:rsidP="00000000" w:rsidRDefault="00000000" w:rsidRPr="00000000" w14:paraId="00000019">
      <w:pPr>
        <w:jc w:val="left"/>
        <w:rPr>
          <w:b w:val="1"/>
          <w:bCs w:val="1"/>
          <w:sz w:val="24"/>
          <w:szCs w:val="24"/>
        </w:rPr>
      </w:pPr>
      <w:r w:rsidDel="00000000" w:rsidR="00000000" w:rsidRPr="00000000">
        <w:rPr>
          <w:rtl w:val="0"/>
        </w:rPr>
      </w:r>
    </w:p>
    <w:p w:rsidR="00000000" w:rsidDel="00000000" w:rsidP="00000000" w:rsidRDefault="00000000" w:rsidRPr="00000000" w14:paraId="0000001A">
      <w:pPr>
        <w:jc w:val="center"/>
        <w:rPr>
          <w:b w:val="1"/>
          <w:bCs w:val="1"/>
          <w:sz w:val="24"/>
          <w:szCs w:val="24"/>
        </w:rPr>
      </w:pPr>
      <w:r w:rsidDel="00000000" w:rsidR="00000000" w:rsidRPr="00000000">
        <w:rPr>
          <w:b w:val="1"/>
          <w:bCs w:val="1"/>
          <w:sz w:val="24"/>
          <w:szCs w:val="24"/>
          <w:rtl w:val="0"/>
        </w:rPr>
        <w:t xml:space="preserve">FONTES DE INOVAÇÃO</w:t>
      </w:r>
    </w:p>
    <w:p w:rsidR="00000000" w:rsidDel="00000000" w:rsidP="00000000" w:rsidRDefault="00000000" w:rsidRPr="00000000" w14:paraId="0000001B">
      <w:pPr>
        <w:jc w:val="center"/>
        <w:rPr>
          <w:b w:val="1"/>
          <w:bCs w:val="1"/>
          <w:sz w:val="24"/>
          <w:szCs w:val="24"/>
        </w:rPr>
      </w:pP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rtl w:val="0"/>
        </w:rPr>
      </w:r>
    </w:p>
    <w:p w:rsidR="00000000" w:rsidDel="00000000" w:rsidP="00000000" w:rsidRDefault="00000000" w:rsidRPr="00000000" w14:paraId="0000001D">
      <w:pPr>
        <w:jc w:val="center"/>
        <w:rPr>
          <w:b w:val="1"/>
          <w:bCs w:val="1"/>
          <w:sz w:val="24"/>
          <w:szCs w:val="24"/>
        </w:rPr>
      </w:pPr>
      <w:r w:rsidDel="00000000" w:rsidR="00000000" w:rsidRPr="00000000">
        <w:rPr>
          <w:rtl w:val="0"/>
        </w:rPr>
      </w:r>
    </w:p>
    <w:p w:rsidR="00000000" w:rsidDel="00000000" w:rsidP="00000000" w:rsidRDefault="00000000" w:rsidRPr="00000000" w14:paraId="0000001E">
      <w:pPr>
        <w:jc w:val="center"/>
        <w:rPr>
          <w:b w:val="1"/>
          <w:bCs w:val="1"/>
          <w:sz w:val="24"/>
          <w:szCs w:val="24"/>
        </w:rPr>
      </w:pPr>
      <w:r w:rsidDel="00000000" w:rsidR="00000000" w:rsidRPr="00000000">
        <w:rPr>
          <w:rtl w:val="0"/>
        </w:rPr>
      </w:r>
    </w:p>
    <w:p w:rsidR="00000000" w:rsidDel="00000000" w:rsidP="00000000" w:rsidRDefault="00000000" w:rsidRPr="00000000" w14:paraId="0000001F">
      <w:pPr>
        <w:jc w:val="center"/>
        <w:rPr>
          <w:b w:val="1"/>
          <w:bCs w:val="1"/>
          <w:sz w:val="24"/>
          <w:szCs w:val="24"/>
        </w:rPr>
      </w:pPr>
      <w:r w:rsidDel="00000000" w:rsidR="00000000" w:rsidRPr="00000000">
        <w:rPr>
          <w:rtl w:val="0"/>
        </w:rPr>
      </w:r>
    </w:p>
    <w:p w:rsidR="00000000" w:rsidDel="00000000" w:rsidP="00000000" w:rsidRDefault="00000000" w:rsidRPr="00000000" w14:paraId="00000020">
      <w:pPr>
        <w:jc w:val="center"/>
        <w:rPr>
          <w:b w:val="1"/>
          <w:bCs w:val="1"/>
          <w:sz w:val="24"/>
          <w:szCs w:val="24"/>
        </w:rPr>
      </w:pPr>
      <w:r w:rsidDel="00000000" w:rsidR="00000000" w:rsidRPr="00000000">
        <w:rPr>
          <w:rtl w:val="0"/>
        </w:rPr>
      </w:r>
    </w:p>
    <w:p w:rsidR="00000000" w:rsidDel="00000000" w:rsidP="00000000" w:rsidRDefault="00000000" w:rsidRPr="00000000" w14:paraId="00000021">
      <w:pPr>
        <w:jc w:val="center"/>
        <w:rPr>
          <w:b w:val="1"/>
          <w:bCs w:val="1"/>
          <w:sz w:val="24"/>
          <w:szCs w:val="24"/>
        </w:rPr>
      </w:pPr>
      <w:r w:rsidDel="00000000" w:rsidR="00000000" w:rsidRPr="00000000">
        <w:rPr>
          <w:rtl w:val="0"/>
        </w:rPr>
      </w:r>
    </w:p>
    <w:p w:rsidR="00000000" w:rsidDel="00000000" w:rsidP="00000000" w:rsidRDefault="00000000" w:rsidRPr="00000000" w14:paraId="00000022">
      <w:pPr>
        <w:jc w:val="center"/>
        <w:rPr>
          <w:b w:val="1"/>
          <w:bCs w:val="1"/>
          <w:sz w:val="24"/>
          <w:szCs w:val="24"/>
        </w:rPr>
      </w:pPr>
      <w:r w:rsidDel="00000000" w:rsidR="00000000" w:rsidRPr="00000000">
        <w:rPr>
          <w:rtl w:val="0"/>
        </w:rPr>
      </w:r>
    </w:p>
    <w:p w:rsidR="00000000" w:rsidDel="00000000" w:rsidP="00000000" w:rsidRDefault="00000000" w:rsidRPr="00000000" w14:paraId="00000023">
      <w:pPr>
        <w:jc w:val="center"/>
        <w:rPr>
          <w:b w:val="1"/>
          <w:bCs w:val="1"/>
          <w:sz w:val="24"/>
          <w:szCs w:val="24"/>
        </w:rPr>
      </w:pPr>
      <w:r w:rsidDel="00000000" w:rsidR="00000000" w:rsidRPr="00000000">
        <w:rPr>
          <w:rtl w:val="0"/>
        </w:rPr>
      </w:r>
    </w:p>
    <w:p w:rsidR="00000000" w:rsidDel="00000000" w:rsidP="00000000" w:rsidRDefault="00000000" w:rsidRPr="00000000" w14:paraId="00000024">
      <w:pPr>
        <w:jc w:val="center"/>
        <w:rPr>
          <w:b w:val="1"/>
          <w:bCs w:val="1"/>
          <w:sz w:val="24"/>
          <w:szCs w:val="24"/>
        </w:rPr>
      </w:pPr>
      <w:r w:rsidDel="00000000" w:rsidR="00000000" w:rsidRPr="00000000">
        <w:rPr>
          <w:rtl w:val="0"/>
        </w:rPr>
      </w:r>
    </w:p>
    <w:p w:rsidR="00000000" w:rsidDel="00000000" w:rsidP="00000000" w:rsidRDefault="00000000" w:rsidRPr="00000000" w14:paraId="00000025">
      <w:pPr>
        <w:jc w:val="left"/>
        <w:rPr>
          <w:b w:val="1"/>
          <w:bCs w:val="1"/>
          <w:sz w:val="24"/>
          <w:szCs w:val="24"/>
        </w:rPr>
      </w:pPr>
      <w:r w:rsidDel="00000000" w:rsidR="00000000" w:rsidRPr="00000000">
        <w:rPr>
          <w:rtl w:val="0"/>
        </w:rPr>
      </w:r>
    </w:p>
    <w:p w:rsidR="00000000" w:rsidDel="00000000" w:rsidP="00000000" w:rsidRDefault="00000000" w:rsidRPr="00000000" w14:paraId="00000026">
      <w:pPr>
        <w:jc w:val="center"/>
        <w:rPr>
          <w:b w:val="1"/>
          <w:bCs w:val="1"/>
          <w:sz w:val="24"/>
          <w:szCs w:val="24"/>
        </w:rPr>
      </w:pPr>
      <w:r w:rsidDel="00000000" w:rsidR="00000000" w:rsidRPr="00000000">
        <w:rPr>
          <w:rtl w:val="0"/>
        </w:rPr>
      </w:r>
    </w:p>
    <w:p w:rsidR="00000000" w:rsidDel="00000000" w:rsidP="00000000" w:rsidRDefault="00000000" w:rsidRPr="00000000" w14:paraId="00000027">
      <w:pPr>
        <w:jc w:val="center"/>
        <w:rPr>
          <w:b w:val="1"/>
          <w:bCs w:val="1"/>
          <w:sz w:val="24"/>
          <w:szCs w:val="24"/>
        </w:rPr>
      </w:pPr>
      <w:r w:rsidDel="00000000" w:rsidR="00000000" w:rsidRPr="00000000">
        <w:rPr>
          <w:rtl w:val="0"/>
        </w:rPr>
      </w:r>
    </w:p>
    <w:p w:rsidR="00000000" w:rsidDel="00000000" w:rsidP="00000000" w:rsidRDefault="00000000" w:rsidRPr="00000000" w14:paraId="00000028">
      <w:pPr>
        <w:jc w:val="center"/>
        <w:rPr>
          <w:b w:val="1"/>
          <w:bCs w:val="1"/>
          <w:sz w:val="24"/>
          <w:szCs w:val="24"/>
        </w:rPr>
      </w:pPr>
      <w:r w:rsidDel="00000000" w:rsidR="00000000" w:rsidRPr="00000000">
        <w:rPr>
          <w:rtl w:val="0"/>
        </w:rPr>
      </w:r>
    </w:p>
    <w:p w:rsidR="00000000" w:rsidDel="00000000" w:rsidP="00000000" w:rsidRDefault="00000000" w:rsidRPr="00000000" w14:paraId="00000029">
      <w:pPr>
        <w:jc w:val="left"/>
        <w:rPr>
          <w:b w:val="1"/>
          <w:bCs w:val="1"/>
          <w:sz w:val="24"/>
          <w:szCs w:val="24"/>
        </w:rPr>
      </w:pPr>
      <w:r w:rsidDel="00000000" w:rsidR="00000000" w:rsidRPr="00000000">
        <w:rPr>
          <w:rtl w:val="0"/>
        </w:rPr>
      </w:r>
    </w:p>
    <w:p w:rsidR="00000000" w:rsidDel="00000000" w:rsidP="00000000" w:rsidRDefault="00000000" w:rsidRPr="00000000" w14:paraId="0000002A">
      <w:pPr>
        <w:jc w:val="center"/>
        <w:rPr>
          <w:b w:val="1"/>
          <w:bCs w:val="1"/>
          <w:sz w:val="24"/>
          <w:szCs w:val="24"/>
        </w:rPr>
      </w:pPr>
      <w:r w:rsidDel="00000000" w:rsidR="00000000" w:rsidRPr="00000000">
        <w:rPr>
          <w:rtl w:val="0"/>
        </w:rPr>
      </w:r>
    </w:p>
    <w:p w:rsidR="00000000" w:rsidDel="00000000" w:rsidP="00000000" w:rsidRDefault="00000000" w:rsidRPr="00000000" w14:paraId="0000002B">
      <w:pPr>
        <w:jc w:val="center"/>
        <w:rPr>
          <w:b w:val="1"/>
          <w:bCs w:val="1"/>
          <w:sz w:val="24"/>
          <w:szCs w:val="24"/>
        </w:rPr>
      </w:pPr>
      <w:r w:rsidDel="00000000" w:rsidR="00000000" w:rsidRPr="00000000">
        <w:rPr>
          <w:b w:val="1"/>
          <w:bCs w:val="1"/>
          <w:sz w:val="24"/>
          <w:szCs w:val="24"/>
          <w:rtl w:val="0"/>
        </w:rPr>
        <w:t xml:space="preserve">ARACAJU-SE</w:t>
      </w:r>
    </w:p>
    <w:p w:rsidR="00000000" w:rsidDel="00000000" w:rsidP="00000000" w:rsidRDefault="00000000" w:rsidRPr="00000000" w14:paraId="0000002C">
      <w:pPr>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2D">
      <w:pPr>
        <w:jc w:val="center"/>
        <w:rPr>
          <w:b w:val="1"/>
          <w:bCs w:val="1"/>
          <w:sz w:val="24"/>
          <w:szCs w:val="24"/>
        </w:rPr>
      </w:pPr>
      <w:r w:rsidDel="00000000" w:rsidR="00000000" w:rsidRPr="00000000">
        <w:rPr>
          <w:b w:val="1"/>
          <w:bCs w:val="1"/>
          <w:sz w:val="24"/>
          <w:szCs w:val="24"/>
          <w:rtl w:val="0"/>
        </w:rPr>
        <w:t xml:space="preserve">BEATRIZ SANTOS OLIVEIRA</w:t>
      </w:r>
    </w:p>
    <w:p w:rsidR="00000000" w:rsidDel="00000000" w:rsidP="00000000" w:rsidRDefault="00000000" w:rsidRPr="00000000" w14:paraId="0000002E">
      <w:pPr>
        <w:jc w:val="center"/>
        <w:rPr>
          <w:b w:val="1"/>
          <w:bCs w:val="1"/>
          <w:sz w:val="24"/>
          <w:szCs w:val="24"/>
        </w:rPr>
      </w:pPr>
      <w:r w:rsidDel="00000000" w:rsidR="00000000" w:rsidRPr="00000000">
        <w:rPr>
          <w:b w:val="1"/>
          <w:bCs w:val="1"/>
          <w:sz w:val="24"/>
          <w:szCs w:val="24"/>
          <w:rtl w:val="0"/>
        </w:rPr>
        <w:t xml:space="preserve">BERNARDO DA CUNHA ALMEIDA</w:t>
      </w:r>
    </w:p>
    <w:p w:rsidR="00000000" w:rsidDel="00000000" w:rsidP="00000000" w:rsidRDefault="00000000" w:rsidRPr="00000000" w14:paraId="0000002F">
      <w:pPr>
        <w:jc w:val="center"/>
        <w:rPr>
          <w:b w:val="1"/>
          <w:bCs w:val="1"/>
          <w:sz w:val="24"/>
          <w:szCs w:val="24"/>
        </w:rPr>
      </w:pPr>
      <w:r w:rsidDel="00000000" w:rsidR="00000000" w:rsidRPr="00000000">
        <w:rPr>
          <w:b w:val="1"/>
          <w:bCs w:val="1"/>
          <w:sz w:val="24"/>
          <w:szCs w:val="24"/>
          <w:rtl w:val="0"/>
        </w:rPr>
        <w:t xml:space="preserve">ELOAH SANTOS MORAIS</w:t>
      </w:r>
    </w:p>
    <w:p w:rsidR="00000000" w:rsidDel="00000000" w:rsidP="00000000" w:rsidRDefault="00000000" w:rsidRPr="00000000" w14:paraId="00000030">
      <w:pPr>
        <w:jc w:val="center"/>
        <w:rPr>
          <w:b w:val="1"/>
          <w:bCs w:val="1"/>
          <w:sz w:val="24"/>
          <w:szCs w:val="24"/>
        </w:rPr>
      </w:pPr>
      <w:r w:rsidDel="00000000" w:rsidR="00000000" w:rsidRPr="00000000">
        <w:rPr>
          <w:b w:val="1"/>
          <w:bCs w:val="1"/>
          <w:sz w:val="24"/>
          <w:szCs w:val="24"/>
          <w:rtl w:val="0"/>
        </w:rPr>
        <w:t xml:space="preserve">MARIA EDUARDA GOMES DE SANTANA</w:t>
      </w:r>
    </w:p>
    <w:p w:rsidR="00000000" w:rsidDel="00000000" w:rsidP="00000000" w:rsidRDefault="00000000" w:rsidRPr="00000000" w14:paraId="00000031">
      <w:pPr>
        <w:jc w:val="center"/>
        <w:rPr>
          <w:b w:val="1"/>
          <w:bCs w:val="1"/>
          <w:sz w:val="24"/>
          <w:szCs w:val="24"/>
        </w:rPr>
      </w:pPr>
      <w:r w:rsidDel="00000000" w:rsidR="00000000" w:rsidRPr="00000000">
        <w:rPr>
          <w:b w:val="1"/>
          <w:bCs w:val="1"/>
          <w:sz w:val="24"/>
          <w:szCs w:val="24"/>
          <w:rtl w:val="0"/>
        </w:rPr>
        <w:t xml:space="preserve">THIAGO ARAGÃO DOS SANTOS</w:t>
      </w:r>
    </w:p>
    <w:p w:rsidR="00000000" w:rsidDel="00000000" w:rsidP="00000000" w:rsidRDefault="00000000" w:rsidRPr="00000000" w14:paraId="00000032">
      <w:pPr>
        <w:jc w:val="center"/>
        <w:rPr>
          <w:b w:val="1"/>
          <w:bCs w:val="1"/>
          <w:sz w:val="24"/>
          <w:szCs w:val="24"/>
        </w:rPr>
      </w:pPr>
      <w:r w:rsidDel="00000000" w:rsidR="00000000" w:rsidRPr="00000000">
        <w:rPr>
          <w:rtl w:val="0"/>
        </w:rPr>
      </w:r>
    </w:p>
    <w:p w:rsidR="00000000" w:rsidDel="00000000" w:rsidP="00000000" w:rsidRDefault="00000000" w:rsidRPr="00000000" w14:paraId="00000033">
      <w:pPr>
        <w:jc w:val="center"/>
        <w:rPr>
          <w:b w:val="1"/>
          <w:bCs w:val="1"/>
          <w:sz w:val="24"/>
          <w:szCs w:val="24"/>
        </w:rPr>
      </w:pPr>
      <w:r w:rsidDel="00000000" w:rsidR="00000000" w:rsidRPr="00000000">
        <w:rPr>
          <w:rtl w:val="0"/>
        </w:rPr>
      </w:r>
    </w:p>
    <w:p w:rsidR="00000000" w:rsidDel="00000000" w:rsidP="00000000" w:rsidRDefault="00000000" w:rsidRPr="00000000" w14:paraId="00000034">
      <w:pPr>
        <w:jc w:val="center"/>
        <w:rPr>
          <w:b w:val="1"/>
          <w:bCs w:val="1"/>
          <w:sz w:val="24"/>
          <w:szCs w:val="24"/>
        </w:rPr>
      </w:pPr>
      <w:r w:rsidDel="00000000" w:rsidR="00000000" w:rsidRPr="00000000">
        <w:rPr>
          <w:rtl w:val="0"/>
        </w:rPr>
      </w:r>
    </w:p>
    <w:p w:rsidR="00000000" w:rsidDel="00000000" w:rsidP="00000000" w:rsidRDefault="00000000" w:rsidRPr="00000000" w14:paraId="00000035">
      <w:pPr>
        <w:jc w:val="left"/>
        <w:rPr>
          <w:b w:val="1"/>
          <w:bCs w:val="1"/>
          <w:sz w:val="24"/>
          <w:szCs w:val="24"/>
        </w:rPr>
      </w:pPr>
      <w:r w:rsidDel="00000000" w:rsidR="00000000" w:rsidRPr="00000000">
        <w:rPr>
          <w:rtl w:val="0"/>
        </w:rPr>
      </w:r>
    </w:p>
    <w:p w:rsidR="00000000" w:rsidDel="00000000" w:rsidP="00000000" w:rsidRDefault="00000000" w:rsidRPr="00000000" w14:paraId="00000036">
      <w:pPr>
        <w:jc w:val="center"/>
        <w:rPr>
          <w:b w:val="1"/>
          <w:bCs w:val="1"/>
          <w:sz w:val="24"/>
          <w:szCs w:val="24"/>
        </w:rPr>
      </w:pPr>
      <w:r w:rsidDel="00000000" w:rsidR="00000000" w:rsidRPr="00000000">
        <w:rPr>
          <w:rtl w:val="0"/>
        </w:rPr>
      </w:r>
    </w:p>
    <w:p w:rsidR="00000000" w:rsidDel="00000000" w:rsidP="00000000" w:rsidRDefault="00000000" w:rsidRPr="00000000" w14:paraId="00000037">
      <w:pPr>
        <w:jc w:val="center"/>
        <w:rPr>
          <w:b w:val="1"/>
          <w:bCs w:val="1"/>
          <w:sz w:val="24"/>
          <w:szCs w:val="24"/>
        </w:rPr>
      </w:pPr>
      <w:r w:rsidDel="00000000" w:rsidR="00000000" w:rsidRPr="00000000">
        <w:rPr>
          <w:b w:val="1"/>
          <w:bCs w:val="1"/>
          <w:sz w:val="24"/>
          <w:szCs w:val="24"/>
          <w:rtl w:val="0"/>
        </w:rPr>
        <w:t xml:space="preserve">FONTES DE INOVAÇÃO</w:t>
      </w:r>
    </w:p>
    <w:p w:rsidR="00000000" w:rsidDel="00000000" w:rsidP="00000000" w:rsidRDefault="00000000" w:rsidRPr="00000000" w14:paraId="00000038">
      <w:pPr>
        <w:jc w:val="center"/>
        <w:rPr>
          <w:b w:val="1"/>
          <w:bCs w:val="1"/>
          <w:sz w:val="24"/>
          <w:szCs w:val="24"/>
        </w:rPr>
      </w:pPr>
      <w:r w:rsidDel="00000000" w:rsidR="00000000" w:rsidRPr="00000000">
        <w:rPr>
          <w:rtl w:val="0"/>
        </w:rPr>
      </w:r>
    </w:p>
    <w:p w:rsidR="00000000" w:rsidDel="00000000" w:rsidP="00000000" w:rsidRDefault="00000000" w:rsidRPr="00000000" w14:paraId="00000039">
      <w:pPr>
        <w:jc w:val="center"/>
        <w:rPr>
          <w:b w:val="1"/>
          <w:bCs w:val="1"/>
          <w:sz w:val="24"/>
          <w:szCs w:val="24"/>
        </w:rPr>
      </w:pPr>
      <w:r w:rsidDel="00000000" w:rsidR="00000000" w:rsidRPr="00000000">
        <w:rPr>
          <w:rtl w:val="0"/>
        </w:rPr>
      </w:r>
    </w:p>
    <w:p w:rsidR="00000000" w:rsidDel="00000000" w:rsidP="00000000" w:rsidRDefault="00000000" w:rsidRPr="00000000" w14:paraId="0000003A">
      <w:pPr>
        <w:jc w:val="left"/>
        <w:rPr>
          <w:b w:val="1"/>
          <w:bCs w:val="1"/>
          <w:sz w:val="24"/>
          <w:szCs w:val="24"/>
        </w:rPr>
      </w:pPr>
      <w:r w:rsidDel="00000000" w:rsidR="00000000" w:rsidRPr="00000000">
        <w:rPr>
          <w:rtl w:val="0"/>
        </w:rPr>
      </w:r>
    </w:p>
    <w:p w:rsidR="00000000" w:rsidDel="00000000" w:rsidP="00000000" w:rsidRDefault="00000000" w:rsidRPr="00000000" w14:paraId="0000003B">
      <w:pPr>
        <w:jc w:val="left"/>
        <w:rPr>
          <w:b w:val="1"/>
          <w:bCs w:val="1"/>
          <w:sz w:val="24"/>
          <w:szCs w:val="24"/>
        </w:rPr>
      </w:pPr>
      <w:r w:rsidDel="00000000" w:rsidR="00000000" w:rsidRPr="00000000">
        <w:rPr>
          <w:rtl w:val="0"/>
        </w:rPr>
      </w:r>
    </w:p>
    <w:p w:rsidR="00000000" w:rsidDel="00000000" w:rsidP="00000000" w:rsidRDefault="00000000" w:rsidRPr="00000000" w14:paraId="0000003C">
      <w:pPr>
        <w:jc w:val="left"/>
        <w:rPr>
          <w:b w:val="1"/>
          <w:bCs w:val="1"/>
          <w:sz w:val="24"/>
          <w:szCs w:val="24"/>
        </w:rPr>
      </w:pPr>
      <w:r w:rsidDel="00000000" w:rsidR="00000000" w:rsidRPr="00000000">
        <w:rPr>
          <w:rtl w:val="0"/>
        </w:rPr>
      </w:r>
    </w:p>
    <w:p w:rsidR="00000000" w:rsidDel="00000000" w:rsidP="00000000" w:rsidRDefault="00000000" w:rsidRPr="00000000" w14:paraId="0000003D">
      <w:pPr>
        <w:jc w:val="left"/>
        <w:rPr>
          <w:b w:val="1"/>
          <w:bCs w:val="1"/>
          <w:sz w:val="24"/>
          <w:szCs w:val="24"/>
        </w:rPr>
      </w:pPr>
      <w:r w:rsidDel="00000000" w:rsidR="00000000" w:rsidRPr="00000000">
        <w:rPr>
          <w:rtl w:val="0"/>
        </w:rPr>
      </w:r>
    </w:p>
    <w:p w:rsidR="00000000" w:rsidDel="00000000" w:rsidP="00000000" w:rsidRDefault="00000000" w:rsidRPr="00000000" w14:paraId="0000003E">
      <w:pPr>
        <w:jc w:val="left"/>
        <w:rPr>
          <w:b w:val="1"/>
          <w:bCs w:val="1"/>
          <w:sz w:val="24"/>
          <w:szCs w:val="24"/>
        </w:rPr>
      </w:pPr>
      <w:r w:rsidDel="00000000" w:rsidR="00000000" w:rsidRPr="00000000">
        <w:rPr>
          <w:rtl w:val="0"/>
        </w:rPr>
      </w:r>
    </w:p>
    <w:p w:rsidR="00000000" w:rsidDel="00000000" w:rsidP="00000000" w:rsidRDefault="00000000" w:rsidRPr="00000000" w14:paraId="0000003F">
      <w:pPr>
        <w:jc w:val="left"/>
        <w:rPr>
          <w:b w:val="1"/>
          <w:bCs w:val="1"/>
          <w:sz w:val="24"/>
          <w:szCs w:val="24"/>
        </w:rPr>
      </w:pPr>
      <w:r w:rsidDel="00000000" w:rsidR="00000000" w:rsidRPr="00000000">
        <w:rPr>
          <w:rtl w:val="0"/>
        </w:rPr>
      </w:r>
    </w:p>
    <w:p w:rsidR="00000000" w:rsidDel="00000000" w:rsidP="00000000" w:rsidRDefault="00000000" w:rsidRPr="00000000" w14:paraId="00000040">
      <w:pPr>
        <w:jc w:val="left"/>
        <w:rPr>
          <w:b w:val="1"/>
          <w:bCs w:val="1"/>
          <w:sz w:val="24"/>
          <w:szCs w:val="24"/>
        </w:rPr>
      </w:pPr>
      <w:r w:rsidDel="00000000" w:rsidR="00000000" w:rsidRPr="00000000">
        <w:rPr>
          <w:rtl w:val="0"/>
        </w:rPr>
      </w:r>
    </w:p>
    <w:p w:rsidR="00000000" w:rsidDel="00000000" w:rsidP="00000000" w:rsidRDefault="00000000" w:rsidRPr="00000000" w14:paraId="00000041">
      <w:pPr>
        <w:jc w:val="left"/>
        <w:rPr>
          <w:b w:val="1"/>
          <w:bCs w:val="1"/>
          <w:sz w:val="24"/>
          <w:szCs w:val="24"/>
        </w:rPr>
      </w:pPr>
      <w:r w:rsidDel="00000000" w:rsidR="00000000" w:rsidRPr="00000000">
        <w:rPr>
          <w:rtl w:val="0"/>
        </w:rPr>
      </w:r>
    </w:p>
    <w:p w:rsidR="00000000" w:rsidDel="00000000" w:rsidP="00000000" w:rsidRDefault="00000000" w:rsidRPr="00000000" w14:paraId="00000042">
      <w:pPr>
        <w:jc w:val="left"/>
        <w:rPr>
          <w:b w:val="1"/>
          <w:bCs w:val="1"/>
          <w:sz w:val="24"/>
          <w:szCs w:val="24"/>
        </w:rPr>
      </w:pPr>
      <w:r w:rsidDel="00000000" w:rsidR="00000000" w:rsidRPr="00000000">
        <w:rPr>
          <w:rtl w:val="0"/>
        </w:rPr>
      </w:r>
    </w:p>
    <w:p w:rsidR="00000000" w:rsidDel="00000000" w:rsidP="00000000" w:rsidRDefault="00000000" w:rsidRPr="00000000" w14:paraId="00000043">
      <w:pPr>
        <w:jc w:val="center"/>
        <w:rPr>
          <w:b w:val="1"/>
          <w:bCs w:val="1"/>
          <w:sz w:val="24"/>
          <w:szCs w:val="24"/>
        </w:rPr>
      </w:pPr>
      <w:r w:rsidDel="00000000" w:rsidR="00000000" w:rsidRPr="00000000">
        <w:rPr>
          <w:rtl w:val="0"/>
        </w:rPr>
      </w:r>
    </w:p>
    <w:p w:rsidR="00000000" w:rsidDel="00000000" w:rsidP="00000000" w:rsidRDefault="00000000" w:rsidRPr="00000000" w14:paraId="00000044">
      <w:pPr>
        <w:ind w:left="4320" w:firstLine="0"/>
        <w:jc w:val="both"/>
        <w:rPr>
          <w:sz w:val="24"/>
          <w:szCs w:val="24"/>
        </w:rPr>
      </w:pPr>
      <w:r w:rsidDel="00000000" w:rsidR="00000000" w:rsidRPr="00000000">
        <w:rPr>
          <w:sz w:val="24"/>
          <w:szCs w:val="24"/>
          <w:rtl w:val="0"/>
        </w:rPr>
        <w:t xml:space="preserve">Trabalho apresentado ao Centro Universitário Maurício de Nassau - Aracaju como pré-requisito para a obtenção de nota parcial, da disciplina Inovação, Competitividade e Negócios Digitais. Docente responsável: Prof. Me. Lucileide Rodrigues da Silva. </w:t>
      </w:r>
    </w:p>
    <w:p w:rsidR="00000000" w:rsidDel="00000000" w:rsidP="00000000" w:rsidRDefault="00000000" w:rsidRPr="00000000" w14:paraId="00000045">
      <w:pPr>
        <w:ind w:left="4320" w:firstLine="0"/>
        <w:jc w:val="both"/>
        <w:rPr>
          <w:sz w:val="24"/>
          <w:szCs w:val="24"/>
        </w:rPr>
      </w:pPr>
      <w:r w:rsidDel="00000000" w:rsidR="00000000" w:rsidRPr="00000000">
        <w:rPr>
          <w:rtl w:val="0"/>
        </w:rPr>
      </w:r>
    </w:p>
    <w:p w:rsidR="00000000" w:rsidDel="00000000" w:rsidP="00000000" w:rsidRDefault="00000000" w:rsidRPr="00000000" w14:paraId="00000046">
      <w:pPr>
        <w:ind w:left="0" w:firstLine="0"/>
        <w:jc w:val="both"/>
        <w:rPr>
          <w:sz w:val="24"/>
          <w:szCs w:val="24"/>
        </w:rPr>
      </w:pPr>
      <w:r w:rsidDel="00000000" w:rsidR="00000000" w:rsidRPr="00000000">
        <w:rPr>
          <w:rtl w:val="0"/>
        </w:rPr>
      </w:r>
    </w:p>
    <w:p w:rsidR="00000000" w:rsidDel="00000000" w:rsidP="00000000" w:rsidRDefault="00000000" w:rsidRPr="00000000" w14:paraId="00000047">
      <w:pPr>
        <w:ind w:left="0" w:firstLine="0"/>
        <w:jc w:val="both"/>
        <w:rPr>
          <w:sz w:val="24"/>
          <w:szCs w:val="24"/>
        </w:rPr>
      </w:pPr>
      <w:r w:rsidDel="00000000" w:rsidR="00000000" w:rsidRPr="00000000">
        <w:rPr>
          <w:rtl w:val="0"/>
        </w:rPr>
      </w:r>
    </w:p>
    <w:p w:rsidR="00000000" w:rsidDel="00000000" w:rsidP="00000000" w:rsidRDefault="00000000" w:rsidRPr="00000000" w14:paraId="00000048">
      <w:pPr>
        <w:ind w:left="0" w:firstLine="0"/>
        <w:jc w:val="both"/>
        <w:rPr>
          <w:sz w:val="24"/>
          <w:szCs w:val="24"/>
        </w:rPr>
      </w:pPr>
      <w:r w:rsidDel="00000000" w:rsidR="00000000" w:rsidRPr="00000000">
        <w:rPr>
          <w:rtl w:val="0"/>
        </w:rPr>
      </w:r>
    </w:p>
    <w:p w:rsidR="00000000" w:rsidDel="00000000" w:rsidP="00000000" w:rsidRDefault="00000000" w:rsidRPr="00000000" w14:paraId="00000049">
      <w:pPr>
        <w:ind w:left="0" w:firstLine="0"/>
        <w:jc w:val="both"/>
        <w:rPr>
          <w:sz w:val="24"/>
          <w:szCs w:val="24"/>
        </w:rPr>
      </w:pPr>
      <w:r w:rsidDel="00000000" w:rsidR="00000000" w:rsidRPr="00000000">
        <w:rPr>
          <w:rtl w:val="0"/>
        </w:rPr>
      </w:r>
    </w:p>
    <w:p w:rsidR="00000000" w:rsidDel="00000000" w:rsidP="00000000" w:rsidRDefault="00000000" w:rsidRPr="00000000" w14:paraId="0000004A">
      <w:pPr>
        <w:ind w:left="0" w:firstLine="0"/>
        <w:jc w:val="both"/>
        <w:rPr>
          <w:sz w:val="24"/>
          <w:szCs w:val="24"/>
        </w:rPr>
      </w:pPr>
      <w:r w:rsidDel="00000000" w:rsidR="00000000" w:rsidRPr="00000000">
        <w:rPr>
          <w:rtl w:val="0"/>
        </w:rPr>
      </w:r>
    </w:p>
    <w:p w:rsidR="00000000" w:rsidDel="00000000" w:rsidP="00000000" w:rsidRDefault="00000000" w:rsidRPr="00000000" w14:paraId="0000004B">
      <w:pPr>
        <w:ind w:left="0" w:firstLine="0"/>
        <w:jc w:val="both"/>
        <w:rPr>
          <w:sz w:val="24"/>
          <w:szCs w:val="24"/>
        </w:rPr>
      </w:pPr>
      <w:r w:rsidDel="00000000" w:rsidR="00000000" w:rsidRPr="00000000">
        <w:rPr>
          <w:rtl w:val="0"/>
        </w:rPr>
      </w:r>
    </w:p>
    <w:p w:rsidR="00000000" w:rsidDel="00000000" w:rsidP="00000000" w:rsidRDefault="00000000" w:rsidRPr="00000000" w14:paraId="0000004C">
      <w:pPr>
        <w:ind w:left="0" w:firstLine="0"/>
        <w:jc w:val="both"/>
        <w:rPr>
          <w:sz w:val="24"/>
          <w:szCs w:val="24"/>
        </w:rPr>
      </w:pPr>
      <w:r w:rsidDel="00000000" w:rsidR="00000000" w:rsidRPr="00000000">
        <w:rPr>
          <w:rtl w:val="0"/>
        </w:rPr>
      </w:r>
    </w:p>
    <w:p w:rsidR="00000000" w:rsidDel="00000000" w:rsidP="00000000" w:rsidRDefault="00000000" w:rsidRPr="00000000" w14:paraId="0000004D">
      <w:pPr>
        <w:ind w:left="0" w:firstLine="0"/>
        <w:jc w:val="both"/>
        <w:rPr>
          <w:sz w:val="24"/>
          <w:szCs w:val="24"/>
        </w:rPr>
      </w:pPr>
      <w:r w:rsidDel="00000000" w:rsidR="00000000" w:rsidRPr="00000000">
        <w:rPr>
          <w:rtl w:val="0"/>
        </w:rPr>
      </w:r>
    </w:p>
    <w:p w:rsidR="00000000" w:rsidDel="00000000" w:rsidP="00000000" w:rsidRDefault="00000000" w:rsidRPr="00000000" w14:paraId="0000004E">
      <w:pPr>
        <w:ind w:left="0" w:firstLine="0"/>
        <w:jc w:val="both"/>
        <w:rPr>
          <w:sz w:val="24"/>
          <w:szCs w:val="24"/>
        </w:rPr>
      </w:pPr>
      <w:r w:rsidDel="00000000" w:rsidR="00000000" w:rsidRPr="00000000">
        <w:rPr>
          <w:rtl w:val="0"/>
        </w:rPr>
      </w:r>
    </w:p>
    <w:p w:rsidR="00000000" w:rsidDel="00000000" w:rsidP="00000000" w:rsidRDefault="00000000" w:rsidRPr="00000000" w14:paraId="0000004F">
      <w:pPr>
        <w:ind w:left="0" w:firstLine="0"/>
        <w:jc w:val="both"/>
        <w:rPr>
          <w:sz w:val="24"/>
          <w:szCs w:val="24"/>
        </w:rPr>
      </w:pPr>
      <w:r w:rsidDel="00000000" w:rsidR="00000000" w:rsidRPr="00000000">
        <w:rPr>
          <w:rtl w:val="0"/>
        </w:rPr>
      </w:r>
    </w:p>
    <w:p w:rsidR="00000000" w:rsidDel="00000000" w:rsidP="00000000" w:rsidRDefault="00000000" w:rsidRPr="00000000" w14:paraId="00000050">
      <w:pPr>
        <w:ind w:left="0" w:firstLine="0"/>
        <w:jc w:val="both"/>
        <w:rPr>
          <w:sz w:val="24"/>
          <w:szCs w:val="24"/>
        </w:rPr>
      </w:pPr>
      <w:r w:rsidDel="00000000" w:rsidR="00000000" w:rsidRPr="00000000">
        <w:rPr>
          <w:rtl w:val="0"/>
        </w:rPr>
      </w:r>
    </w:p>
    <w:p w:rsidR="00000000" w:rsidDel="00000000" w:rsidP="00000000" w:rsidRDefault="00000000" w:rsidRPr="00000000" w14:paraId="00000051">
      <w:pPr>
        <w:ind w:left="0" w:firstLine="0"/>
        <w:jc w:val="center"/>
        <w:rPr>
          <w:b w:val="1"/>
          <w:bCs w:val="1"/>
          <w:sz w:val="24"/>
          <w:szCs w:val="24"/>
        </w:rPr>
      </w:pPr>
      <w:r w:rsidDel="00000000" w:rsidR="00000000" w:rsidRPr="00000000">
        <w:rPr>
          <w:b w:val="1"/>
          <w:bCs w:val="1"/>
          <w:sz w:val="24"/>
          <w:szCs w:val="24"/>
          <w:rtl w:val="0"/>
        </w:rPr>
        <w:t xml:space="preserve">ARACAJU-SE</w:t>
      </w:r>
    </w:p>
    <w:p w:rsidR="00000000" w:rsidDel="00000000" w:rsidP="00000000" w:rsidRDefault="00000000" w:rsidRPr="00000000" w14:paraId="00000052">
      <w:pPr>
        <w:ind w:left="0" w:firstLine="0"/>
        <w:jc w:val="center"/>
        <w:rPr>
          <w:b w:val="1"/>
          <w:bCs w:val="1"/>
          <w:sz w:val="24"/>
          <w:szCs w:val="24"/>
        </w:rPr>
      </w:pPr>
      <w:r w:rsidDel="00000000" w:rsidR="00000000" w:rsidRPr="00000000">
        <w:rPr>
          <w:b w:val="1"/>
          <w:bCs w:val="1"/>
          <w:sz w:val="24"/>
          <w:szCs w:val="24"/>
          <w:rtl w:val="0"/>
        </w:rPr>
        <w:t xml:space="preserve">2026</w:t>
      </w:r>
    </w:p>
    <w:p w:rsidR="00000000" w:rsidDel="00000000" w:rsidP="00000000" w:rsidRDefault="00000000" w:rsidRPr="00000000" w14:paraId="00000053">
      <w:pPr>
        <w:ind w:left="0" w:firstLine="0"/>
        <w:jc w:val="center"/>
        <w:rPr>
          <w:b w:val="1"/>
          <w:bCs w:val="1"/>
          <w:sz w:val="24"/>
          <w:szCs w:val="24"/>
        </w:rPr>
      </w:pPr>
      <w:r w:rsidDel="00000000" w:rsidR="00000000" w:rsidRPr="00000000">
        <w:rPr>
          <w:b w:val="1"/>
          <w:bCs w:val="1"/>
          <w:sz w:val="24"/>
          <w:szCs w:val="24"/>
          <w:rtl w:val="0"/>
        </w:rPr>
        <w:t xml:space="preserve">Sumário</w:t>
      </w:r>
    </w:p>
    <w:p w:rsidR="00000000" w:rsidDel="00000000" w:rsidP="00000000" w:rsidRDefault="00000000" w:rsidRPr="00000000" w14:paraId="00000054">
      <w:pPr>
        <w:ind w:left="0" w:firstLine="0"/>
        <w:jc w:val="both"/>
        <w:rPr>
          <w:sz w:val="24"/>
          <w:szCs w:val="24"/>
        </w:rPr>
      </w:pPr>
      <w:r w:rsidDel="00000000" w:rsidR="00000000" w:rsidRPr="00000000">
        <w:rPr>
          <w:rtl w:val="0"/>
        </w:rPr>
      </w:r>
    </w:p>
    <w:p w:rsidR="00000000" w:rsidDel="00000000" w:rsidP="00000000" w:rsidRDefault="00000000" w:rsidRPr="00000000" w14:paraId="00000055">
      <w:pPr>
        <w:ind w:left="0" w:firstLine="0"/>
        <w:jc w:val="both"/>
        <w:rPr>
          <w:sz w:val="24"/>
          <w:szCs w:val="24"/>
        </w:rPr>
      </w:pPr>
      <w:r w:rsidDel="00000000" w:rsidR="00000000" w:rsidRPr="00000000">
        <w:rPr>
          <w:rtl w:val="0"/>
        </w:rPr>
      </w:r>
    </w:p>
    <w:p w:rsidR="00000000" w:rsidDel="00000000" w:rsidP="00000000" w:rsidRDefault="00000000" w:rsidRPr="00000000" w14:paraId="00000056">
      <w:pPr>
        <w:ind w:left="0" w:firstLine="0"/>
        <w:jc w:val="both"/>
        <w:rPr>
          <w:sz w:val="24"/>
          <w:szCs w:val="24"/>
        </w:rPr>
      </w:pPr>
      <w:r w:rsidDel="00000000" w:rsidR="00000000" w:rsidRPr="00000000">
        <w:rPr>
          <w:rtl w:val="0"/>
        </w:rPr>
      </w:r>
    </w:p>
    <w:p w:rsidR="00000000" w:rsidDel="00000000" w:rsidP="00000000" w:rsidRDefault="00000000" w:rsidRPr="00000000" w14:paraId="00000057">
      <w:pPr>
        <w:ind w:left="0" w:firstLine="0"/>
        <w:jc w:val="both"/>
        <w:rPr>
          <w:sz w:val="24"/>
          <w:szCs w:val="24"/>
        </w:rPr>
      </w:pPr>
      <w:r w:rsidDel="00000000" w:rsidR="00000000" w:rsidRPr="00000000">
        <w:rPr>
          <w:rtl w:val="0"/>
        </w:rPr>
      </w:r>
    </w:p>
    <w:sdt>
      <w:sdtPr>
        <w:id w:val="-1641074612"/>
        <w:docPartObj>
          <w:docPartGallery w:val="Table of Contents"/>
          <w:docPartUnique w:val="1"/>
        </w:docPartObj>
      </w:sdtPr>
      <w:sdtContent>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25cph536uu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s1nie110d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Objetivos</w:t>
              <w:tab/>
              <w:t xml:space="preserve">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2m7fnsdv9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Objetivo Geral</w:t>
              <w:tab/>
              <w:t xml:space="preserve">4</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af25otoa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Objetivos específicos</w:t>
              <w:tab/>
              <w:t xml:space="preserve">4</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gnx46hj5yd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FUNDAMENTAÇÃO TEÓRICA</w:t>
              <w:tab/>
              <w:t xml:space="preserve">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knmwpdg1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Inovação e Fontes de Inovação: Conceitos e Importância</w:t>
              <w:tab/>
              <w:t xml:space="preserve">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n44nwee3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Aplicações e Exemplos das Fontes no Contexto Organizacional</w:t>
              <w:tab/>
              <w:t xml:space="preserve">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tm2s58ws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 Categorização dos Estímulos: Fontes Internas e Externas</w:t>
              <w:tab/>
              <w:t xml:space="preserve">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94szndv9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 Estruturação da Captação: Do Acaso ao Processo Sistêmico</w:t>
              <w:tab/>
              <w:t xml:space="preserve">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r3e38ts4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A Gestão das Fontes de Inovação e a Geração de Vantagem Competitiva</w:t>
              <w:tab/>
              <w:t xml:space="preserve">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ta7ddg6nx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METODOLOGIA</w:t>
              <w:tab/>
              <w:t xml:space="preserve">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7bnbm2fx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Tipos e abordagem da pesquisa</w:t>
              <w:tab/>
              <w:t xml:space="preserve">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8wf551pq8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Procedimentos metodológicos</w:t>
              <w:tab/>
              <w:t xml:space="preserve">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h76stl9y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Metodologia de Análise</w:t>
              <w:tab/>
              <w:t xml:space="preserve">9</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em8qv9g4ht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ANÁLISE DOS RESULTADOS</w:t>
              <w:tab/>
              <w:t xml:space="preserve">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gq57qiytza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CONSIDERAÇÕES FINAIS</w:t>
              <w:tab/>
              <w:t xml:space="preserve">10</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4y8j6ygj4y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REFERÊNCIAS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9">
      <w:pPr>
        <w:ind w:left="0" w:firstLine="0"/>
        <w:jc w:val="both"/>
        <w:rPr>
          <w:sz w:val="24"/>
          <w:szCs w:val="24"/>
        </w:rPr>
      </w:pPr>
      <w:r w:rsidDel="00000000" w:rsidR="00000000" w:rsidRPr="00000000">
        <w:rPr>
          <w:rtl w:val="0"/>
        </w:rPr>
      </w:r>
    </w:p>
    <w:p w:rsidR="00000000" w:rsidDel="00000000" w:rsidP="00000000" w:rsidRDefault="00000000" w:rsidRPr="00000000" w14:paraId="0000006A">
      <w:pPr>
        <w:ind w:left="0" w:firstLine="0"/>
        <w:jc w:val="both"/>
        <w:rPr>
          <w:sz w:val="24"/>
          <w:szCs w:val="24"/>
        </w:rPr>
      </w:pPr>
      <w:r w:rsidDel="00000000" w:rsidR="00000000" w:rsidRPr="00000000">
        <w:rPr>
          <w:rtl w:val="0"/>
        </w:rPr>
      </w:r>
    </w:p>
    <w:p w:rsidR="00000000" w:rsidDel="00000000" w:rsidP="00000000" w:rsidRDefault="00000000" w:rsidRPr="00000000" w14:paraId="0000006B">
      <w:pPr>
        <w:ind w:left="0" w:firstLine="0"/>
        <w:jc w:val="both"/>
        <w:rPr>
          <w:sz w:val="24"/>
          <w:szCs w:val="24"/>
        </w:rPr>
      </w:pPr>
      <w:r w:rsidDel="00000000" w:rsidR="00000000" w:rsidRPr="00000000">
        <w:rPr>
          <w:rtl w:val="0"/>
        </w:rPr>
      </w:r>
    </w:p>
    <w:p w:rsidR="00000000" w:rsidDel="00000000" w:rsidP="00000000" w:rsidRDefault="00000000" w:rsidRPr="00000000" w14:paraId="0000006C">
      <w:pPr>
        <w:ind w:left="0" w:firstLine="0"/>
        <w:jc w:val="both"/>
        <w:rPr>
          <w:sz w:val="24"/>
          <w:szCs w:val="24"/>
        </w:rPr>
      </w:pPr>
      <w:r w:rsidDel="00000000" w:rsidR="00000000" w:rsidRPr="00000000">
        <w:rPr>
          <w:rtl w:val="0"/>
        </w:rPr>
      </w:r>
    </w:p>
    <w:p w:rsidR="00000000" w:rsidDel="00000000" w:rsidP="00000000" w:rsidRDefault="00000000" w:rsidRPr="00000000" w14:paraId="0000006D">
      <w:pPr>
        <w:ind w:left="0" w:firstLine="0"/>
        <w:jc w:val="both"/>
        <w:rPr>
          <w:sz w:val="24"/>
          <w:szCs w:val="24"/>
        </w:rPr>
      </w:pPr>
      <w:r w:rsidDel="00000000" w:rsidR="00000000" w:rsidRPr="00000000">
        <w:rPr>
          <w:rtl w:val="0"/>
        </w:rPr>
      </w:r>
    </w:p>
    <w:p w:rsidR="00000000" w:rsidDel="00000000" w:rsidP="00000000" w:rsidRDefault="00000000" w:rsidRPr="00000000" w14:paraId="0000006E">
      <w:pPr>
        <w:ind w:left="0" w:firstLine="0"/>
        <w:jc w:val="both"/>
        <w:rPr>
          <w:sz w:val="24"/>
          <w:szCs w:val="24"/>
        </w:rPr>
      </w:pPr>
      <w:r w:rsidDel="00000000" w:rsidR="00000000" w:rsidRPr="00000000">
        <w:rPr>
          <w:rtl w:val="0"/>
        </w:rPr>
      </w:r>
    </w:p>
    <w:p w:rsidR="00000000" w:rsidDel="00000000" w:rsidP="00000000" w:rsidRDefault="00000000" w:rsidRPr="00000000" w14:paraId="0000006F">
      <w:pPr>
        <w:ind w:left="0" w:firstLine="0"/>
        <w:jc w:val="both"/>
        <w:rPr>
          <w:sz w:val="24"/>
          <w:szCs w:val="24"/>
        </w:rPr>
      </w:pPr>
      <w:r w:rsidDel="00000000" w:rsidR="00000000" w:rsidRPr="00000000">
        <w:rPr>
          <w:rtl w:val="0"/>
        </w:rPr>
      </w:r>
    </w:p>
    <w:p w:rsidR="00000000" w:rsidDel="00000000" w:rsidP="00000000" w:rsidRDefault="00000000" w:rsidRPr="00000000" w14:paraId="00000070">
      <w:pPr>
        <w:ind w:left="0" w:firstLine="0"/>
        <w:jc w:val="both"/>
        <w:rPr>
          <w:sz w:val="24"/>
          <w:szCs w:val="24"/>
        </w:rPr>
      </w:pPr>
      <w:r w:rsidDel="00000000" w:rsidR="00000000" w:rsidRPr="00000000">
        <w:rPr>
          <w:rtl w:val="0"/>
        </w:rPr>
      </w:r>
    </w:p>
    <w:p w:rsidR="00000000" w:rsidDel="00000000" w:rsidP="00000000" w:rsidRDefault="00000000" w:rsidRPr="00000000" w14:paraId="00000071">
      <w:pPr>
        <w:ind w:left="0" w:firstLine="0"/>
        <w:jc w:val="both"/>
        <w:rPr>
          <w:sz w:val="24"/>
          <w:szCs w:val="24"/>
        </w:rPr>
      </w:pPr>
      <w:r w:rsidDel="00000000" w:rsidR="00000000" w:rsidRPr="00000000">
        <w:rPr>
          <w:rtl w:val="0"/>
        </w:rPr>
      </w:r>
    </w:p>
    <w:p w:rsidR="00000000" w:rsidDel="00000000" w:rsidP="00000000" w:rsidRDefault="00000000" w:rsidRPr="00000000" w14:paraId="00000072">
      <w:pPr>
        <w:ind w:left="0" w:firstLine="0"/>
        <w:jc w:val="both"/>
        <w:rPr>
          <w:sz w:val="24"/>
          <w:szCs w:val="24"/>
        </w:rPr>
      </w:pPr>
      <w:r w:rsidDel="00000000" w:rsidR="00000000" w:rsidRPr="00000000">
        <w:rPr>
          <w:rtl w:val="0"/>
        </w:rPr>
      </w:r>
    </w:p>
    <w:p w:rsidR="00000000" w:rsidDel="00000000" w:rsidP="00000000" w:rsidRDefault="00000000" w:rsidRPr="00000000" w14:paraId="00000073">
      <w:pPr>
        <w:ind w:left="0" w:firstLine="0"/>
        <w:jc w:val="both"/>
        <w:rPr>
          <w:sz w:val="24"/>
          <w:szCs w:val="24"/>
        </w:rPr>
      </w:pPr>
      <w:r w:rsidDel="00000000" w:rsidR="00000000" w:rsidRPr="00000000">
        <w:rPr>
          <w:rtl w:val="0"/>
        </w:rPr>
      </w:r>
    </w:p>
    <w:p w:rsidR="00000000" w:rsidDel="00000000" w:rsidP="00000000" w:rsidRDefault="00000000" w:rsidRPr="00000000" w14:paraId="00000074">
      <w:pPr>
        <w:ind w:left="0" w:firstLine="0"/>
        <w:jc w:val="both"/>
        <w:rPr>
          <w:sz w:val="24"/>
          <w:szCs w:val="24"/>
        </w:rPr>
      </w:pPr>
      <w:r w:rsidDel="00000000" w:rsidR="00000000" w:rsidRPr="00000000">
        <w:rPr>
          <w:rtl w:val="0"/>
        </w:rPr>
      </w:r>
    </w:p>
    <w:p w:rsidR="00000000" w:rsidDel="00000000" w:rsidP="00000000" w:rsidRDefault="00000000" w:rsidRPr="00000000" w14:paraId="00000075">
      <w:pPr>
        <w:ind w:left="0" w:firstLine="0"/>
        <w:jc w:val="both"/>
        <w:rPr>
          <w:sz w:val="24"/>
          <w:szCs w:val="24"/>
        </w:rPr>
      </w:pPr>
      <w:r w:rsidDel="00000000" w:rsidR="00000000" w:rsidRPr="00000000">
        <w:rPr>
          <w:rtl w:val="0"/>
        </w:rPr>
      </w:r>
    </w:p>
    <w:p w:rsidR="00000000" w:rsidDel="00000000" w:rsidP="00000000" w:rsidRDefault="00000000" w:rsidRPr="00000000" w14:paraId="00000076">
      <w:pPr>
        <w:ind w:left="0" w:firstLine="0"/>
        <w:jc w:val="both"/>
        <w:rPr>
          <w:sz w:val="24"/>
          <w:szCs w:val="24"/>
        </w:rPr>
      </w:pPr>
      <w:r w:rsidDel="00000000" w:rsidR="00000000" w:rsidRPr="00000000">
        <w:rPr>
          <w:rtl w:val="0"/>
        </w:rPr>
      </w:r>
    </w:p>
    <w:p w:rsidR="00000000" w:rsidDel="00000000" w:rsidP="00000000" w:rsidRDefault="00000000" w:rsidRPr="00000000" w14:paraId="00000077">
      <w:pPr>
        <w:ind w:left="0" w:firstLine="0"/>
        <w:jc w:val="both"/>
        <w:rPr>
          <w:sz w:val="24"/>
          <w:szCs w:val="24"/>
        </w:rPr>
      </w:pPr>
      <w:r w:rsidDel="00000000" w:rsidR="00000000" w:rsidRPr="00000000">
        <w:rPr>
          <w:rtl w:val="0"/>
        </w:rPr>
      </w:r>
    </w:p>
    <w:p w:rsidR="00000000" w:rsidDel="00000000" w:rsidP="00000000" w:rsidRDefault="00000000" w:rsidRPr="00000000" w14:paraId="00000078">
      <w:pPr>
        <w:ind w:left="0" w:firstLine="0"/>
        <w:jc w:val="both"/>
        <w:rPr>
          <w:sz w:val="24"/>
          <w:szCs w:val="24"/>
        </w:rPr>
      </w:pPr>
      <w:r w:rsidDel="00000000" w:rsidR="00000000" w:rsidRPr="00000000">
        <w:rPr>
          <w:rtl w:val="0"/>
        </w:rPr>
      </w:r>
    </w:p>
    <w:p w:rsidR="00000000" w:rsidDel="00000000" w:rsidP="00000000" w:rsidRDefault="00000000" w:rsidRPr="00000000" w14:paraId="00000079">
      <w:pPr>
        <w:ind w:left="0" w:firstLine="0"/>
        <w:jc w:val="both"/>
        <w:rPr>
          <w:sz w:val="24"/>
          <w:szCs w:val="24"/>
        </w:rPr>
      </w:pPr>
      <w:r w:rsidDel="00000000" w:rsidR="00000000" w:rsidRPr="00000000">
        <w:rPr>
          <w:rtl w:val="0"/>
        </w:rPr>
      </w:r>
    </w:p>
    <w:p w:rsidR="00000000" w:rsidDel="00000000" w:rsidP="00000000" w:rsidRDefault="00000000" w:rsidRPr="00000000" w14:paraId="0000007A">
      <w:pPr>
        <w:ind w:left="0" w:firstLine="0"/>
        <w:jc w:val="both"/>
        <w:rPr>
          <w:sz w:val="24"/>
          <w:szCs w:val="24"/>
        </w:rPr>
      </w:pPr>
      <w:r w:rsidDel="00000000" w:rsidR="00000000" w:rsidRPr="00000000">
        <w:rPr>
          <w:rtl w:val="0"/>
        </w:rPr>
      </w:r>
    </w:p>
    <w:p w:rsidR="00000000" w:rsidDel="00000000" w:rsidP="00000000" w:rsidRDefault="00000000" w:rsidRPr="00000000" w14:paraId="0000007B">
      <w:pPr>
        <w:ind w:left="0" w:firstLine="0"/>
        <w:jc w:val="both"/>
        <w:rPr>
          <w:sz w:val="24"/>
          <w:szCs w:val="24"/>
        </w:rPr>
      </w:pPr>
      <w:r w:rsidDel="00000000" w:rsidR="00000000" w:rsidRPr="00000000">
        <w:rPr>
          <w:rtl w:val="0"/>
        </w:rPr>
      </w:r>
    </w:p>
    <w:p w:rsidR="00000000" w:rsidDel="00000000" w:rsidP="00000000" w:rsidRDefault="00000000" w:rsidRPr="00000000" w14:paraId="0000007C">
      <w:pPr>
        <w:ind w:left="0" w:firstLine="0"/>
        <w:jc w:val="both"/>
        <w:rPr>
          <w:sz w:val="24"/>
          <w:szCs w:val="24"/>
        </w:rPr>
      </w:pPr>
      <w:r w:rsidDel="00000000" w:rsidR="00000000" w:rsidRPr="00000000">
        <w:rPr>
          <w:rtl w:val="0"/>
        </w:rPr>
      </w:r>
    </w:p>
    <w:p w:rsidR="00000000" w:rsidDel="00000000" w:rsidP="00000000" w:rsidRDefault="00000000" w:rsidRPr="00000000" w14:paraId="0000007D">
      <w:pPr>
        <w:ind w:left="0" w:firstLine="0"/>
        <w:jc w:val="both"/>
        <w:rPr>
          <w:sz w:val="24"/>
          <w:szCs w:val="24"/>
        </w:rPr>
        <w:sectPr>
          <w:headerReference r:id="rId6" w:type="default"/>
          <w:footerReference r:id="rId7" w:type="default"/>
          <w:footerReference r:id="rId8" w:type="first"/>
          <w:pgSz w:h="16834" w:w="11909" w:orient="portrait"/>
          <w:pgMar w:bottom="1133.8582677165355" w:top="1700.7874015748032" w:left="1700.7874015748032" w:right="1133.8582677165355" w:header="720" w:footer="720"/>
          <w:pgNumType w:start="4"/>
          <w:titlePg w:val="1"/>
        </w:sectPr>
      </w:pPr>
      <w:r w:rsidDel="00000000" w:rsidR="00000000" w:rsidRPr="00000000">
        <w:rPr>
          <w:rtl w:val="0"/>
        </w:rPr>
      </w:r>
    </w:p>
    <w:p w:rsidR="00000000" w:rsidDel="00000000" w:rsidP="00000000" w:rsidRDefault="00000000" w:rsidRPr="00000000" w14:paraId="0000007E">
      <w:pPr>
        <w:pStyle w:val="Heading1"/>
        <w:rPr>
          <w:b w:val="1"/>
          <w:bCs w:val="1"/>
          <w:sz w:val="24"/>
          <w:szCs w:val="24"/>
        </w:rPr>
      </w:pPr>
      <w:bookmarkStart w:colFirst="0" w:colLast="0" w:name="_f25cph536uu0" w:id="0"/>
      <w:bookmarkEnd w:id="0"/>
      <w:r w:rsidDel="00000000" w:rsidR="00000000" w:rsidRPr="00000000">
        <w:rPr>
          <w:rtl w:val="0"/>
        </w:rPr>
        <w:t xml:space="preserve">1 INTRODUÇÃO</w:t>
      </w:r>
      <w:r w:rsidDel="00000000" w:rsidR="00000000" w:rsidRPr="00000000">
        <w:rPr>
          <w:rtl w:val="0"/>
        </w:rPr>
      </w:r>
    </w:p>
    <w:p w:rsidR="00000000" w:rsidDel="00000000" w:rsidP="00000000" w:rsidRDefault="00000000" w:rsidRPr="00000000" w14:paraId="0000007F">
      <w:pPr>
        <w:spacing w:after="240" w:before="240" w:line="360" w:lineRule="auto"/>
        <w:ind w:left="0" w:firstLine="708.6614173228347"/>
        <w:jc w:val="both"/>
        <w:rPr>
          <w:sz w:val="24"/>
          <w:szCs w:val="24"/>
        </w:rPr>
      </w:pPr>
      <w:r w:rsidDel="00000000" w:rsidR="00000000" w:rsidRPr="00000000">
        <w:rPr>
          <w:sz w:val="24"/>
          <w:szCs w:val="24"/>
          <w:rtl w:val="0"/>
        </w:rPr>
        <w:t xml:space="preserve">No cenário empresarial contemporâneo, caracterizado por rápidas transformações tecnológicas e intensa competitividade, a inovação consolidou-se como um elemento vital para a sobrevivência e o crescimento das organizações. No livro "Gestão da Inovação", os autores Tidd, Bessant e Pavitt (2008) destacam que a capacidade de inovar não surge no vácuo; ela depende diretamente da forma como as empresas identificam, absorvem e </w:t>
      </w:r>
      <w:r w:rsidDel="00000000" w:rsidR="00000000" w:rsidRPr="00000000">
        <w:rPr>
          <w:sz w:val="24"/>
          <w:szCs w:val="24"/>
          <w:rtl w:val="0"/>
        </w:rPr>
        <w:t xml:space="preserve">aplicam</w:t>
      </w:r>
      <w:r w:rsidDel="00000000" w:rsidR="00000000" w:rsidRPr="00000000">
        <w:rPr>
          <w:sz w:val="24"/>
          <w:szCs w:val="24"/>
          <w:rtl w:val="0"/>
        </w:rPr>
        <w:t xml:space="preserve"> novos conhecimentos para gerar valor e se adaptar às mudanças do mercado.</w:t>
      </w:r>
    </w:p>
    <w:p w:rsidR="00000000" w:rsidDel="00000000" w:rsidP="00000000" w:rsidRDefault="00000000" w:rsidRPr="00000000" w14:paraId="00000080">
      <w:pPr>
        <w:spacing w:after="240" w:before="240" w:line="360" w:lineRule="auto"/>
        <w:ind w:left="0" w:firstLine="708.6614173228347"/>
        <w:jc w:val="both"/>
        <w:rPr>
          <w:sz w:val="24"/>
          <w:szCs w:val="24"/>
        </w:rPr>
      </w:pPr>
      <w:r w:rsidDel="00000000" w:rsidR="00000000" w:rsidRPr="00000000">
        <w:rPr>
          <w:sz w:val="24"/>
          <w:szCs w:val="24"/>
          <w:rtl w:val="0"/>
        </w:rPr>
        <w:t xml:space="preserve">Nesse contexto, o estudo das fontes de inovação torna-se estratégico. Em sua obra clássica "Inovação e Espírito Empreendedor", Peter Drucker (1985) argumenta que a inovação sistemática consiste na busca proposital e organizada por mudanças e na análise das oportunidades que tais mudanças podem oferecer. O autor detalha que essas fontes podem ter origem no ambiente interno da organização (como falhas inesperadas ou melhorias de processos) ou no ambiente externo (como demandas demográficas e surgimento de novos conhecimentos). O mapeamento dessas fontes é o primeiro passo para que uma empresa deixe de depender do acaso e passe a gerenciar a inovação de forma metódica.</w:t>
      </w:r>
    </w:p>
    <w:p w:rsidR="00000000" w:rsidDel="00000000" w:rsidP="00000000" w:rsidRDefault="00000000" w:rsidRPr="00000000" w14:paraId="00000081">
      <w:pPr>
        <w:spacing w:after="240" w:before="240" w:line="360" w:lineRule="auto"/>
        <w:ind w:left="0" w:firstLine="708.6614173228347"/>
        <w:jc w:val="both"/>
        <w:rPr>
          <w:sz w:val="24"/>
          <w:szCs w:val="24"/>
        </w:rPr>
      </w:pPr>
      <w:r w:rsidDel="00000000" w:rsidR="00000000" w:rsidRPr="00000000">
        <w:rPr>
          <w:sz w:val="24"/>
          <w:szCs w:val="24"/>
          <w:rtl w:val="0"/>
        </w:rPr>
        <w:t xml:space="preserve">Entretanto, como bem estabelecido por Michael Porter (1989) em seu livro "Vantagem Competitiva", embora a inovação seja um motor fundamental para o destaque no mercado, muitas organizações ainda enfrentam dificuldades para estruturar canais eficientes de captação de ideias. Há uma lacuna entre reconhecer a necessidade de inovar e saber onde buscar os recursos e as informações para que isso aconteça, especialmente na rápida transição para os modelos digitais. Diante disso, surge a seguinte problemática: de que forma a identificação e a utilização estratégica das diferentes fontes de inovação podem fortalecer a competitividade de uma empresa no contexto dos negócios digitais?</w:t>
      </w:r>
    </w:p>
    <w:p w:rsidR="00000000" w:rsidDel="00000000" w:rsidP="00000000" w:rsidRDefault="00000000" w:rsidRPr="00000000" w14:paraId="00000082">
      <w:pPr>
        <w:spacing w:after="240" w:before="240" w:line="360" w:lineRule="auto"/>
        <w:ind w:left="0" w:firstLine="708.6614173228347"/>
        <w:jc w:val="both"/>
        <w:rPr>
          <w:sz w:val="24"/>
          <w:szCs w:val="24"/>
        </w:rPr>
      </w:pPr>
      <w:r w:rsidDel="00000000" w:rsidR="00000000" w:rsidRPr="00000000">
        <w:rPr>
          <w:sz w:val="24"/>
          <w:szCs w:val="24"/>
          <w:rtl w:val="0"/>
        </w:rPr>
        <w:t xml:space="preserve">Justifica-se o presente estudo pela sua relevância acadêmica e prática para a área de Administração. No atual ambiente de negócios digitais, as organizações são constantemente pressionadas a reinventar seus modelos de atuação. Compreender a origem das inovações permite que os gestores </w:t>
      </w:r>
      <w:r w:rsidDel="00000000" w:rsidR="00000000" w:rsidRPr="00000000">
        <w:rPr>
          <w:sz w:val="24"/>
          <w:szCs w:val="24"/>
          <w:rtl w:val="0"/>
        </w:rPr>
        <w:t xml:space="preserve">direcionem</w:t>
      </w:r>
      <w:r w:rsidDel="00000000" w:rsidR="00000000" w:rsidRPr="00000000">
        <w:rPr>
          <w:sz w:val="24"/>
          <w:szCs w:val="24"/>
          <w:rtl w:val="0"/>
        </w:rPr>
        <w:t xml:space="preserve"> melhor seus recursos e adotem posturas proativas, desenvolvendo diferenciais competitivos duradouros, </w:t>
      </w:r>
      <w:r w:rsidDel="00000000" w:rsidR="00000000" w:rsidRPr="00000000">
        <w:rPr>
          <w:sz w:val="24"/>
          <w:szCs w:val="24"/>
          <w:rtl w:val="0"/>
        </w:rPr>
        <w:t xml:space="preserve">baseadas</w:t>
      </w:r>
      <w:r w:rsidDel="00000000" w:rsidR="00000000" w:rsidRPr="00000000">
        <w:rPr>
          <w:sz w:val="24"/>
          <w:szCs w:val="24"/>
          <w:rtl w:val="0"/>
        </w:rPr>
        <w:t xml:space="preserve"> não apenas na simples adoção de tecnologia, mas na leitura inteligente das oportunidades internas e externas. </w:t>
      </w:r>
    </w:p>
    <w:p w:rsidR="00000000" w:rsidDel="00000000" w:rsidP="00000000" w:rsidRDefault="00000000" w:rsidRPr="00000000" w14:paraId="00000083">
      <w:pPr>
        <w:spacing w:after="240" w:before="240" w:line="360" w:lineRule="auto"/>
        <w:ind w:left="0" w:firstLine="708.6614173228347"/>
        <w:jc w:val="both"/>
        <w:rPr>
          <w:sz w:val="24"/>
          <w:szCs w:val="24"/>
        </w:rPr>
      </w:pPr>
      <w:r w:rsidDel="00000000" w:rsidR="00000000" w:rsidRPr="00000000">
        <w:rPr>
          <w:sz w:val="24"/>
          <w:szCs w:val="24"/>
          <w:rtl w:val="0"/>
        </w:rPr>
        <w:t xml:space="preserve">Dessa forma, o presente trabalho tem como objetivo explorar de maneira clara e direta o conceito e as principais categorias das fontes de inovação, analisando como a sua gestão eficaz contribui para a competitividade organizacional.</w:t>
      </w:r>
    </w:p>
    <w:p w:rsidR="00000000" w:rsidDel="00000000" w:rsidP="00000000" w:rsidRDefault="00000000" w:rsidRPr="00000000" w14:paraId="00000084">
      <w:pPr>
        <w:pStyle w:val="Heading2"/>
        <w:spacing w:after="240" w:before="240" w:lineRule="auto"/>
        <w:jc w:val="both"/>
        <w:rPr/>
      </w:pPr>
      <w:bookmarkStart w:colFirst="0" w:colLast="0" w:name="_ys1nie110d11" w:id="1"/>
      <w:bookmarkEnd w:id="1"/>
      <w:r w:rsidDel="00000000" w:rsidR="00000000" w:rsidRPr="00000000">
        <w:rPr>
          <w:rtl w:val="0"/>
        </w:rPr>
        <w:t xml:space="preserve">1.1 Objetivos</w:t>
      </w:r>
    </w:p>
    <w:p w:rsidR="00000000" w:rsidDel="00000000" w:rsidP="00000000" w:rsidRDefault="00000000" w:rsidRPr="00000000" w14:paraId="00000085">
      <w:pPr>
        <w:pStyle w:val="Heading3"/>
        <w:spacing w:line="360" w:lineRule="auto"/>
        <w:rPr/>
      </w:pPr>
      <w:bookmarkStart w:colFirst="0" w:colLast="0" w:name="_k2m7fnsdv9zm" w:id="2"/>
      <w:bookmarkEnd w:id="2"/>
      <w:r w:rsidDel="00000000" w:rsidR="00000000" w:rsidRPr="00000000">
        <w:rPr>
          <w:rtl w:val="0"/>
        </w:rPr>
        <w:t xml:space="preserve">1.1.1 Objetivo Geral</w:t>
      </w:r>
    </w:p>
    <w:p w:rsidR="00000000" w:rsidDel="00000000" w:rsidP="00000000" w:rsidRDefault="00000000" w:rsidRPr="00000000" w14:paraId="00000086">
      <w:pPr>
        <w:spacing w:line="360" w:lineRule="auto"/>
        <w:ind w:left="0" w:firstLine="708.6614173228347"/>
        <w:jc w:val="both"/>
        <w:rPr>
          <w:sz w:val="24"/>
          <w:szCs w:val="24"/>
        </w:rPr>
      </w:pPr>
      <w:r w:rsidDel="00000000" w:rsidR="00000000" w:rsidRPr="00000000">
        <w:rPr>
          <w:sz w:val="24"/>
          <w:szCs w:val="24"/>
          <w:rtl w:val="0"/>
        </w:rPr>
        <w:t xml:space="preserve">Analisar como a identificação e a utilização estratégica das diferentes fontes de inovação (internas e externas) contribuem para fortalecer a competitividade das organizações no contexto dos negócios digitais. </w:t>
      </w:r>
    </w:p>
    <w:p w:rsidR="00000000" w:rsidDel="00000000" w:rsidP="00000000" w:rsidRDefault="00000000" w:rsidRPr="00000000" w14:paraId="00000087">
      <w:pPr>
        <w:pStyle w:val="Heading3"/>
        <w:spacing w:after="240" w:before="240" w:lineRule="auto"/>
        <w:jc w:val="both"/>
        <w:rPr/>
      </w:pPr>
      <w:bookmarkStart w:colFirst="0" w:colLast="0" w:name="_pwaf25otoak8" w:id="3"/>
      <w:bookmarkEnd w:id="3"/>
      <w:r w:rsidDel="00000000" w:rsidR="00000000" w:rsidRPr="00000000">
        <w:rPr>
          <w:rtl w:val="0"/>
        </w:rPr>
        <w:t xml:space="preserve">1.1.2 Objetivos específicos</w:t>
      </w:r>
    </w:p>
    <w:p w:rsidR="00000000" w:rsidDel="00000000" w:rsidP="00000000" w:rsidRDefault="00000000" w:rsidRPr="00000000" w14:paraId="00000088">
      <w:pPr>
        <w:spacing w:before="200" w:line="360" w:lineRule="auto"/>
        <w:jc w:val="both"/>
        <w:rPr>
          <w:sz w:val="24"/>
          <w:szCs w:val="24"/>
        </w:rPr>
      </w:pPr>
      <w:r w:rsidDel="00000000" w:rsidR="00000000" w:rsidRPr="00000000">
        <w:rPr>
          <w:sz w:val="24"/>
          <w:szCs w:val="24"/>
          <w:rtl w:val="0"/>
        </w:rPr>
        <w:t xml:space="preserve">Identificar as principais categorias de fontes de inovação descritas na literatura acadêmica, diferenciando os estímulos internos e externos;</w:t>
      </w:r>
    </w:p>
    <w:p w:rsidR="00000000" w:rsidDel="00000000" w:rsidP="00000000" w:rsidRDefault="00000000" w:rsidRPr="00000000" w14:paraId="00000089">
      <w:pPr>
        <w:spacing w:before="200" w:line="360" w:lineRule="auto"/>
        <w:jc w:val="both"/>
        <w:rPr>
          <w:sz w:val="24"/>
          <w:szCs w:val="24"/>
        </w:rPr>
      </w:pPr>
      <w:r w:rsidDel="00000000" w:rsidR="00000000" w:rsidRPr="00000000">
        <w:rPr>
          <w:sz w:val="24"/>
          <w:szCs w:val="24"/>
          <w:rtl w:val="0"/>
        </w:rPr>
        <w:t xml:space="preserve">Descrever as práticas e os métodos utilizados pelas organizações para captar ideias, transformando a inovação em um processo organizado e gerenciável;</w:t>
      </w:r>
    </w:p>
    <w:p w:rsidR="00000000" w:rsidDel="00000000" w:rsidP="00000000" w:rsidRDefault="00000000" w:rsidRPr="00000000" w14:paraId="0000008A">
      <w:pPr>
        <w:spacing w:before="200" w:line="360" w:lineRule="auto"/>
        <w:jc w:val="both"/>
        <w:rPr>
          <w:sz w:val="24"/>
          <w:szCs w:val="24"/>
        </w:rPr>
      </w:pPr>
      <w:r w:rsidDel="00000000" w:rsidR="00000000" w:rsidRPr="00000000">
        <w:rPr>
          <w:sz w:val="24"/>
          <w:szCs w:val="24"/>
          <w:rtl w:val="0"/>
        </w:rPr>
        <w:t xml:space="preserve">Analisar o impacto da gestão eficaz dessas fontes na geração de vantagem competitiva e na adaptação ágil das empresas ao mercado atual.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qgnx46hj5ydn" w:id="4"/>
      <w:bookmarkEnd w:id="4"/>
      <w:r w:rsidDel="00000000" w:rsidR="00000000" w:rsidRPr="00000000">
        <w:rPr>
          <w:rtl w:val="0"/>
        </w:rPr>
        <w:t xml:space="preserve">2 FUNDAMENTAÇÃO TEÓRICA</w:t>
      </w:r>
    </w:p>
    <w:p w:rsidR="00000000" w:rsidDel="00000000" w:rsidP="00000000" w:rsidRDefault="00000000" w:rsidRPr="00000000" w14:paraId="0000008D">
      <w:pPr>
        <w:pStyle w:val="Heading2"/>
        <w:spacing w:after="240" w:before="240" w:lineRule="auto"/>
        <w:rPr/>
      </w:pPr>
      <w:bookmarkStart w:colFirst="0" w:colLast="0" w:name="_3pknmwpdg1ff" w:id="5"/>
      <w:bookmarkEnd w:id="5"/>
      <w:r w:rsidDel="00000000" w:rsidR="00000000" w:rsidRPr="00000000">
        <w:rPr>
          <w:rtl w:val="0"/>
        </w:rPr>
        <w:t xml:space="preserve">2.1 Inovação e Fontes de Inovação: Conceitos e Importância</w:t>
      </w:r>
    </w:p>
    <w:p w:rsidR="00000000" w:rsidDel="00000000" w:rsidP="00000000" w:rsidRDefault="00000000" w:rsidRPr="00000000" w14:paraId="0000008E">
      <w:pPr>
        <w:spacing w:after="240" w:before="240" w:line="360" w:lineRule="auto"/>
        <w:ind w:left="0" w:firstLine="708.6614173228347"/>
        <w:jc w:val="both"/>
        <w:rPr>
          <w:sz w:val="24"/>
          <w:szCs w:val="24"/>
        </w:rPr>
      </w:pPr>
      <w:r w:rsidDel="00000000" w:rsidR="00000000" w:rsidRPr="00000000">
        <w:rPr>
          <w:sz w:val="24"/>
          <w:szCs w:val="24"/>
          <w:rtl w:val="0"/>
        </w:rPr>
        <w:t xml:space="preserve">No atual cenário corporativo, a inovação deixou de ser vista apenas como a invenção de artefatos tecnológicos de alta complexidade. De acordo com Tigre (2006), a inovação compreende a introdução com sucesso, no mercado ou na própria rotina da empresa, de novos produtos, serviços, processos ou modelos de negócio. O conceito central envolve a transformação de uma ideia em um resultado prático que gere valor tangível. A importância desse fenômeno reside na sobrevivência organizacional: em um mercado cada vez mais dinâmico, inovar é a única maneira de evitar a obsolescência e continuar relevante para o consumidor.</w:t>
      </w:r>
    </w:p>
    <w:p w:rsidR="00000000" w:rsidDel="00000000" w:rsidP="00000000" w:rsidRDefault="00000000" w:rsidRPr="00000000" w14:paraId="0000008F">
      <w:pPr>
        <w:spacing w:after="240" w:before="240" w:line="360" w:lineRule="auto"/>
        <w:ind w:left="0" w:firstLine="708.6614173228347"/>
        <w:jc w:val="both"/>
        <w:rPr>
          <w:sz w:val="24"/>
          <w:szCs w:val="24"/>
        </w:rPr>
      </w:pPr>
      <w:r w:rsidDel="00000000" w:rsidR="00000000" w:rsidRPr="00000000">
        <w:rPr>
          <w:sz w:val="24"/>
          <w:szCs w:val="24"/>
          <w:rtl w:val="0"/>
        </w:rPr>
        <w:t xml:space="preserve">Entretanto, para que a inovação ocorra, ela precisa de um ponto de partida. É nesse contexto que surge o conceito de </w:t>
      </w:r>
      <w:r w:rsidDel="00000000" w:rsidR="00000000" w:rsidRPr="00000000">
        <w:rPr>
          <w:sz w:val="24"/>
          <w:szCs w:val="24"/>
          <w:rtl w:val="0"/>
        </w:rPr>
        <w:t xml:space="preserve">fontes de inovação</w:t>
      </w:r>
      <w:r w:rsidDel="00000000" w:rsidR="00000000" w:rsidRPr="00000000">
        <w:rPr>
          <w:sz w:val="24"/>
          <w:szCs w:val="24"/>
          <w:rtl w:val="0"/>
        </w:rPr>
        <w:t xml:space="preserve">. Segundo a visão clássica de Peter Drucker (1985), as fontes são os estímulos, os sinais de alerta ou as áreas de oportunidade onde as ideias inovadoras se originam. Elas representam os indícios de que o mercado, a tecnologia ou o comportamento do consumidor estão mudando. A importância de se estudar essas fontes está no fato de que, ao mapear de onde vêm as boas ideias, a empresa adquire a capacidade de prever tendências e agir proativamente, em vez de apenas reagir quando a concorrência já tomou a dianteira.</w:t>
      </w:r>
    </w:p>
    <w:p w:rsidR="00000000" w:rsidDel="00000000" w:rsidP="00000000" w:rsidRDefault="00000000" w:rsidRPr="00000000" w14:paraId="00000090">
      <w:pPr>
        <w:pStyle w:val="Heading2"/>
        <w:spacing w:after="240" w:before="240" w:line="360" w:lineRule="auto"/>
        <w:rPr/>
      </w:pPr>
      <w:bookmarkStart w:colFirst="0" w:colLast="0" w:name="_kan44nwee3tr" w:id="6"/>
      <w:bookmarkEnd w:id="6"/>
      <w:r w:rsidDel="00000000" w:rsidR="00000000" w:rsidRPr="00000000">
        <w:rPr>
          <w:rtl w:val="0"/>
        </w:rPr>
        <w:t xml:space="preserve">2.2 Aplicações e Exemplos das Fontes no Contexto Organizacional</w:t>
      </w:r>
    </w:p>
    <w:p w:rsidR="00000000" w:rsidDel="00000000" w:rsidP="00000000" w:rsidRDefault="00000000" w:rsidRPr="00000000" w14:paraId="00000091">
      <w:pPr>
        <w:spacing w:after="240" w:before="240" w:line="360" w:lineRule="auto"/>
        <w:ind w:left="0" w:firstLine="708.6614173228347"/>
        <w:jc w:val="both"/>
        <w:rPr>
          <w:sz w:val="24"/>
          <w:szCs w:val="24"/>
        </w:rPr>
      </w:pPr>
      <w:r w:rsidDel="00000000" w:rsidR="00000000" w:rsidRPr="00000000">
        <w:rPr>
          <w:sz w:val="24"/>
          <w:szCs w:val="24"/>
          <w:rtl w:val="0"/>
        </w:rPr>
        <w:t xml:space="preserve">As fontes de inovação se manifestam no dia a dia das organizações através de diferentes aplicações práticas. Uma das aplicações mais comuns ocorre quando uma empresa decide observar as falhas de seus próprios processos para criar algo novo. Um exemplo clássico é quando um produto apresenta um defeito ou um resultado não esperado durante seu desenvolvimento, mas esse "erro" acaba revelando uma nova utilidade comercial, gerando uma inovação de produto.</w:t>
      </w:r>
    </w:p>
    <w:p w:rsidR="00000000" w:rsidDel="00000000" w:rsidP="00000000" w:rsidRDefault="00000000" w:rsidRPr="00000000" w14:paraId="00000092">
      <w:pPr>
        <w:spacing w:after="240" w:before="240" w:line="360" w:lineRule="auto"/>
        <w:ind w:left="0" w:firstLine="708.6614173228347"/>
        <w:jc w:val="both"/>
        <w:rPr>
          <w:sz w:val="24"/>
          <w:szCs w:val="24"/>
        </w:rPr>
      </w:pPr>
      <w:r w:rsidDel="00000000" w:rsidR="00000000" w:rsidRPr="00000000">
        <w:rPr>
          <w:sz w:val="24"/>
          <w:szCs w:val="24"/>
          <w:rtl w:val="0"/>
        </w:rPr>
        <w:t xml:space="preserve">Outro exemplo claro de aplicação acontece por meio da observação do mercado. Muitas empresas inovam não porque criaram uma tecnologia do zero, mas porque souberam ler mudanças demográficas ou de comportamento. A criação de linhas de produtos veganos ou embalagens biodegradáveis, por exemplo, é a aplicação direta de uma fonte de inovação baseada na mudança de percepção e valores da sociedade. Dessa forma, as fontes deixam de ser apenas teoria e passam a ser aplicadas na formulação de novos catálogos de produtos, na reestruturação de serviços de atendimento ou na adoção de novas tecnologias operacionais.</w:t>
      </w:r>
    </w:p>
    <w:p w:rsidR="00000000" w:rsidDel="00000000" w:rsidP="00000000" w:rsidRDefault="00000000" w:rsidRPr="00000000" w14:paraId="00000093">
      <w:pPr>
        <w:pStyle w:val="Heading2"/>
        <w:spacing w:after="240" w:before="240" w:line="360" w:lineRule="auto"/>
        <w:rPr/>
      </w:pPr>
      <w:bookmarkStart w:colFirst="0" w:colLast="0" w:name="_vatm2s58wsuh" w:id="7"/>
      <w:bookmarkEnd w:id="7"/>
      <w:r w:rsidDel="00000000" w:rsidR="00000000" w:rsidRPr="00000000">
        <w:rPr>
          <w:rtl w:val="0"/>
        </w:rPr>
        <w:t xml:space="preserve">2.3 A Categorização dos Estímulos: Fontes Internas e Externas</w:t>
      </w:r>
    </w:p>
    <w:p w:rsidR="00000000" w:rsidDel="00000000" w:rsidP="00000000" w:rsidRDefault="00000000" w:rsidRPr="00000000" w14:paraId="00000094">
      <w:pPr>
        <w:spacing w:after="240" w:before="240" w:line="360" w:lineRule="auto"/>
        <w:ind w:left="0" w:firstLine="708.6614173228347"/>
        <w:jc w:val="both"/>
        <w:rPr>
          <w:sz w:val="24"/>
          <w:szCs w:val="24"/>
        </w:rPr>
      </w:pPr>
      <w:r w:rsidDel="00000000" w:rsidR="00000000" w:rsidRPr="00000000">
        <w:rPr>
          <w:sz w:val="24"/>
          <w:szCs w:val="24"/>
          <w:rtl w:val="0"/>
        </w:rPr>
        <w:t xml:space="preserve">Para que o gerenciamento da inovação seja efetivo, a literatura acadêmica propõe a divisão dessas fontes em categorias, o que facilita o direcionamento dos esforços da gestão. Conforme detalham Tidd, Bessant e Pavitt (2008), as fontes podem ser amplamente divididas em estímulos internos e externos, cada qual com características e potenciais diferentes.</w:t>
      </w:r>
    </w:p>
    <w:p w:rsidR="00000000" w:rsidDel="00000000" w:rsidP="00000000" w:rsidRDefault="00000000" w:rsidRPr="00000000" w14:paraId="00000095">
      <w:pPr>
        <w:spacing w:after="240" w:before="240" w:line="360" w:lineRule="auto"/>
        <w:ind w:left="0" w:firstLine="708.6614173228347"/>
        <w:jc w:val="both"/>
        <w:rPr>
          <w:sz w:val="24"/>
          <w:szCs w:val="24"/>
        </w:rPr>
      </w:pPr>
      <w:r w:rsidDel="00000000" w:rsidR="00000000" w:rsidRPr="00000000">
        <w:rPr>
          <w:sz w:val="24"/>
          <w:szCs w:val="24"/>
          <w:rtl w:val="0"/>
        </w:rPr>
        <w:t xml:space="preserve">As fontes internas são aquelas que nascem estritamente dentro das fronteiras da empresa. Elas são altamente valiosas porque a organização tem acesso exclusivo a elas antes de qualquer concorrente. Compreendem o capital intelectual dos funcionários (suas vivências e sugestões no dia a dia operacional), as necessidades de melhoria nos processos produtivos (como identificar um gargalo na linha de montagem e criar uma ferramenta própria para resolvê-lo) e as mudanças na estrutura da empresa. O foco das fontes internas é olhar para "dentro de casa" em busca de eficiência. Geralmente, explorar essas fontes resulta em inovações de processo, que tornam a empresa mais rápida e mais barata de se operar.</w:t>
      </w:r>
    </w:p>
    <w:p w:rsidR="00000000" w:rsidDel="00000000" w:rsidP="00000000" w:rsidRDefault="00000000" w:rsidRPr="00000000" w14:paraId="00000096">
      <w:pPr>
        <w:spacing w:after="240" w:before="240" w:line="360" w:lineRule="auto"/>
        <w:ind w:left="0" w:firstLine="708.6614173228347"/>
        <w:jc w:val="both"/>
        <w:rPr>
          <w:sz w:val="24"/>
          <w:szCs w:val="24"/>
        </w:rPr>
      </w:pPr>
      <w:r w:rsidDel="00000000" w:rsidR="00000000" w:rsidRPr="00000000">
        <w:rPr>
          <w:sz w:val="24"/>
          <w:szCs w:val="24"/>
          <w:rtl w:val="0"/>
        </w:rPr>
        <w:t xml:space="preserve">Por outro lado, as fontes externas são os sinais emitidos pelo mundo fora dos muros da empresa. Elas não podem ser controladas pela organização, mas devem ser rigorosamente monitoradas. Incluem as mudanças demográficas (como o envelhecimento populacional, que exige novos tipos de serviços), as alterações nos valores da sociedade (a busca por sustentabilidade) e os grandes avanços tecnológicos (como o surgimento da inteligência artificial). Enquanto as fontes internas melhoram o que já existe, explorar as fontes externas permite que a empresa crie inovações radicais, antecipando-se a novas necessidades do mercado e lançando produtos totalmente inéditos.</w:t>
      </w:r>
    </w:p>
    <w:p w:rsidR="00000000" w:rsidDel="00000000" w:rsidP="00000000" w:rsidRDefault="00000000" w:rsidRPr="00000000" w14:paraId="00000097">
      <w:pPr>
        <w:pStyle w:val="Heading2"/>
        <w:spacing w:after="240" w:before="240" w:line="360" w:lineRule="auto"/>
        <w:rPr/>
      </w:pPr>
      <w:bookmarkStart w:colFirst="0" w:colLast="0" w:name="_lk94szndv9xv" w:id="8"/>
      <w:bookmarkEnd w:id="8"/>
      <w:r w:rsidDel="00000000" w:rsidR="00000000" w:rsidRPr="00000000">
        <w:rPr>
          <w:rtl w:val="0"/>
        </w:rPr>
        <w:t xml:space="preserve">2.4 A Estruturação da Captação: Do Acaso ao Processo Sistêmico</w:t>
      </w:r>
    </w:p>
    <w:p w:rsidR="00000000" w:rsidDel="00000000" w:rsidP="00000000" w:rsidRDefault="00000000" w:rsidRPr="00000000" w14:paraId="00000098">
      <w:pPr>
        <w:spacing w:after="240" w:before="240" w:line="360" w:lineRule="auto"/>
        <w:ind w:left="0" w:firstLine="708.6614173228347"/>
        <w:jc w:val="both"/>
        <w:rPr>
          <w:sz w:val="24"/>
          <w:szCs w:val="24"/>
        </w:rPr>
      </w:pPr>
      <w:r w:rsidDel="00000000" w:rsidR="00000000" w:rsidRPr="00000000">
        <w:rPr>
          <w:sz w:val="24"/>
          <w:szCs w:val="24"/>
          <w:rtl w:val="0"/>
        </w:rPr>
        <w:t xml:space="preserve">O reconhecimento das fontes internas e externas perde seu valor estratégico se a organização não souber como captar e aproveitar essas informações. Historicamente, muitas empresas dependiam do acaso ou de surtos de genialidade de seus fundadores para inovar. Contudo, na visão contemporânea da administração, depender da sorte é um erro crítico. Para que a empresa se desenvolva, a captação de ideias deve se tornar um processo sistêmico e gerenciável.</w:t>
      </w:r>
    </w:p>
    <w:p w:rsidR="00000000" w:rsidDel="00000000" w:rsidP="00000000" w:rsidRDefault="00000000" w:rsidRPr="00000000" w14:paraId="00000099">
      <w:pPr>
        <w:spacing w:after="240" w:before="240" w:line="360" w:lineRule="auto"/>
        <w:ind w:left="0" w:firstLine="708.6614173228347"/>
        <w:jc w:val="both"/>
        <w:rPr>
          <w:sz w:val="24"/>
          <w:szCs w:val="24"/>
        </w:rPr>
      </w:pPr>
      <w:r w:rsidDel="00000000" w:rsidR="00000000" w:rsidRPr="00000000">
        <w:rPr>
          <w:sz w:val="24"/>
          <w:szCs w:val="24"/>
          <w:rtl w:val="0"/>
        </w:rPr>
        <w:t xml:space="preserve">A captação estruturada ocorre quando a organização implementa ferramentas e metodologias contínuas para ouvir suas fontes. No âmbito interno, isso é materializado através da criação de departamentos de Pesquisa e Desenvolvimento (</w:t>
      </w:r>
      <w:r w:rsidDel="00000000" w:rsidR="00000000" w:rsidRPr="00000000">
        <w:rPr>
          <w:sz w:val="24"/>
          <w:szCs w:val="24"/>
          <w:rtl w:val="0"/>
        </w:rPr>
        <w:t xml:space="preserve">P&amp;D</w:t>
      </w:r>
      <w:r w:rsidDel="00000000" w:rsidR="00000000" w:rsidRPr="00000000">
        <w:rPr>
          <w:sz w:val="24"/>
          <w:szCs w:val="24"/>
          <w:rtl w:val="0"/>
        </w:rPr>
        <w:t xml:space="preserve">), assim como ocorre em grandes indústrias de cosméticos, que mantêm laboratórios dedicados exclusivamente a testar novos ingredientes ativos antes mesmo do consumidor pedir uma novidade. Além do P&amp;D, inclui-se também a implementação de softwares de gestão de ideias onde qualquer funcionário pode registrar uma sugestão, e de políticas de intraempreendedorismo. No âmbito externo, a sistematização se dá por práticas como o </w:t>
      </w:r>
      <w:r w:rsidDel="00000000" w:rsidR="00000000" w:rsidRPr="00000000">
        <w:rPr>
          <w:sz w:val="24"/>
          <w:szCs w:val="24"/>
          <w:rtl w:val="0"/>
        </w:rPr>
        <w:t xml:space="preserve">Open Innovation </w:t>
      </w:r>
      <w:r w:rsidDel="00000000" w:rsidR="00000000" w:rsidRPr="00000000">
        <w:rPr>
          <w:sz w:val="24"/>
          <w:szCs w:val="24"/>
          <w:rtl w:val="0"/>
        </w:rPr>
        <w:t xml:space="preserve">(inovação aberta), onde a empresa realiza parcerias formais com universidades, startups e fornecedores, além da análise constante de</w:t>
      </w:r>
      <w:r w:rsidDel="00000000" w:rsidR="00000000" w:rsidRPr="00000000">
        <w:rPr>
          <w:sz w:val="24"/>
          <w:szCs w:val="24"/>
          <w:rtl w:val="0"/>
        </w:rPr>
        <w:t xml:space="preserve"> big data </w:t>
      </w:r>
      <w:r w:rsidDel="00000000" w:rsidR="00000000" w:rsidRPr="00000000">
        <w:rPr>
          <w:sz w:val="24"/>
          <w:szCs w:val="24"/>
          <w:rtl w:val="0"/>
        </w:rPr>
        <w:t xml:space="preserve">para prever o comportamento do consumidor. Essa estruturação transforma a inovação em um fluxo previsível, alimentando a empresa constantemente com novos projetos.</w:t>
      </w:r>
    </w:p>
    <w:p w:rsidR="00000000" w:rsidDel="00000000" w:rsidP="00000000" w:rsidRDefault="00000000" w:rsidRPr="00000000" w14:paraId="0000009A">
      <w:pPr>
        <w:pStyle w:val="Heading2"/>
        <w:spacing w:after="240" w:before="240" w:line="360" w:lineRule="auto"/>
        <w:rPr/>
      </w:pPr>
      <w:bookmarkStart w:colFirst="0" w:colLast="0" w:name="_8mr3e38ts4h1" w:id="9"/>
      <w:bookmarkEnd w:id="9"/>
      <w:r w:rsidDel="00000000" w:rsidR="00000000" w:rsidRPr="00000000">
        <w:rPr>
          <w:rtl w:val="0"/>
        </w:rPr>
        <w:t xml:space="preserve">2.5 A Gestão das Fontes de Inovação e a Geração de Vantagem Competitiva</w:t>
      </w:r>
    </w:p>
    <w:p w:rsidR="00000000" w:rsidDel="00000000" w:rsidP="00000000" w:rsidRDefault="00000000" w:rsidRPr="00000000" w14:paraId="0000009B">
      <w:pPr>
        <w:spacing w:after="240" w:before="240" w:line="360" w:lineRule="auto"/>
        <w:ind w:left="0" w:firstLine="708.6614173228347"/>
        <w:jc w:val="both"/>
        <w:rPr>
          <w:sz w:val="24"/>
          <w:szCs w:val="24"/>
        </w:rPr>
      </w:pPr>
      <w:r w:rsidDel="00000000" w:rsidR="00000000" w:rsidRPr="00000000">
        <w:rPr>
          <w:sz w:val="24"/>
          <w:szCs w:val="24"/>
          <w:rtl w:val="0"/>
        </w:rPr>
        <w:t xml:space="preserve">O grande objetivo de se estruturar e gerenciar as fontes de inovação é garantir o sucesso da organização frente aos seus rivais. A vantagem competitiva, segundo Michael Porter (1989), não é um estado de sorte, mas a capacidade de uma empresa criar um valor único que seus concorrentes não conseguem copiar facilmente. Esse valor superior se divide, de forma geral, em duas estratégias: operar com custos mais baixos do que a concorrência ou oferecer atributos exclusivos que justifiquem a preferência do cliente.</w:t>
      </w:r>
    </w:p>
    <w:p w:rsidR="00000000" w:rsidDel="00000000" w:rsidP="00000000" w:rsidRDefault="00000000" w:rsidRPr="00000000" w14:paraId="0000009C">
      <w:pPr>
        <w:spacing w:after="240" w:before="240" w:line="360" w:lineRule="auto"/>
        <w:ind w:left="0" w:firstLine="708.6614173228347"/>
        <w:jc w:val="both"/>
        <w:rPr>
          <w:sz w:val="24"/>
          <w:szCs w:val="24"/>
        </w:rPr>
      </w:pPr>
      <w:r w:rsidDel="00000000" w:rsidR="00000000" w:rsidRPr="00000000">
        <w:rPr>
          <w:sz w:val="24"/>
          <w:szCs w:val="24"/>
          <w:rtl w:val="0"/>
        </w:rPr>
        <w:t xml:space="preserve">É exatamente nessa construção de valor que a gestão das fontes de inovação se mostra indispensável e deixa de ser um conceito abstrato. Quando uma empresa tem processos claros para captar fontes internas, ela otimiza sua produção, reduz desperdícios e alcança a vantagem de custos. Em contrapartida, quando ela é excelente em ler as fontes externas, ela se antecipa a uma nova tendência de consumo e alcança a vantagem de diferenciação, lançando um produto pioneiro no mercado.</w:t>
      </w:r>
    </w:p>
    <w:p w:rsidR="00000000" w:rsidDel="00000000" w:rsidP="00000000" w:rsidRDefault="00000000" w:rsidRPr="00000000" w14:paraId="0000009D">
      <w:pPr>
        <w:spacing w:after="240" w:before="240" w:line="360" w:lineRule="auto"/>
        <w:ind w:left="0" w:firstLine="708.6614173228347"/>
        <w:jc w:val="both"/>
        <w:rPr/>
      </w:pPr>
      <w:r w:rsidDel="00000000" w:rsidR="00000000" w:rsidRPr="00000000">
        <w:rPr>
          <w:sz w:val="24"/>
          <w:szCs w:val="24"/>
          <w:rtl w:val="0"/>
        </w:rPr>
        <w:t xml:space="preserve">Portanto, empresas que monitoram ativamente seus estímulos internos e externos agem com previsibilidade. Elas não são pegas de surpresa por crises ou transições tecnológicas, pois seus canais de captação de ideias permitem uma adaptação rápida e assertiva. O resultado direto dessa gestão é o aumento das barreiras de entrada para os concorrentes, garantindo uma liderança de mercado sustentável e lucrativa a longo prazo.</w:t>
      </w:r>
      <w:r w:rsidDel="00000000" w:rsidR="00000000" w:rsidRPr="00000000">
        <w:rPr>
          <w:rtl w:val="0"/>
        </w:rPr>
      </w:r>
    </w:p>
    <w:p w:rsidR="00000000" w:rsidDel="00000000" w:rsidP="00000000" w:rsidRDefault="00000000" w:rsidRPr="00000000" w14:paraId="0000009E">
      <w:pPr>
        <w:pStyle w:val="Heading1"/>
        <w:rPr/>
      </w:pPr>
      <w:bookmarkStart w:colFirst="0" w:colLast="0" w:name="_tta7ddg6nxwr" w:id="10"/>
      <w:bookmarkEnd w:id="10"/>
      <w:r w:rsidDel="00000000" w:rsidR="00000000" w:rsidRPr="00000000">
        <w:rPr>
          <w:rtl w:val="0"/>
        </w:rPr>
        <w:t xml:space="preserve">3 METODOLOGIA</w:t>
      </w:r>
    </w:p>
    <w:p w:rsidR="00000000" w:rsidDel="00000000" w:rsidP="00000000" w:rsidRDefault="00000000" w:rsidRPr="00000000" w14:paraId="0000009F">
      <w:pPr>
        <w:pStyle w:val="Heading2"/>
        <w:spacing w:after="240" w:before="240" w:line="360" w:lineRule="auto"/>
        <w:ind w:left="0" w:firstLine="708.6614173228347"/>
        <w:rPr/>
      </w:pPr>
      <w:bookmarkStart w:colFirst="0" w:colLast="0" w:name="_o57bnbm2fxqa" w:id="11"/>
      <w:bookmarkEnd w:id="11"/>
      <w:r w:rsidDel="00000000" w:rsidR="00000000" w:rsidRPr="00000000">
        <w:rPr>
          <w:rtl w:val="0"/>
        </w:rPr>
        <w:t xml:space="preserve">3.1 Tipos e abordagem da pesquisa</w:t>
      </w:r>
    </w:p>
    <w:p w:rsidR="00000000" w:rsidDel="00000000" w:rsidP="00000000" w:rsidRDefault="00000000" w:rsidRPr="00000000" w14:paraId="000000A0">
      <w:pPr>
        <w:spacing w:after="240" w:before="240" w:line="360" w:lineRule="auto"/>
        <w:ind w:left="0" w:firstLine="708.6614173228347"/>
        <w:jc w:val="both"/>
        <w:rPr>
          <w:sz w:val="24"/>
          <w:szCs w:val="24"/>
        </w:rPr>
      </w:pPr>
      <w:r w:rsidDel="00000000" w:rsidR="00000000" w:rsidRPr="00000000">
        <w:rPr>
          <w:sz w:val="24"/>
          <w:szCs w:val="24"/>
          <w:rtl w:val="0"/>
        </w:rPr>
        <w:t xml:space="preserve">O foco do grupo concentrou-se na compreensão profunda dos mecanismos de gestão que transformam estímulos em inovação. Quanto aos seus objetivos, a pesquisa é classificada como exploratória e descritiva. É exploratória por proporcionar uma maior familiaridade com o tema "fontes de inovação", permitindo ao grupo identificar lacunas na literatura, e descritiva por realizar o detalhamento minucioso das características que diferenciam as fontes internas das externas, bem como suas respectivas funções na construção da vantagem competitiva organizacional. </w:t>
      </w:r>
    </w:p>
    <w:p w:rsidR="00000000" w:rsidDel="00000000" w:rsidP="00000000" w:rsidRDefault="00000000" w:rsidRPr="00000000" w14:paraId="000000A1">
      <w:pPr>
        <w:spacing w:after="240" w:before="240" w:line="360" w:lineRule="auto"/>
        <w:ind w:left="0" w:firstLine="708.6614173228347"/>
        <w:jc w:val="both"/>
        <w:rPr>
          <w:sz w:val="24"/>
          <w:szCs w:val="24"/>
        </w:rPr>
      </w:pPr>
      <w:r w:rsidDel="00000000" w:rsidR="00000000" w:rsidRPr="00000000">
        <w:rPr>
          <w:sz w:val="24"/>
          <w:szCs w:val="24"/>
          <w:rtl w:val="0"/>
        </w:rPr>
        <w:t xml:space="preserve">Quanto à sua abordagem, esta pesquisa classifica-se como qualitativa. Diferentemente de estudos quantitativos que buscam medir dados estatísticos, a abordagem qualitativa foca na compreensão profunda dos conceitos, na interpretação de ideias e na análise do comportamento organizacional. O foco do grupo concentrou-se na compreensão profunda dos mecanismos de gestão que transformam estímulos em inovação e quanto aos seus objetivos, a pesquisa é classificada como exploratória e descritiva. É exploratória por buscar aprofundar o conhecimento sobre um tema abrangente (as fontes de inovação) e descritiva </w:t>
      </w:r>
      <w:r w:rsidDel="00000000" w:rsidR="00000000" w:rsidRPr="00000000">
        <w:rPr>
          <w:sz w:val="24"/>
          <w:szCs w:val="24"/>
          <w:rtl w:val="0"/>
        </w:rPr>
        <w:t xml:space="preserve">por</w:t>
      </w:r>
      <w:r w:rsidDel="00000000" w:rsidR="00000000" w:rsidRPr="00000000">
        <w:rPr>
          <w:sz w:val="24"/>
          <w:szCs w:val="24"/>
          <w:rtl w:val="0"/>
        </w:rPr>
        <w:t xml:space="preserve"> detalhar e classificar as características desses fenômenos, detalhando minuciosamente as características que diferenciam as fontes internas das externas, bem como suas respectivas funções na construção da vantagem competitiva organizacional. </w:t>
      </w:r>
    </w:p>
    <w:p w:rsidR="00000000" w:rsidDel="00000000" w:rsidP="00000000" w:rsidRDefault="00000000" w:rsidRPr="00000000" w14:paraId="000000A2">
      <w:pPr>
        <w:pStyle w:val="Heading2"/>
        <w:spacing w:after="240" w:before="240" w:line="360" w:lineRule="auto"/>
        <w:rPr/>
      </w:pPr>
      <w:bookmarkStart w:colFirst="0" w:colLast="0" w:name="_s8wf551pq8il" w:id="12"/>
      <w:bookmarkEnd w:id="12"/>
      <w:r w:rsidDel="00000000" w:rsidR="00000000" w:rsidRPr="00000000">
        <w:rPr>
          <w:b w:val="1"/>
          <w:bCs w:val="1"/>
          <w:rtl w:val="0"/>
        </w:rPr>
        <w:t xml:space="preserve">3.2 </w:t>
      </w:r>
      <w:r w:rsidDel="00000000" w:rsidR="00000000" w:rsidRPr="00000000">
        <w:rPr>
          <w:rtl w:val="0"/>
        </w:rPr>
        <w:t xml:space="preserve">Procedimentos metodológicos</w:t>
      </w:r>
      <w:r w:rsidDel="00000000" w:rsidR="00000000" w:rsidRPr="00000000">
        <w:rPr>
          <w:rtl w:val="0"/>
        </w:rPr>
      </w:r>
    </w:p>
    <w:p w:rsidR="00000000" w:rsidDel="00000000" w:rsidP="00000000" w:rsidRDefault="00000000" w:rsidRPr="00000000" w14:paraId="000000A3">
      <w:pPr>
        <w:spacing w:after="240" w:before="240" w:line="360" w:lineRule="auto"/>
        <w:ind w:left="0" w:firstLine="708.6614173228347"/>
        <w:jc w:val="both"/>
        <w:rPr>
          <w:sz w:val="24"/>
          <w:szCs w:val="24"/>
        </w:rPr>
      </w:pPr>
      <w:r w:rsidDel="00000000" w:rsidR="00000000" w:rsidRPr="00000000">
        <w:rPr>
          <w:sz w:val="24"/>
          <w:szCs w:val="24"/>
          <w:rtl w:val="0"/>
        </w:rPr>
        <w:t xml:space="preserve">A estratégia adotada para a obtenção de dados foi a pesquisa bibliográfica de caráter sistemático. O grupo não se limitou a uma busca genérica, mas realizou uma curadoria rigorosa em fontes secundárias já validadas pela comunidade científica. A coleta concentrou-se em dois pilares: livros de referência que formam a base teórica da Administração (com foco em autores como Drucker, Porter e Tigre) e artigos científicos recentes extraídos de repositórios como Scielo e Google Acadêmico, utilizando palavras-chave como "Gestão da Inovação", "Competitividade" e "Fontes de Estímulo". Este procedimento garantiu que o trabalho não fosse baseado em opiniões subjetivas, mas em conceitos consolidados e revisados por pares, conferindo alta confiabilidade e autoridade acadêmica ao relatório. </w:t>
      </w:r>
    </w:p>
    <w:p w:rsidR="00000000" w:rsidDel="00000000" w:rsidP="00000000" w:rsidRDefault="00000000" w:rsidRPr="00000000" w14:paraId="000000A4">
      <w:pPr>
        <w:pStyle w:val="Heading2"/>
        <w:spacing w:after="240" w:before="240" w:line="360" w:lineRule="auto"/>
        <w:rPr/>
      </w:pPr>
      <w:bookmarkStart w:colFirst="0" w:colLast="0" w:name="_oah76stl9yya" w:id="13"/>
      <w:bookmarkEnd w:id="13"/>
      <w:r w:rsidDel="00000000" w:rsidR="00000000" w:rsidRPr="00000000">
        <w:rPr>
          <w:rtl w:val="0"/>
        </w:rPr>
        <w:t xml:space="preserve">3.3 Metodologia de Análise </w:t>
      </w:r>
      <w:r w:rsidDel="00000000" w:rsidR="00000000" w:rsidRPr="00000000">
        <w:rPr>
          <w:rtl w:val="0"/>
        </w:rPr>
      </w:r>
    </w:p>
    <w:p w:rsidR="00000000" w:rsidDel="00000000" w:rsidP="00000000" w:rsidRDefault="00000000" w:rsidRPr="00000000" w14:paraId="000000A5">
      <w:pPr>
        <w:spacing w:after="240" w:before="240" w:line="360" w:lineRule="auto"/>
        <w:ind w:left="0" w:firstLine="708.6614173228347"/>
        <w:jc w:val="both"/>
        <w:rPr>
          <w:sz w:val="24"/>
          <w:szCs w:val="24"/>
        </w:rPr>
      </w:pPr>
      <w:r w:rsidDel="00000000" w:rsidR="00000000" w:rsidRPr="00000000">
        <w:rPr>
          <w:sz w:val="24"/>
          <w:szCs w:val="24"/>
          <w:rtl w:val="0"/>
        </w:rPr>
        <w:t xml:space="preserve">A análise dos dados seguiu a técnica de análise de conteúdo com foco em síntese teórica. Este processo foi além da simples leitura, envolvendo uma triagem crítica das informações coletadas. Primeiramente, as informações foram organizadas de acordo com as categorias de fontes de inovação (internas e externas), o que permitiu identificar como diferentes autores convergem ou se complementam sobre o tema.</w:t>
      </w:r>
    </w:p>
    <w:p w:rsidR="00000000" w:rsidDel="00000000" w:rsidP="00000000" w:rsidRDefault="00000000" w:rsidRPr="00000000" w14:paraId="000000A6">
      <w:pPr>
        <w:spacing w:after="240" w:before="240" w:line="360" w:lineRule="auto"/>
        <w:ind w:left="0" w:firstLine="708.6614173228347"/>
        <w:jc w:val="both"/>
        <w:rPr/>
      </w:pPr>
      <w:r w:rsidDel="00000000" w:rsidR="00000000" w:rsidRPr="00000000">
        <w:rPr>
          <w:sz w:val="24"/>
          <w:szCs w:val="24"/>
          <w:rtl w:val="0"/>
        </w:rPr>
        <w:t xml:space="preserve">A análise consistiu em um processo comparativo: confrontou-se a teoria clássica (como os conceitos de Drucker sobre oportunidades de mudança) com as visões contemporâneas de gestão estratégica (como a vantagem competitiva de Porter). O objetivo dessa triangulação de ideias foi validar as hipóteses do grupo, demonstrando que a teoria acadêmica sustenta a premissa de que a gestão sistêmica das fontes de inovação é, de fato, um diferencial competitivo. Não se tratou de uma mera repetição de frases, mas de uma construção lógica onde os achados bibliográficos foram interpretados para responder diretamente à problemática deste estudo.</w:t>
      </w:r>
      <w:r w:rsidDel="00000000" w:rsidR="00000000" w:rsidRPr="00000000">
        <w:rPr>
          <w:rtl w:val="0"/>
        </w:rPr>
      </w:r>
    </w:p>
    <w:p w:rsidR="00000000" w:rsidDel="00000000" w:rsidP="00000000" w:rsidRDefault="00000000" w:rsidRPr="00000000" w14:paraId="000000A7">
      <w:pPr>
        <w:pStyle w:val="Heading1"/>
        <w:spacing w:after="240" w:before="240" w:lineRule="auto"/>
        <w:jc w:val="both"/>
        <w:rPr/>
      </w:pPr>
      <w:bookmarkStart w:colFirst="0" w:colLast="0" w:name="_7em8qv9g4ht6" w:id="14"/>
      <w:bookmarkEnd w:id="14"/>
      <w:r w:rsidDel="00000000" w:rsidR="00000000" w:rsidRPr="00000000">
        <w:rPr>
          <w:rtl w:val="0"/>
        </w:rPr>
        <w:t xml:space="preserve">4 ANÁLISE DOS RESULTADOS</w:t>
      </w:r>
    </w:p>
    <w:p w:rsidR="00000000" w:rsidDel="00000000" w:rsidP="00000000" w:rsidRDefault="00000000" w:rsidRPr="00000000" w14:paraId="000000A8">
      <w:pPr>
        <w:spacing w:after="240" w:before="240" w:line="360" w:lineRule="auto"/>
        <w:ind w:left="0" w:firstLine="708.6614173228347"/>
        <w:jc w:val="both"/>
        <w:rPr>
          <w:sz w:val="24"/>
          <w:szCs w:val="24"/>
        </w:rPr>
      </w:pPr>
      <w:r w:rsidDel="00000000" w:rsidR="00000000" w:rsidRPr="00000000">
        <w:rPr>
          <w:sz w:val="24"/>
          <w:szCs w:val="24"/>
          <w:rtl w:val="0"/>
        </w:rPr>
        <w:t xml:space="preserve">A análise dos dados bibliográficos permitiu identificar que a eficácia da inovação nas organizações está diretamente condicionada à existência de canais estruturados para o mapeamento de estímulos internos e externos. Observou-se, como principal descoberta, que as empresas que sistematizam a captação de ideias deixam de ser reféns da "inovação por acaso" e passam a operar sob um modelo de previsibilidade estratégica. A acurácia desses resultados é evidenciada pela correlação direta encontrada na literatura entre o monitoramento de fontes internas(como as sugestões operacionais e o aproveitamento de falhas de processos) e a obtenção de ganhos imediatos em eficiência e redução de custos.</w:t>
      </w:r>
    </w:p>
    <w:p w:rsidR="00000000" w:rsidDel="00000000" w:rsidP="00000000" w:rsidRDefault="00000000" w:rsidRPr="00000000" w14:paraId="000000A9">
      <w:pPr>
        <w:spacing w:after="240" w:before="240" w:line="360" w:lineRule="auto"/>
        <w:ind w:left="0" w:firstLine="708.6614173228347"/>
        <w:jc w:val="both"/>
        <w:rPr>
          <w:sz w:val="24"/>
          <w:szCs w:val="24"/>
        </w:rPr>
      </w:pPr>
      <w:r w:rsidDel="00000000" w:rsidR="00000000" w:rsidRPr="00000000">
        <w:rPr>
          <w:sz w:val="24"/>
          <w:szCs w:val="24"/>
          <w:rtl w:val="0"/>
        </w:rPr>
        <w:t xml:space="preserve">No que concerne às fontes externas, os resultados demonstram que o impacto dessas informações é mais profundo no longo prazo, sendo responsáveis por ditar a capacidade de adaptação ágil da empresa frente às transformações digitais. A análise revelou que o monitoramento constante de mudanças demográficas e avanços tecnológicos atua como um sistema de alerta antecipado, permitindo que a organização lance diferenciais competitivos antes que a concorrência responda às novas demandas do mercado. Verificou-se que a utilização de métodos como o Open Innovation e parcerias estratégicas com o ambiente externo amplifica o alcance inovador da empresa, validando a tese de que a inovação não deve ser um processo isolado, mas sim uma rede de conexões.</w:t>
      </w:r>
    </w:p>
    <w:p w:rsidR="00000000" w:rsidDel="00000000" w:rsidP="00000000" w:rsidRDefault="00000000" w:rsidRPr="00000000" w14:paraId="000000AA">
      <w:pPr>
        <w:spacing w:after="240" w:before="240" w:line="360" w:lineRule="auto"/>
        <w:ind w:left="0" w:firstLine="708.6614173228347"/>
        <w:jc w:val="both"/>
        <w:rPr/>
      </w:pPr>
      <w:r w:rsidDel="00000000" w:rsidR="00000000" w:rsidRPr="00000000">
        <w:rPr>
          <w:sz w:val="24"/>
          <w:szCs w:val="24"/>
          <w:rtl w:val="0"/>
        </w:rPr>
        <w:t xml:space="preserve">Por fim, os achados comprovam a significância da gestão das fontes de inovação na construção da vantagem competitiva de Porter. Enquanto a exploração metódica do ambiente interno solidifica a liderança em custos através da otimização operacional, a leitura inteligente do ambiente externo proporciona a diferenciação necessária para a sobrevivência no mercado atual. Concluiu-se, a partir da síntese teórica, que a competitividade não decorre da adoção massiva de tecnologia por si só, mas sim da habilidade gerencial em converter os estímulos mapeados em soluções que agreguem valor real e sustentável ao cliente final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AB">
      <w:pPr>
        <w:pStyle w:val="Heading1"/>
        <w:rPr/>
      </w:pPr>
      <w:bookmarkStart w:colFirst="0" w:colLast="0" w:name="_ygq57qiytza8" w:id="15"/>
      <w:bookmarkEnd w:id="15"/>
      <w:r w:rsidDel="00000000" w:rsidR="00000000" w:rsidRPr="00000000">
        <w:rPr>
          <w:rtl w:val="0"/>
        </w:rPr>
        <w:t xml:space="preserve">5 CONSIDERAÇÕES FINAIS</w:t>
      </w:r>
    </w:p>
    <w:p w:rsidR="00000000" w:rsidDel="00000000" w:rsidP="00000000" w:rsidRDefault="00000000" w:rsidRPr="00000000" w14:paraId="000000AC">
      <w:pPr>
        <w:spacing w:after="240" w:before="240" w:line="360" w:lineRule="auto"/>
        <w:ind w:left="0" w:firstLine="708.6614173228347"/>
        <w:jc w:val="both"/>
        <w:rPr>
          <w:sz w:val="24"/>
          <w:szCs w:val="24"/>
        </w:rPr>
      </w:pPr>
      <w:r w:rsidDel="00000000" w:rsidR="00000000" w:rsidRPr="00000000">
        <w:rPr>
          <w:sz w:val="24"/>
          <w:szCs w:val="24"/>
          <w:rtl w:val="0"/>
        </w:rPr>
        <w:t xml:space="preserve">A análise desenvolvida ao longo deste relatório permite concluir que a gestão das fontes de inovação não é apenas uma escolha técnica, mas o verdadeiro alicerce da competitividade no mercado atual. Ficou evidente que a inovação não deve ser tratada como um evento de sorte ou um lampejo isolado de genialidade, mas como um processo contínuo que exige atenção constante aos sinais emitidos tanto pelos processos internos quanto pelas movimentações externas. A sobrevivência no cenário dos negócios digitais depende, portanto, da habilidade em transformar esses estímulos em valor real para o cliente.</w:t>
      </w:r>
    </w:p>
    <w:p w:rsidR="00000000" w:rsidDel="00000000" w:rsidP="00000000" w:rsidRDefault="00000000" w:rsidRPr="00000000" w14:paraId="000000AD">
      <w:pPr>
        <w:spacing w:after="240" w:before="240" w:line="360" w:lineRule="auto"/>
        <w:ind w:left="0" w:firstLine="708.6614173228347"/>
        <w:jc w:val="both"/>
        <w:rPr>
          <w:sz w:val="24"/>
          <w:szCs w:val="24"/>
        </w:rPr>
      </w:pPr>
      <w:r w:rsidDel="00000000" w:rsidR="00000000" w:rsidRPr="00000000">
        <w:rPr>
          <w:sz w:val="24"/>
          <w:szCs w:val="24"/>
          <w:rtl w:val="0"/>
        </w:rPr>
        <w:t xml:space="preserve">Ficou claro que muitas organizações falham não por falta de tecnologia, mas por </w:t>
      </w:r>
      <w:r w:rsidDel="00000000" w:rsidR="00000000" w:rsidRPr="00000000">
        <w:rPr>
          <w:sz w:val="24"/>
          <w:szCs w:val="24"/>
          <w:rtl w:val="0"/>
        </w:rPr>
        <w:t xml:space="preserve">negligenciarem</w:t>
      </w:r>
      <w:r w:rsidDel="00000000" w:rsidR="00000000" w:rsidRPr="00000000">
        <w:rPr>
          <w:sz w:val="24"/>
          <w:szCs w:val="24"/>
          <w:rtl w:val="0"/>
        </w:rPr>
        <w:t xml:space="preserve"> as fontes de inovação mais próximas, como o conhecimento prático dos seus próprios colaboradores. Ao democratizar a captação de ideias e estruturar canais que transformem falhas operacionais em oportunidades de melhoria, a empresa deixa de ser reativa e passa a ditar as tendências do seu setor. O uso estratégico dessas fontes é o que permite equilibrar a eficiência (reduzindo custos "dentro de casa") com a diferenciação (lançando novidades para o público externo).</w:t>
      </w:r>
    </w:p>
    <w:p w:rsidR="00000000" w:rsidDel="00000000" w:rsidP="00000000" w:rsidRDefault="00000000" w:rsidRPr="00000000" w14:paraId="000000AE">
      <w:pPr>
        <w:spacing w:after="240" w:before="240" w:line="360" w:lineRule="auto"/>
        <w:ind w:left="0" w:firstLine="708.6614173228347"/>
        <w:jc w:val="both"/>
        <w:rPr/>
      </w:pPr>
      <w:r w:rsidDel="00000000" w:rsidR="00000000" w:rsidRPr="00000000">
        <w:rPr>
          <w:sz w:val="24"/>
          <w:szCs w:val="24"/>
          <w:rtl w:val="0"/>
        </w:rPr>
        <w:t xml:space="preserve">Como fechamento, ressalta-se que as fontes de inovação estão presentes em todos os níveis do mercado; a diferença reside na organização e na coragem necessária para captá-las e executá-las. Investir em mecanismos de escuta ativa e em métodos de gestão sistêmica é o primeiro passo crítico para qualquer negócio que deseje não apenas sobreviver às transformações digitais, mas liderá-las com previsibilidade e sucesso a longo prazo.</w:t>
      </w:r>
      <w:r w:rsidDel="00000000" w:rsidR="00000000" w:rsidRPr="00000000">
        <w:rPr>
          <w:rtl w:val="0"/>
        </w:rPr>
      </w:r>
    </w:p>
    <w:p w:rsidR="00000000" w:rsidDel="00000000" w:rsidP="00000000" w:rsidRDefault="00000000" w:rsidRPr="00000000" w14:paraId="000000AF">
      <w:pPr>
        <w:pStyle w:val="Heading1"/>
        <w:spacing w:line="360" w:lineRule="auto"/>
        <w:rPr/>
      </w:pPr>
      <w:bookmarkStart w:colFirst="0" w:colLast="0" w:name="_plspziat5k51" w:id="16"/>
      <w:bookmarkEnd w:id="16"/>
      <w:r w:rsidDel="00000000" w:rsidR="00000000" w:rsidRPr="00000000">
        <w:rPr>
          <w:rtl w:val="0"/>
        </w:rPr>
      </w:r>
    </w:p>
    <w:p w:rsidR="00000000" w:rsidDel="00000000" w:rsidP="00000000" w:rsidRDefault="00000000" w:rsidRPr="00000000" w14:paraId="000000B0">
      <w:pPr>
        <w:pStyle w:val="Heading1"/>
        <w:rPr/>
      </w:pPr>
      <w:bookmarkStart w:colFirst="0" w:colLast="0" w:name="_kw54opk5j4z5" w:id="17"/>
      <w:bookmarkEnd w:id="17"/>
      <w:r w:rsidDel="00000000" w:rsidR="00000000" w:rsidRPr="00000000">
        <w:rPr>
          <w:rtl w:val="0"/>
        </w:rPr>
      </w:r>
    </w:p>
    <w:p w:rsidR="00000000" w:rsidDel="00000000" w:rsidP="00000000" w:rsidRDefault="00000000" w:rsidRPr="00000000" w14:paraId="000000B1">
      <w:pPr>
        <w:pStyle w:val="Heading1"/>
        <w:rPr/>
      </w:pPr>
      <w:bookmarkStart w:colFirst="0" w:colLast="0" w:name="_e7g4enmxxek3" w:id="18"/>
      <w:bookmarkEnd w:id="18"/>
      <w:r w:rsidDel="00000000" w:rsidR="00000000" w:rsidRPr="00000000">
        <w:rPr>
          <w:rtl w:val="0"/>
        </w:rPr>
      </w:r>
    </w:p>
    <w:p w:rsidR="00000000" w:rsidDel="00000000" w:rsidP="00000000" w:rsidRDefault="00000000" w:rsidRPr="00000000" w14:paraId="000000B2">
      <w:pPr>
        <w:pStyle w:val="Heading1"/>
        <w:rPr/>
      </w:pPr>
      <w:bookmarkStart w:colFirst="0" w:colLast="0" w:name="_tnt40d18mefb" w:id="19"/>
      <w:bookmarkEnd w:id="19"/>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1"/>
        <w:jc w:val="center"/>
        <w:rPr/>
      </w:pPr>
      <w:bookmarkStart w:colFirst="0" w:colLast="0" w:name="_vylavdrqbvyz" w:id="20"/>
      <w:bookmarkEnd w:id="20"/>
      <w:r w:rsidDel="00000000" w:rsidR="00000000" w:rsidRPr="00000000">
        <w:rPr>
          <w:rtl w:val="0"/>
        </w:rPr>
      </w:r>
    </w:p>
    <w:p w:rsidR="00000000" w:rsidDel="00000000" w:rsidP="00000000" w:rsidRDefault="00000000" w:rsidRPr="00000000" w14:paraId="000000C8">
      <w:pPr>
        <w:pStyle w:val="Heading1"/>
        <w:jc w:val="center"/>
        <w:rPr/>
      </w:pPr>
      <w:bookmarkStart w:colFirst="0" w:colLast="0" w:name="_84y8j6ygj4y5" w:id="21"/>
      <w:bookmarkEnd w:id="21"/>
      <w:r w:rsidDel="00000000" w:rsidR="00000000" w:rsidRPr="00000000">
        <w:rPr>
          <w:rtl w:val="0"/>
        </w:rPr>
        <w:t xml:space="preserve">REFERÊNCIAS </w:t>
      </w:r>
    </w:p>
    <w:p w:rsidR="00000000" w:rsidDel="00000000" w:rsidP="00000000" w:rsidRDefault="00000000" w:rsidRPr="00000000" w14:paraId="000000C9">
      <w:pPr>
        <w:spacing w:after="240" w:before="240" w:line="240" w:lineRule="auto"/>
        <w:rPr>
          <w:sz w:val="24"/>
          <w:szCs w:val="24"/>
        </w:rPr>
      </w:pPr>
      <w:r w:rsidDel="00000000" w:rsidR="00000000" w:rsidRPr="00000000">
        <w:rPr>
          <w:sz w:val="24"/>
          <w:szCs w:val="24"/>
          <w:rtl w:val="0"/>
        </w:rPr>
        <w:t xml:space="preserve">DRUCKER, Peter F. </w:t>
      </w:r>
      <w:r w:rsidDel="00000000" w:rsidR="00000000" w:rsidRPr="00000000">
        <w:rPr>
          <w:b w:val="1"/>
          <w:bCs w:val="1"/>
          <w:sz w:val="24"/>
          <w:szCs w:val="24"/>
          <w:rtl w:val="0"/>
        </w:rPr>
        <w:t xml:space="preserve">Inovação e espírito empreendedor</w:t>
      </w:r>
      <w:r w:rsidDel="00000000" w:rsidR="00000000" w:rsidRPr="00000000">
        <w:rPr>
          <w:sz w:val="24"/>
          <w:szCs w:val="24"/>
          <w:rtl w:val="0"/>
        </w:rPr>
        <w:t xml:space="preserve">: prática e princípios. São Paulo: Pioneira, 1985.</w:t>
      </w:r>
    </w:p>
    <w:p w:rsidR="00000000" w:rsidDel="00000000" w:rsidP="00000000" w:rsidRDefault="00000000" w:rsidRPr="00000000" w14:paraId="000000CA">
      <w:pPr>
        <w:spacing w:after="240" w:before="240" w:line="240" w:lineRule="auto"/>
        <w:rPr>
          <w:sz w:val="24"/>
          <w:szCs w:val="24"/>
        </w:rPr>
      </w:pPr>
      <w:r w:rsidDel="00000000" w:rsidR="00000000" w:rsidRPr="00000000">
        <w:rPr>
          <w:sz w:val="24"/>
          <w:szCs w:val="24"/>
          <w:rtl w:val="0"/>
        </w:rPr>
        <w:t xml:space="preserve">PORTER, Michael E. </w:t>
      </w:r>
      <w:r w:rsidDel="00000000" w:rsidR="00000000" w:rsidRPr="00000000">
        <w:rPr>
          <w:b w:val="1"/>
          <w:bCs w:val="1"/>
          <w:sz w:val="24"/>
          <w:szCs w:val="24"/>
          <w:rtl w:val="0"/>
        </w:rPr>
        <w:t xml:space="preserve">Vantagem Competitiva</w:t>
      </w:r>
      <w:r w:rsidDel="00000000" w:rsidR="00000000" w:rsidRPr="00000000">
        <w:rPr>
          <w:sz w:val="24"/>
          <w:szCs w:val="24"/>
          <w:rtl w:val="0"/>
        </w:rPr>
        <w:t xml:space="preserve">: criando e sustentando um desempenho superior. Rio de Janeiro: Campus, 1989.</w:t>
      </w:r>
    </w:p>
    <w:p w:rsidR="00000000" w:rsidDel="00000000" w:rsidP="00000000" w:rsidRDefault="00000000" w:rsidRPr="00000000" w14:paraId="000000CB">
      <w:pPr>
        <w:spacing w:after="240" w:before="240" w:line="240" w:lineRule="auto"/>
        <w:rPr>
          <w:sz w:val="24"/>
          <w:szCs w:val="24"/>
        </w:rPr>
      </w:pPr>
      <w:r w:rsidDel="00000000" w:rsidR="00000000" w:rsidRPr="00000000">
        <w:rPr>
          <w:sz w:val="24"/>
          <w:szCs w:val="24"/>
          <w:rtl w:val="0"/>
        </w:rPr>
        <w:t xml:space="preserve">TIDD, Joe; BESSANT, John; PAVITT, Keith. </w:t>
      </w:r>
      <w:r w:rsidDel="00000000" w:rsidR="00000000" w:rsidRPr="00000000">
        <w:rPr>
          <w:b w:val="1"/>
          <w:bCs w:val="1"/>
          <w:sz w:val="24"/>
          <w:szCs w:val="24"/>
          <w:rtl w:val="0"/>
        </w:rPr>
        <w:t xml:space="preserve">Gestão da Inovação</w:t>
      </w:r>
      <w:r w:rsidDel="00000000" w:rsidR="00000000" w:rsidRPr="00000000">
        <w:rPr>
          <w:sz w:val="24"/>
          <w:szCs w:val="24"/>
          <w:rtl w:val="0"/>
        </w:rPr>
        <w:t xml:space="preserve">. 3. ed. Porto Alegre: Bookman, 2008.</w:t>
      </w:r>
    </w:p>
    <w:p w:rsidR="00000000" w:rsidDel="00000000" w:rsidP="00000000" w:rsidRDefault="00000000" w:rsidRPr="00000000" w14:paraId="000000CC">
      <w:pPr>
        <w:spacing w:after="240" w:before="240" w:line="240" w:lineRule="auto"/>
        <w:rPr>
          <w:sz w:val="24"/>
          <w:szCs w:val="24"/>
        </w:rPr>
      </w:pPr>
      <w:r w:rsidDel="00000000" w:rsidR="00000000" w:rsidRPr="00000000">
        <w:rPr>
          <w:sz w:val="24"/>
          <w:szCs w:val="24"/>
          <w:rtl w:val="0"/>
        </w:rPr>
        <w:t xml:space="preserve">TIGRE, Paulo Bastos. </w:t>
      </w:r>
      <w:r w:rsidDel="00000000" w:rsidR="00000000" w:rsidRPr="00000000">
        <w:rPr>
          <w:b w:val="1"/>
          <w:bCs w:val="1"/>
          <w:sz w:val="24"/>
          <w:szCs w:val="24"/>
          <w:rtl w:val="0"/>
        </w:rPr>
        <w:t xml:space="preserve">Gestão da inovação</w:t>
      </w:r>
      <w:r w:rsidDel="00000000" w:rsidR="00000000" w:rsidRPr="00000000">
        <w:rPr>
          <w:sz w:val="24"/>
          <w:szCs w:val="24"/>
          <w:rtl w:val="0"/>
        </w:rPr>
        <w:t xml:space="preserve">: a economia da tecnologia no Brasil. Rio de Janeiro: Elsevier, 2006.</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ind w:left="0" w:firstLine="0"/>
        <w:jc w:val="both"/>
        <w:rPr>
          <w:b w:val="1"/>
          <w:bCs w:val="1"/>
          <w:sz w:val="24"/>
          <w:szCs w:val="24"/>
        </w:rPr>
      </w:pPr>
      <w:r w:rsidDel="00000000" w:rsidR="00000000" w:rsidRPr="00000000">
        <w:rPr>
          <w:rtl w:val="0"/>
        </w:rPr>
      </w:r>
    </w:p>
    <w:sectPr>
      <w:headerReference r:id="rId9" w:type="default"/>
      <w:type w:val="nextPage"/>
      <w:pgSz w:h="16834" w:w="11909" w:orient="portrait"/>
      <w:pgMar w:bottom="1133.8582677165355" w:top="1700.7874015748032" w:left="1700.7874015748032" w:right="1133.858267716535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both"/>
    </w:pPr>
    <w:rPr>
      <w:b w:val="1"/>
      <w:bCs w:val="1"/>
      <w:sz w:val="24"/>
      <w:szCs w:val="24"/>
    </w:rPr>
  </w:style>
  <w:style w:type="paragraph" w:styleId="Heading2">
    <w:name w:val="heading 2"/>
    <w:basedOn w:val="Normal"/>
    <w:next w:val="Normal"/>
    <w:pPr>
      <w:keepNext w:val="1"/>
      <w:keepLines w:val="1"/>
      <w:spacing w:after="240" w:before="240" w:lineRule="auto"/>
      <w:jc w:val="both"/>
    </w:pPr>
    <w:rPr>
      <w:b w:val="1"/>
      <w:bCs w:val="1"/>
      <w:sz w:val="24"/>
      <w:szCs w:val="24"/>
    </w:rPr>
  </w:style>
  <w:style w:type="paragraph" w:styleId="Heading3">
    <w:name w:val="heading 3"/>
    <w:basedOn w:val="Normal"/>
    <w:next w:val="Normal"/>
    <w:pPr>
      <w:keepNext w:val="1"/>
      <w:keepLines w:val="1"/>
    </w:pPr>
    <w:rPr>
      <w:b w:val="1"/>
      <w:bCs w:val="1"/>
      <w:i w:val="1"/>
      <w:i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