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3137" w14:textId="252062BB" w:rsidR="00EB038F" w:rsidRDefault="00EB038F">
      <w:pPr>
        <w:rPr>
          <w:rFonts w:hint="eastAsia"/>
        </w:rPr>
      </w:pPr>
      <w:r>
        <w:rPr>
          <w:rFonts w:hint="eastAsia"/>
        </w:rPr>
        <w:t>SDA是数据 收/发 线</w:t>
      </w:r>
    </w:p>
    <w:p w14:paraId="449E7F72" w14:textId="77777777" w:rsidR="00FB7048" w:rsidRDefault="00FB7048">
      <w:pPr>
        <w:rPr>
          <w:rFonts w:hint="eastAsia"/>
        </w:rPr>
      </w:pPr>
    </w:p>
    <w:p w14:paraId="21309A36" w14:textId="029E0C4D" w:rsidR="00485D9E" w:rsidRDefault="0064776E" w:rsidP="00674AB3">
      <w:pPr>
        <w:ind w:firstLine="420"/>
        <w:rPr>
          <w:rFonts w:hint="eastAsia"/>
        </w:rPr>
      </w:pPr>
      <w:r>
        <w:rPr>
          <w:rFonts w:hint="eastAsia"/>
        </w:rPr>
        <w:t xml:space="preserve">IIC也是一个byte一个byte传输的 </w:t>
      </w:r>
      <w:r w:rsidR="000F3C50">
        <w:rPr>
          <w:rFonts w:hint="eastAsia"/>
        </w:rPr>
        <w:t>在</w:t>
      </w:r>
      <w:r w:rsidR="00485D9E" w:rsidRPr="008208B4">
        <w:rPr>
          <w:rFonts w:hint="eastAsia"/>
          <w:color w:val="EE0000"/>
          <w:u w:val="single"/>
        </w:rPr>
        <w:t>发送数据开始</w:t>
      </w:r>
      <w:r w:rsidR="000F3C50" w:rsidRPr="008208B4">
        <w:rPr>
          <w:rFonts w:hint="eastAsia"/>
          <w:color w:val="EE0000"/>
          <w:u w:val="single"/>
        </w:rPr>
        <w:t>之前</w:t>
      </w:r>
      <w:r w:rsidR="000F3C50">
        <w:rPr>
          <w:rFonts w:hint="eastAsia"/>
        </w:rPr>
        <w:t>和</w:t>
      </w:r>
      <w:r w:rsidR="00485D9E" w:rsidRPr="008208B4">
        <w:rPr>
          <w:rFonts w:hint="eastAsia"/>
          <w:color w:val="EE0000"/>
          <w:u w:val="single"/>
        </w:rPr>
        <w:t>停止发送数据</w:t>
      </w:r>
      <w:r w:rsidR="000F3C50">
        <w:rPr>
          <w:rFonts w:hint="eastAsia"/>
        </w:rPr>
        <w:t>之后会分别加入</w:t>
      </w:r>
      <w:r w:rsidR="000F3C50" w:rsidRPr="008208B4">
        <w:rPr>
          <w:rFonts w:hint="eastAsia"/>
          <w:color w:val="EE0000"/>
          <w:u w:val="single"/>
        </w:rPr>
        <w:t>起始位</w:t>
      </w:r>
      <w:r w:rsidR="000F3C50">
        <w:rPr>
          <w:rFonts w:hint="eastAsia"/>
        </w:rPr>
        <w:t>和</w:t>
      </w:r>
      <w:r w:rsidR="000F3C50" w:rsidRPr="008208B4">
        <w:rPr>
          <w:rFonts w:hint="eastAsia"/>
          <w:color w:val="EE0000"/>
          <w:u w:val="single"/>
        </w:rPr>
        <w:t xml:space="preserve">停止位 </w:t>
      </w:r>
      <w:r w:rsidR="000F3C50">
        <w:rPr>
          <w:rFonts w:hint="eastAsia"/>
        </w:rPr>
        <w:t>用来分辨从哪里开始、停止</w:t>
      </w:r>
      <w:r w:rsidR="0002569C">
        <w:rPr>
          <w:rFonts w:hint="eastAsia"/>
        </w:rPr>
        <w:t xml:space="preserve"> </w:t>
      </w:r>
    </w:p>
    <w:p w14:paraId="6CCD90CE" w14:textId="15B39BE7" w:rsidR="0064776E" w:rsidRDefault="00BF5825" w:rsidP="00674AB3">
      <w:pPr>
        <w:ind w:firstLine="420"/>
        <w:rPr>
          <w:rFonts w:hint="eastAsia"/>
        </w:rPr>
      </w:pPr>
      <w:r w:rsidRPr="00BF5825">
        <w:rPr>
          <w:b/>
          <w:bCs/>
        </w:rPr>
        <w:t>SCL 是时钟同步线，由主机按需产生时钟脉冲（不通信时处于常态高电平）。</w:t>
      </w:r>
      <w:r w:rsidRPr="00BF5825">
        <w:t xml:space="preserve"> </w:t>
      </w:r>
      <w:r w:rsidRPr="00BF5825">
        <w:rPr>
          <w:b/>
          <w:bCs/>
        </w:rPr>
        <w:t>通信期间：SCL 低电平时允许 SDA 改变数据；SCL 拉高时 SDA 必须保持稳定，供对方读取</w:t>
      </w:r>
      <w:proofErr w:type="gramStart"/>
      <w:r w:rsidRPr="00BF5825">
        <w:rPr>
          <w:b/>
          <w:bCs/>
        </w:rPr>
        <w:t>采样</w:t>
      </w:r>
      <w:r>
        <w:rPr>
          <w:rFonts w:hint="eastAsia"/>
          <w:b/>
          <w:bCs/>
        </w:rPr>
        <w:t>;</w:t>
      </w:r>
      <w:proofErr w:type="gramEnd"/>
      <w:r w:rsidR="007042CD">
        <w:rPr>
          <w:rFonts w:hint="eastAsia"/>
        </w:rPr>
        <w:t xml:space="preserve"> </w:t>
      </w:r>
    </w:p>
    <w:p w14:paraId="79CE7B47" w14:textId="71776F14" w:rsidR="0002569C" w:rsidRDefault="0002569C">
      <w:pPr>
        <w:rPr>
          <w:rFonts w:hint="eastAsia"/>
          <w:b/>
          <w:bCs/>
          <w:color w:val="002060"/>
        </w:rPr>
      </w:pPr>
      <w:r>
        <w:rPr>
          <w:rFonts w:hint="eastAsia"/>
        </w:rPr>
        <w:t>而起始位 和 停止位 则是在</w:t>
      </w:r>
      <w:r w:rsidR="003542C4">
        <w:rPr>
          <w:rFonts w:hint="eastAsia"/>
        </w:rPr>
        <w:t>一个</w:t>
      </w:r>
      <w:r>
        <w:rPr>
          <w:rFonts w:hint="eastAsia"/>
        </w:rPr>
        <w:t>工作期间</w:t>
      </w:r>
      <w:r w:rsidR="003542C4">
        <w:rPr>
          <w:rFonts w:hint="eastAsia"/>
        </w:rPr>
        <w:t>内</w:t>
      </w:r>
      <w:r>
        <w:rPr>
          <w:rFonts w:hint="eastAsia"/>
        </w:rPr>
        <w:t xml:space="preserve"> SDA数据会变化 </w:t>
      </w:r>
      <w:r w:rsidRPr="00B200E2">
        <w:rPr>
          <w:rFonts w:hint="eastAsia"/>
          <w:b/>
          <w:bCs/>
          <w:color w:val="EE0000"/>
        </w:rPr>
        <w:t>起始位是由高到低</w:t>
      </w:r>
      <w:r>
        <w:rPr>
          <w:rFonts w:hint="eastAsia"/>
        </w:rPr>
        <w:t xml:space="preserve"> </w:t>
      </w:r>
      <w:r w:rsidRPr="00B200E2">
        <w:rPr>
          <w:rFonts w:hint="eastAsia"/>
          <w:b/>
          <w:bCs/>
          <w:color w:val="002060"/>
        </w:rPr>
        <w:t>停止位则是由低到高</w:t>
      </w:r>
    </w:p>
    <w:p w14:paraId="699EF62C" w14:textId="77777777" w:rsidR="005E6C18" w:rsidRDefault="005E6C18">
      <w:pPr>
        <w:rPr>
          <w:rFonts w:hint="eastAsia"/>
        </w:rPr>
      </w:pPr>
    </w:p>
    <w:p w14:paraId="46ACC450" w14:textId="4663DEF4" w:rsidR="00B52D96" w:rsidRPr="005F029B" w:rsidRDefault="007B22B2" w:rsidP="00B52D96">
      <w:pPr>
        <w:ind w:firstLine="420"/>
        <w:rPr>
          <w:rFonts w:hint="eastAsia"/>
        </w:rPr>
      </w:pPr>
      <w:r>
        <w:rPr>
          <w:rFonts w:hint="eastAsia"/>
        </w:rPr>
        <w:t>在</w:t>
      </w:r>
      <w:r w:rsidR="00CC5586">
        <w:rPr>
          <w:rFonts w:hint="eastAsia"/>
        </w:rPr>
        <w:t>每八位数据发送完后</w:t>
      </w:r>
      <w:r>
        <w:rPr>
          <w:rFonts w:hint="eastAsia"/>
        </w:rPr>
        <w:t xml:space="preserve">会有一个应答位 </w:t>
      </w:r>
      <w:r w:rsidR="005E6C18">
        <w:rPr>
          <w:rFonts w:hint="eastAsia"/>
        </w:rPr>
        <w:t>从设备（即接收方）要向主机回应一个二进制数 （在此时单片机不在控制SDA线 单片机SDA端口 变成输入模式 控制权交给从设备）</w:t>
      </w:r>
      <w:r>
        <w:rPr>
          <w:rFonts w:hint="eastAsia"/>
        </w:rPr>
        <w:t xml:space="preserve">此时SDA不工作 </w:t>
      </w:r>
      <w:r w:rsidR="005144EC">
        <w:rPr>
          <w:rFonts w:hint="eastAsia"/>
        </w:rPr>
        <w:t>由于SDA连接了2.2k上拉电阻 所以从设备没有接收到时 会默认为1表示没收到（因为SDA不工作）而当从设备收到数据后没有问题</w:t>
      </w:r>
      <w:r w:rsidR="005F029B">
        <w:rPr>
          <w:rFonts w:hint="eastAsia"/>
        </w:rPr>
        <w:t xml:space="preserve"> 会动用SDA引脚上的电路  </w:t>
      </w:r>
      <w:r w:rsidR="005F029B" w:rsidRPr="005F029B">
        <w:rPr>
          <w:noProof/>
        </w:rPr>
        <w:drawing>
          <wp:inline distT="0" distB="0" distL="0" distR="0" wp14:anchorId="0964E5FE" wp14:editId="51713160">
            <wp:extent cx="688063" cy="259476"/>
            <wp:effectExtent l="0" t="0" r="0" b="7620"/>
            <wp:docPr id="679398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8471" name=""/>
                    <pic:cNvPicPr/>
                  </pic:nvPicPr>
                  <pic:blipFill rotWithShape="1">
                    <a:blip r:embed="rId7"/>
                    <a:srcRect l="8871" t="20874" r="618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47" cy="273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029B">
        <w:rPr>
          <w:rFonts w:hint="eastAsia"/>
        </w:rPr>
        <w:t xml:space="preserve"> 将SDA连接到GND使 SDA变成低电平</w:t>
      </w:r>
      <w:r w:rsidR="00235E24">
        <w:rPr>
          <w:rFonts w:hint="eastAsia"/>
        </w:rPr>
        <w:t xml:space="preserve"> </w:t>
      </w:r>
      <w:r w:rsidR="00C32BE2">
        <w:rPr>
          <w:rFonts w:hint="eastAsia"/>
        </w:rPr>
        <w:t>表示收到</w:t>
      </w:r>
      <w:r w:rsidR="00B52D96">
        <w:rPr>
          <w:rFonts w:hint="eastAsia"/>
        </w:rPr>
        <w:t xml:space="preserve"> 然后继续如此循环发送数据 直到检测到 </w:t>
      </w:r>
    </w:p>
    <w:p w14:paraId="35476CFF" w14:textId="51D0B46A" w:rsidR="005E6C18" w:rsidRDefault="005E6C18" w:rsidP="00020B47">
      <w:pPr>
        <w:jc w:val="center"/>
        <w:rPr>
          <w:rFonts w:hint="eastAsia"/>
        </w:rPr>
      </w:pPr>
      <w:r w:rsidRPr="005E6C18">
        <w:rPr>
          <w:noProof/>
        </w:rPr>
        <w:drawing>
          <wp:inline distT="0" distB="0" distL="0" distR="0" wp14:anchorId="4EA62E82" wp14:editId="533B2F97">
            <wp:extent cx="5117910" cy="2017629"/>
            <wp:effectExtent l="0" t="0" r="6985" b="1905"/>
            <wp:docPr id="60895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5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1367" cy="20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530" w14:textId="7516337B" w:rsidR="00EB038F" w:rsidRDefault="00C32BE2">
      <w:pPr>
        <w:rPr>
          <w:rFonts w:hint="eastAsia"/>
        </w:rPr>
      </w:pPr>
      <w:r w:rsidRPr="00C32BE2">
        <w:rPr>
          <w:noProof/>
        </w:rPr>
        <w:drawing>
          <wp:inline distT="0" distB="0" distL="0" distR="0" wp14:anchorId="6FC1ED7E" wp14:editId="5054F9C1">
            <wp:extent cx="6242364" cy="1981977"/>
            <wp:effectExtent l="0" t="0" r="6350" b="0"/>
            <wp:docPr id="866337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7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141" cy="198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3F7E" w14:textId="124EA510" w:rsidR="00A4132D" w:rsidRDefault="00A4132D" w:rsidP="00A4132D">
      <w:pPr>
        <w:ind w:left="7980" w:firstLine="420"/>
      </w:pPr>
      <w:r w:rsidRPr="00A4132D">
        <w:rPr>
          <w:noProof/>
        </w:rPr>
        <w:drawing>
          <wp:inline distT="0" distB="0" distL="0" distR="0" wp14:anchorId="7F6B1F42" wp14:editId="73C7C1CD">
            <wp:extent cx="419169" cy="493013"/>
            <wp:effectExtent l="0" t="0" r="0" b="2540"/>
            <wp:docPr id="101125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6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892" cy="5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A4132D">
        <w:rPr>
          <w:noProof/>
        </w:rPr>
        <w:drawing>
          <wp:inline distT="0" distB="0" distL="0" distR="0" wp14:anchorId="2A611425" wp14:editId="6728FD95">
            <wp:extent cx="418081" cy="499439"/>
            <wp:effectExtent l="0" t="0" r="1270" b="0"/>
            <wp:docPr id="678865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65687" name=""/>
                    <pic:cNvPicPr/>
                  </pic:nvPicPr>
                  <pic:blipFill rotWithShape="1">
                    <a:blip r:embed="rId11"/>
                    <a:srcRect l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18" cy="541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8C52D" w14:textId="319C912F" w:rsidR="00020B47" w:rsidRDefault="003D6CA9" w:rsidP="003D6CA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A68F075" w14:textId="7F9150C9" w:rsidR="009C07D9" w:rsidRPr="005766D4" w:rsidRDefault="009C07D9" w:rsidP="009C07D9">
      <w:pPr>
        <w:spacing w:after="0" w:line="240" w:lineRule="exact"/>
        <w:rPr>
          <w:rFonts w:hint="eastAsia"/>
          <w:sz w:val="19"/>
          <w:szCs w:val="19"/>
          <w:shd w:val="pct15" w:color="auto" w:fill="FFFFFF"/>
        </w:rPr>
      </w:pPr>
      <w:r w:rsidRPr="005766D4">
        <w:rPr>
          <w:b/>
          <w:bCs/>
          <w:sz w:val="19"/>
          <w:szCs w:val="19"/>
          <w:shd w:val="pct15" w:color="auto" w:fill="FFFFFF"/>
        </w:rPr>
        <w:lastRenderedPageBreak/>
        <w:t>I2C 物理层与仲裁机制核心笔记</w:t>
      </w:r>
    </w:p>
    <w:p w14:paraId="2A7B2BB7" w14:textId="671A4777" w:rsidR="009C07D9" w:rsidRPr="009C07D9" w:rsidRDefault="009C07D9" w:rsidP="009C07D9">
      <w:p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GPIO 模式对比与电流本质</w:t>
      </w:r>
    </w:p>
    <w:p w14:paraId="4F75E4C6" w14:textId="08508E92" w:rsidR="009C07D9" w:rsidRPr="001C6D8E" w:rsidRDefault="009C07D9" w:rsidP="009C07D9">
      <w:pPr>
        <w:numPr>
          <w:ilvl w:val="0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严禁推挽输出（Push-Pull）</w:t>
      </w:r>
      <w:r w:rsidRPr="009C07D9">
        <w:rPr>
          <w:sz w:val="15"/>
          <w:szCs w:val="15"/>
        </w:rPr>
        <w:t xml:space="preserve">：发 1 接 </w:t>
      </w:r>
      <m:oMath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V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CC</m:t>
            </m:r>
          </m:sub>
        </m:sSub>
      </m:oMath>
      <w:r w:rsidRPr="009C07D9">
        <w:rPr>
          <w:sz w:val="15"/>
          <w:szCs w:val="15"/>
        </w:rPr>
        <w:t xml:space="preserve">、发 0 接 </w:t>
      </w:r>
      <m:oMath>
        <m:r>
          <m:rPr>
            <m:nor/>
          </m:rPr>
          <w:rPr>
            <w:sz w:val="15"/>
            <w:szCs w:val="15"/>
          </w:rPr>
          <m:t>GND</m:t>
        </m:r>
      </m:oMath>
      <w:r w:rsidRPr="009C07D9">
        <w:rPr>
          <w:sz w:val="15"/>
          <w:szCs w:val="15"/>
        </w:rPr>
        <w:t xml:space="preserve">。多设备并发（一发 1、一发 0）时，内部低阻 MOS 管（约 </w:t>
      </w:r>
      <m:oMath>
        <m:r>
          <w:rPr>
            <w:rFonts w:ascii="Cambria Math" w:hAnsi="Cambria Math"/>
            <w:sz w:val="15"/>
            <w:szCs w:val="15"/>
          </w:rPr>
          <m:t>10 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</m:oMath>
      <w:r w:rsidRPr="009C07D9">
        <w:rPr>
          <w:sz w:val="15"/>
          <w:szCs w:val="15"/>
        </w:rPr>
        <w:t>）将直接构成电源对地硬短路，安培级大电流瞬间烧毁引脚</w:t>
      </w:r>
    </w:p>
    <w:p w14:paraId="534CE015" w14:textId="3F2BA472" w:rsidR="009C07D9" w:rsidRPr="001C6D8E" w:rsidRDefault="009C07D9" w:rsidP="009C07D9">
      <w:pPr>
        <w:numPr>
          <w:ilvl w:val="0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禁用开漏 + 内部弱上拉</w:t>
      </w:r>
      <w:r w:rsidRPr="009C07D9">
        <w:rPr>
          <w:sz w:val="15"/>
          <w:szCs w:val="15"/>
        </w:rPr>
        <w:t>：内部弱上拉阻值过大（</w:t>
      </w:r>
      <m:oMath>
        <m:r>
          <w:rPr>
            <w:rFonts w:ascii="Cambria Math" w:hAnsi="Cambria Math"/>
            <w:sz w:val="15"/>
            <w:szCs w:val="15"/>
          </w:rPr>
          <m:t>30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  <m:r>
          <w:rPr>
            <w:rFonts w:ascii="Cambria Math" w:hAnsi="Cambria Math"/>
            <w:sz w:val="15"/>
            <w:szCs w:val="15"/>
          </w:rPr>
          <m:t>∼50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</m:oMath>
      <w:r w:rsidRPr="009C07D9">
        <w:rPr>
          <w:sz w:val="15"/>
          <w:szCs w:val="15"/>
        </w:rPr>
        <w:t>），导致 RC 充电极慢（上升沿塌陷为锯齿波，无法跑高速），且微安级维持电流极易被电磁噪声扰动翻转</w:t>
      </w:r>
    </w:p>
    <w:p w14:paraId="17E35783" w14:textId="44AFECE8" w:rsidR="009C07D9" w:rsidRPr="001C6D8E" w:rsidRDefault="009C07D9" w:rsidP="009C07D9">
      <w:pPr>
        <w:numPr>
          <w:ilvl w:val="0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 xml:space="preserve">正确架构：开漏输出 + 外部强上拉（Open-Drain + External </w:t>
      </w:r>
      <m:oMath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R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p</m:t>
            </m:r>
          </m:sub>
        </m:sSub>
      </m:oMath>
      <w:r w:rsidRPr="009C07D9">
        <w:rPr>
          <w:b/>
          <w:bCs/>
          <w:sz w:val="15"/>
          <w:szCs w:val="15"/>
        </w:rPr>
        <w:t>）</w:t>
      </w:r>
      <w:r w:rsidRPr="009C07D9">
        <w:rPr>
          <w:sz w:val="15"/>
          <w:szCs w:val="15"/>
        </w:rPr>
        <w:t>：</w:t>
      </w:r>
    </w:p>
    <w:p w14:paraId="442C4D97" w14:textId="3033680E" w:rsidR="009C07D9" w:rsidRPr="001C6D8E" w:rsidRDefault="009C07D9" w:rsidP="009C07D9">
      <w:pPr>
        <w:numPr>
          <w:ilvl w:val="1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发 1（隐性）</w:t>
      </w:r>
      <w:r w:rsidRPr="009C07D9">
        <w:rPr>
          <w:sz w:val="15"/>
          <w:szCs w:val="15"/>
        </w:rPr>
        <w:t>：引脚内部断开（高阻态），</w:t>
      </w:r>
      <w:r w:rsidRPr="009C07D9">
        <w:rPr>
          <w:b/>
          <w:bCs/>
          <w:sz w:val="15"/>
          <w:szCs w:val="15"/>
        </w:rPr>
        <w:t>自身输出电流为 0</w:t>
      </w:r>
      <w:r w:rsidRPr="009C07D9">
        <w:rPr>
          <w:sz w:val="15"/>
          <w:szCs w:val="15"/>
        </w:rPr>
        <w:t xml:space="preserve">，靠外部电阻把总线弱拉到 </w:t>
      </w:r>
      <m:oMath>
        <m:r>
          <w:rPr>
            <w:rFonts w:ascii="Cambria Math" w:hAnsi="Cambria Math"/>
            <w:sz w:val="15"/>
            <w:szCs w:val="15"/>
          </w:rPr>
          <m:t>3.3</m:t>
        </m:r>
        <m:r>
          <m:rPr>
            <m:nor/>
          </m:rPr>
          <w:rPr>
            <w:sz w:val="15"/>
            <w:szCs w:val="15"/>
          </w:rPr>
          <m:t>V</m:t>
        </m:r>
      </m:oMath>
    </w:p>
    <w:p w14:paraId="687AD456" w14:textId="7A8DE266" w:rsidR="009C07D9" w:rsidRPr="001C6D8E" w:rsidRDefault="009C07D9" w:rsidP="009C07D9">
      <w:pPr>
        <w:numPr>
          <w:ilvl w:val="1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发 0（显性）</w:t>
      </w:r>
      <w:r w:rsidRPr="009C07D9">
        <w:rPr>
          <w:sz w:val="15"/>
          <w:szCs w:val="15"/>
        </w:rPr>
        <w:t>：引脚内部下管导通接地，强行拉低总线</w:t>
      </w:r>
    </w:p>
    <w:p w14:paraId="2B06F64C" w14:textId="7E757170" w:rsidR="009C07D9" w:rsidRPr="001C6D8E" w:rsidRDefault="009C07D9" w:rsidP="009C07D9">
      <w:pPr>
        <w:numPr>
          <w:ilvl w:val="1"/>
          <w:numId w:val="2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电流本质</w:t>
      </w:r>
      <w:r w:rsidRPr="009C07D9">
        <w:rPr>
          <w:sz w:val="15"/>
          <w:szCs w:val="15"/>
        </w:rPr>
        <w:t xml:space="preserve">：发 0 引脚承受的灌电流 </w:t>
      </w:r>
      <w:r w:rsidRPr="009C07D9">
        <w:rPr>
          <w:b/>
          <w:bCs/>
          <w:sz w:val="15"/>
          <w:szCs w:val="15"/>
        </w:rPr>
        <w:t xml:space="preserve">100% 来自外部电源 </w:t>
      </w:r>
      <m:oMath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V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CC</m:t>
            </m:r>
          </m:sub>
        </m:sSub>
        <m:r>
          <w:rPr>
            <w:rFonts w:ascii="Cambria Math" w:hAnsi="Cambria Math"/>
            <w:sz w:val="15"/>
            <w:szCs w:val="15"/>
          </w:rPr>
          <m:t>→</m:t>
        </m:r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R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p</m:t>
            </m:r>
          </m:sub>
        </m:sSub>
        <m:r>
          <w:rPr>
            <w:rFonts w:ascii="Cambria Math" w:hAnsi="Cambria Math"/>
            <w:sz w:val="15"/>
            <w:szCs w:val="15"/>
          </w:rPr>
          <m:t>→</m:t>
        </m:r>
      </m:oMath>
      <w:r w:rsidRPr="009C07D9">
        <w:rPr>
          <w:b/>
          <w:bCs/>
          <w:sz w:val="15"/>
          <w:szCs w:val="15"/>
        </w:rPr>
        <w:t xml:space="preserve"> 下管 </w:t>
      </w:r>
      <m:oMath>
        <m:r>
          <w:rPr>
            <w:rFonts w:ascii="Cambria Math" w:hAnsi="Cambria Math"/>
            <w:sz w:val="15"/>
            <w:szCs w:val="15"/>
          </w:rPr>
          <m:t>→</m:t>
        </m:r>
        <m:r>
          <m:rPr>
            <m:nor/>
          </m:rPr>
          <w:rPr>
            <w:sz w:val="15"/>
            <w:szCs w:val="15"/>
          </w:rPr>
          <m:t>GND</m:t>
        </m:r>
      </m:oMath>
      <w:r w:rsidRPr="009C07D9">
        <w:rPr>
          <w:sz w:val="15"/>
          <w:szCs w:val="15"/>
        </w:rPr>
        <w:t>，发 1 的设备不参与供电，彻底杜绝短路</w:t>
      </w:r>
    </w:p>
    <w:p w14:paraId="0271180E" w14:textId="2CEBD216" w:rsidR="009C07D9" w:rsidRPr="009C07D9" w:rsidRDefault="009C07D9" w:rsidP="009C07D9">
      <w:p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多主机非破坏性仲裁机制</w:t>
      </w:r>
    </w:p>
    <w:p w14:paraId="753CC3BD" w14:textId="2C626ED1" w:rsidR="009C07D9" w:rsidRPr="001C6D8E" w:rsidRDefault="009C07D9" w:rsidP="009C07D9">
      <w:pPr>
        <w:numPr>
          <w:ilvl w:val="0"/>
          <w:numId w:val="3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触发场景</w:t>
      </w:r>
      <w:r w:rsidRPr="009C07D9">
        <w:rPr>
          <w:sz w:val="15"/>
          <w:szCs w:val="15"/>
        </w:rPr>
        <w:t>：仅在多个主机同时发起起始位（START）竞争总线时触发（单主多从系统仲裁机制闲置）</w:t>
      </w:r>
    </w:p>
    <w:p w14:paraId="01ACAD97" w14:textId="57420C2F" w:rsidR="009C07D9" w:rsidRPr="001C6D8E" w:rsidRDefault="009C07D9" w:rsidP="009C07D9">
      <w:pPr>
        <w:numPr>
          <w:ilvl w:val="0"/>
          <w:numId w:val="3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仲裁过程</w:t>
      </w:r>
      <w:r w:rsidRPr="009C07D9">
        <w:rPr>
          <w:sz w:val="15"/>
          <w:szCs w:val="15"/>
        </w:rPr>
        <w:t>：所有主机在发送每一位的同时</w:t>
      </w:r>
      <w:r w:rsidRPr="009C07D9">
        <w:rPr>
          <w:b/>
          <w:bCs/>
          <w:sz w:val="15"/>
          <w:szCs w:val="15"/>
        </w:rPr>
        <w:t>实时回读总线电平</w:t>
      </w:r>
    </w:p>
    <w:p w14:paraId="13ED907B" w14:textId="1BDA5320" w:rsidR="009C07D9" w:rsidRPr="001C6D8E" w:rsidRDefault="009C07D9" w:rsidP="009C07D9">
      <w:pPr>
        <w:numPr>
          <w:ilvl w:val="1"/>
          <w:numId w:val="3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sz w:val="15"/>
          <w:szCs w:val="15"/>
        </w:rPr>
        <w:t>显性（0）天然压制隐性（1）</w:t>
      </w:r>
    </w:p>
    <w:p w14:paraId="0D446092" w14:textId="038ACA09" w:rsidR="009C07D9" w:rsidRPr="001C6D8E" w:rsidRDefault="009C07D9" w:rsidP="009C07D9">
      <w:pPr>
        <w:numPr>
          <w:ilvl w:val="1"/>
          <w:numId w:val="3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sz w:val="15"/>
          <w:szCs w:val="15"/>
        </w:rPr>
        <w:t>若主机自身发 1（放手）却回读到 0（被他人拉低），立即判定仲裁失败并关断发送输出，无缝切为接收模式</w:t>
      </w:r>
    </w:p>
    <w:p w14:paraId="1E267E67" w14:textId="21B3A341" w:rsidR="009C07D9" w:rsidRPr="001C6D8E" w:rsidRDefault="009C07D9" w:rsidP="009C07D9">
      <w:pPr>
        <w:numPr>
          <w:ilvl w:val="1"/>
          <w:numId w:val="3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sz w:val="15"/>
          <w:szCs w:val="15"/>
        </w:rPr>
        <w:t>胜出主机（发 0 者）报文毫发无损地继续传输，实现零延迟、零丢包的非破坏性仲裁</w:t>
      </w:r>
    </w:p>
    <w:p w14:paraId="3E55C0F6" w14:textId="48E623A5" w:rsidR="009C07D9" w:rsidRPr="009C07D9" w:rsidRDefault="009C07D9" w:rsidP="009C07D9">
      <w:p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上拉电阻阻值选型与计算门限</w:t>
      </w:r>
    </w:p>
    <w:p w14:paraId="7AD87E3F" w14:textId="77777777" w:rsidR="009C07D9" w:rsidRPr="009C07D9" w:rsidRDefault="009C07D9" w:rsidP="009C07D9">
      <w:pPr>
        <w:numPr>
          <w:ilvl w:val="0"/>
          <w:numId w:val="4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物理烧毁极限（绝对下限）</w:t>
      </w:r>
      <w:r w:rsidRPr="009C07D9">
        <w:rPr>
          <w:sz w:val="15"/>
          <w:szCs w:val="15"/>
        </w:rPr>
        <w:t>：</w:t>
      </w:r>
    </w:p>
    <w:p w14:paraId="11322836" w14:textId="69D5B526" w:rsidR="009C07D9" w:rsidRPr="009C07D9" w:rsidRDefault="009C07D9" w:rsidP="009C07D9">
      <w:pPr>
        <w:spacing w:after="0" w:line="240" w:lineRule="exact"/>
        <w:rPr>
          <w:rFonts w:hint="eastAsia"/>
          <w:sz w:val="15"/>
          <w:szCs w:val="15"/>
        </w:rPr>
      </w:pPr>
      <w:r w:rsidRPr="009C07D9">
        <w:rPr>
          <w:sz w:val="15"/>
          <w:szCs w:val="15"/>
        </w:rPr>
        <w:t xml:space="preserve">依据引脚最大耐受灌电流 </w:t>
      </w:r>
      <m:oMath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15"/>
                <w:szCs w:val="15"/>
              </w:rPr>
              <m:t>max</m:t>
            </m:r>
          </m:sub>
        </m:sSub>
        <m:r>
          <w:rPr>
            <w:rFonts w:ascii="Cambria Math" w:hAnsi="Cambria Math"/>
            <w:sz w:val="15"/>
            <w:szCs w:val="15"/>
          </w:rPr>
          <m:t>=20</m:t>
        </m:r>
        <m:r>
          <m:rPr>
            <m:nor/>
          </m:rPr>
          <w:rPr>
            <w:sz w:val="15"/>
            <w:szCs w:val="15"/>
          </w:rPr>
          <m:t> mA</m:t>
        </m:r>
      </m:oMath>
      <w:r w:rsidRPr="009C07D9">
        <w:rPr>
          <w:sz w:val="15"/>
          <w:szCs w:val="15"/>
        </w:rPr>
        <w:t xml:space="preserve"> 计算：</w:t>
      </w:r>
    </w:p>
    <w:p w14:paraId="4C3D6AB2" w14:textId="5F23C204" w:rsidR="009C07D9" w:rsidRPr="009C07D9" w:rsidRDefault="00C4635C" w:rsidP="001C6D8E">
      <w:pPr>
        <w:spacing w:after="0" w:line="240" w:lineRule="auto"/>
        <w:rPr>
          <w:rFonts w:hint="eastAsia"/>
          <w:sz w:val="15"/>
          <w:szCs w:val="15"/>
        </w:rPr>
      </w:pPr>
      <m:oMathPara>
        <m:oMath>
          <m:sSub>
            <m:sSubPr>
              <m:ctrlPr>
                <w:rPr>
                  <w:rFonts w:ascii="Cambria Math" w:hAnsi="Cambria Math"/>
                  <w:sz w:val="15"/>
                  <w:szCs w:val="15"/>
                </w:rPr>
              </m:ctrlPr>
            </m:sSubPr>
            <m:e>
              <m:r>
                <w:rPr>
                  <w:rFonts w:ascii="Cambria Math" w:hAnsi="Cambria Math"/>
                  <w:sz w:val="15"/>
                  <w:szCs w:val="15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5"/>
                  <w:szCs w:val="15"/>
                </w:rPr>
                <m:t>min</m:t>
              </m:r>
            </m:sub>
          </m:sSub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3.3</m:t>
              </m:r>
              <m:r>
                <m:rPr>
                  <m:nor/>
                </m:rPr>
                <w:rPr>
                  <w:sz w:val="15"/>
                  <w:szCs w:val="15"/>
                </w:rPr>
                <m:t>V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20</m:t>
              </m:r>
              <m:r>
                <m:rPr>
                  <m:nor/>
                </m:rPr>
                <w:rPr>
                  <w:sz w:val="15"/>
                  <w:szCs w:val="15"/>
                </w:rPr>
                <m:t> mA</m:t>
              </m:r>
            </m:den>
          </m:f>
          <m:r>
            <w:rPr>
              <w:rFonts w:ascii="Cambria Math" w:hAnsi="Cambria Math"/>
              <w:sz w:val="15"/>
              <w:szCs w:val="15"/>
            </w:rPr>
            <m:t>=165 </m:t>
          </m:r>
          <m:r>
            <m:rPr>
              <m:sty m:val="p"/>
            </m:rPr>
            <w:rPr>
              <w:rFonts w:ascii="Cambria Math" w:hAnsi="Cambria Math"/>
              <w:sz w:val="15"/>
              <w:szCs w:val="15"/>
            </w:rPr>
            <m:t>Ω</m:t>
          </m:r>
        </m:oMath>
      </m:oMathPara>
    </w:p>
    <w:p w14:paraId="6B3308A7" w14:textId="77777777" w:rsidR="009C07D9" w:rsidRPr="009C07D9" w:rsidRDefault="009C07D9" w:rsidP="009C07D9">
      <w:pPr>
        <w:numPr>
          <w:ilvl w:val="0"/>
          <w:numId w:val="4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工程规范门限（实际选型下限）</w:t>
      </w:r>
      <w:r w:rsidRPr="009C07D9">
        <w:rPr>
          <w:sz w:val="15"/>
          <w:szCs w:val="15"/>
        </w:rPr>
        <w:t>：</w:t>
      </w:r>
    </w:p>
    <w:p w14:paraId="67F94AF0" w14:textId="0E414541" w:rsidR="009C07D9" w:rsidRPr="009C07D9" w:rsidRDefault="009C07D9" w:rsidP="009C07D9">
      <w:pPr>
        <w:spacing w:after="0" w:line="240" w:lineRule="exact"/>
        <w:rPr>
          <w:rFonts w:hint="eastAsia"/>
          <w:sz w:val="15"/>
          <w:szCs w:val="15"/>
        </w:rPr>
      </w:pPr>
      <w:r w:rsidRPr="009C07D9">
        <w:rPr>
          <w:sz w:val="15"/>
          <w:szCs w:val="15"/>
        </w:rPr>
        <w:t xml:space="preserve">为满足 I2C 规范中低电平门限 </w:t>
      </w:r>
      <m:oMath>
        <m:sSub>
          <m:sSubPr>
            <m:ctrlPr>
              <w:rPr>
                <w:rFonts w:ascii="Cambria Math" w:hAnsi="Cambria Math"/>
                <w:sz w:val="15"/>
                <w:szCs w:val="15"/>
              </w:rPr>
            </m:ctrlPr>
          </m:sSubPr>
          <m:e>
            <m:r>
              <w:rPr>
                <w:rFonts w:ascii="Cambria Math" w:hAnsi="Cambria Math"/>
                <w:sz w:val="15"/>
                <w:szCs w:val="15"/>
              </w:rPr>
              <m:t>V</m:t>
            </m:r>
          </m:e>
          <m:sub>
            <m:r>
              <w:rPr>
                <w:rFonts w:ascii="Cambria Math" w:hAnsi="Cambria Math"/>
                <w:sz w:val="15"/>
                <w:szCs w:val="15"/>
              </w:rPr>
              <m:t>OL</m:t>
            </m:r>
          </m:sub>
        </m:sSub>
        <m:r>
          <w:rPr>
            <w:rFonts w:ascii="Cambria Math" w:hAnsi="Cambria Math"/>
            <w:sz w:val="15"/>
            <w:szCs w:val="15"/>
          </w:rPr>
          <m:t>≤0.4</m:t>
        </m:r>
        <m:r>
          <m:rPr>
            <m:nor/>
          </m:rPr>
          <w:rPr>
            <w:sz w:val="15"/>
            <w:szCs w:val="15"/>
          </w:rPr>
          <m:t>V</m:t>
        </m:r>
      </m:oMath>
      <w:r w:rsidRPr="009C07D9">
        <w:rPr>
          <w:sz w:val="15"/>
          <w:szCs w:val="15"/>
        </w:rPr>
        <w:t xml:space="preserve">，总线灌电流需控制在 </w:t>
      </w:r>
      <m:oMath>
        <m:r>
          <w:rPr>
            <w:rFonts w:ascii="Cambria Math" w:hAnsi="Cambria Math"/>
            <w:sz w:val="15"/>
            <w:szCs w:val="15"/>
          </w:rPr>
          <m:t>I≤3</m:t>
        </m:r>
        <m:r>
          <m:rPr>
            <m:nor/>
          </m:rPr>
          <w:rPr>
            <w:sz w:val="15"/>
            <w:szCs w:val="15"/>
          </w:rPr>
          <m:t> mA</m:t>
        </m:r>
      </m:oMath>
      <w:r w:rsidRPr="009C07D9">
        <w:rPr>
          <w:sz w:val="15"/>
          <w:szCs w:val="15"/>
        </w:rPr>
        <w:t xml:space="preserve"> 以内：</w:t>
      </w:r>
    </w:p>
    <w:p w14:paraId="61BCCE86" w14:textId="22E31EF6" w:rsidR="009C07D9" w:rsidRPr="009C07D9" w:rsidRDefault="00C4635C" w:rsidP="001C6D8E">
      <w:pPr>
        <w:spacing w:after="0" w:line="240" w:lineRule="auto"/>
        <w:rPr>
          <w:rFonts w:hint="eastAsia"/>
          <w:sz w:val="15"/>
          <w:szCs w:val="15"/>
        </w:rPr>
      </w:pPr>
      <m:oMathPara>
        <m:oMath>
          <m:sSub>
            <m:sSubPr>
              <m:ctrlPr>
                <w:rPr>
                  <w:rFonts w:ascii="Cambria Math" w:hAnsi="Cambria Math"/>
                  <w:sz w:val="15"/>
                  <w:szCs w:val="15"/>
                </w:rPr>
              </m:ctrlPr>
            </m:sSubPr>
            <m:e>
              <m:r>
                <w:rPr>
                  <w:rFonts w:ascii="Cambria Math" w:hAnsi="Cambria Math"/>
                  <w:sz w:val="15"/>
                  <w:szCs w:val="15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15"/>
                  <w:szCs w:val="15"/>
                </w:rPr>
                <m:t>min</m:t>
              </m:r>
            </m:sub>
          </m:sSub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3.3</m:t>
              </m:r>
              <m:r>
                <m:rPr>
                  <m:nor/>
                </m:rPr>
                <w:rPr>
                  <w:sz w:val="15"/>
                  <w:szCs w:val="15"/>
                </w:rPr>
                <m:t>V</m:t>
              </m:r>
              <m:r>
                <w:rPr>
                  <w:rFonts w:ascii="Cambria Math" w:hAnsi="Cambria Math"/>
                  <w:sz w:val="15"/>
                  <w:szCs w:val="15"/>
                </w:rPr>
                <m:t>-0.4</m:t>
              </m:r>
              <m:r>
                <m:rPr>
                  <m:nor/>
                </m:rPr>
                <w:rPr>
                  <w:sz w:val="15"/>
                  <w:szCs w:val="15"/>
                </w:rPr>
                <m:t>V</m:t>
              </m:r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3</m:t>
              </m:r>
              <m:r>
                <m:rPr>
                  <m:nor/>
                </m:rPr>
                <w:rPr>
                  <w:sz w:val="15"/>
                  <w:szCs w:val="15"/>
                </w:rPr>
                <m:t> mA</m:t>
              </m:r>
            </m:den>
          </m:f>
          <m:r>
            <w:rPr>
              <w:rFonts w:ascii="Cambria Math" w:hAnsi="Cambria Math"/>
              <w:sz w:val="15"/>
              <w:szCs w:val="15"/>
            </w:rPr>
            <m:t>≈1</m:t>
          </m:r>
          <m:r>
            <m:rPr>
              <m:nor/>
            </m:rPr>
            <w:rPr>
              <w:sz w:val="15"/>
              <w:szCs w:val="15"/>
            </w:rPr>
            <m:t>k</m:t>
          </m:r>
          <m:r>
            <m:rPr>
              <m:sty m:val="p"/>
            </m:rPr>
            <w:rPr>
              <w:rFonts w:ascii="Cambria Math" w:hAnsi="Cambria Math"/>
              <w:sz w:val="15"/>
              <w:szCs w:val="15"/>
            </w:rPr>
            <m:t>Ω</m:t>
          </m:r>
        </m:oMath>
      </m:oMathPara>
    </w:p>
    <w:p w14:paraId="2F54163F" w14:textId="5133E8DF" w:rsidR="009C07D9" w:rsidRPr="001C6D8E" w:rsidRDefault="009C07D9" w:rsidP="009C07D9">
      <w:pPr>
        <w:numPr>
          <w:ilvl w:val="0"/>
          <w:numId w:val="4"/>
        </w:numPr>
        <w:spacing w:after="0" w:line="240" w:lineRule="exact"/>
        <w:rPr>
          <w:rFonts w:hint="eastAsia"/>
          <w:sz w:val="15"/>
          <w:szCs w:val="15"/>
        </w:rPr>
      </w:pPr>
      <w:r w:rsidRPr="009C07D9">
        <w:rPr>
          <w:b/>
          <w:bCs/>
          <w:sz w:val="15"/>
          <w:szCs w:val="15"/>
        </w:rPr>
        <w:t>速率与功耗的工程权衡</w:t>
      </w:r>
      <w:r w:rsidRPr="009C07D9">
        <w:rPr>
          <w:sz w:val="15"/>
          <w:szCs w:val="15"/>
        </w:rPr>
        <w:t>：</w:t>
      </w:r>
    </w:p>
    <w:p w14:paraId="645F08D5" w14:textId="7EBD8073" w:rsidR="009C07D9" w:rsidRPr="001C6D8E" w:rsidRDefault="009C07D9" w:rsidP="00406EF6">
      <w:pPr>
        <w:numPr>
          <w:ilvl w:val="1"/>
          <w:numId w:val="4"/>
        </w:numPr>
        <w:spacing w:after="0" w:line="240" w:lineRule="exact"/>
        <w:ind w:left="1037" w:hanging="357"/>
        <w:rPr>
          <w:rFonts w:hint="eastAsia"/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1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  <m:r>
          <w:rPr>
            <w:rFonts w:ascii="Cambria Math" w:hAnsi="Cambria Math"/>
            <w:sz w:val="15"/>
            <w:szCs w:val="15"/>
          </w:rPr>
          <m:t>∼2.2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</m:oMath>
      <w:r w:rsidRPr="009C07D9">
        <w:rPr>
          <w:b/>
          <w:bCs/>
          <w:sz w:val="15"/>
          <w:szCs w:val="15"/>
        </w:rPr>
        <w:t>（强上拉）</w:t>
      </w:r>
      <w:r w:rsidRPr="009C07D9">
        <w:rPr>
          <w:sz w:val="15"/>
          <w:szCs w:val="15"/>
        </w:rPr>
        <w:t>：RC 充电时间短，边沿陡峭，支持高速通信（400kHz Fast Mode / 长走线）；代价是发 0 时静态功耗偏大（</w:t>
      </w:r>
      <m:oMath>
        <m:r>
          <w:rPr>
            <w:rFonts w:ascii="Cambria Math" w:hAnsi="Cambria Math"/>
            <w:sz w:val="15"/>
            <w:szCs w:val="15"/>
          </w:rPr>
          <m:t>≈10</m:t>
        </m:r>
        <m:r>
          <m:rPr>
            <m:nor/>
          </m:rPr>
          <w:rPr>
            <w:sz w:val="15"/>
            <w:szCs w:val="15"/>
          </w:rPr>
          <m:t>mW</m:t>
        </m:r>
      </m:oMath>
      <w:r w:rsidRPr="009C07D9">
        <w:rPr>
          <w:sz w:val="15"/>
          <w:szCs w:val="15"/>
        </w:rPr>
        <w:t>）</w:t>
      </w:r>
    </w:p>
    <w:p w14:paraId="46FECC1F" w14:textId="3EC059C5" w:rsidR="00DD1507" w:rsidRPr="00A6304C" w:rsidRDefault="009C07D9" w:rsidP="00485D9E">
      <w:pPr>
        <w:numPr>
          <w:ilvl w:val="1"/>
          <w:numId w:val="4"/>
        </w:numPr>
        <w:spacing w:after="0" w:line="240" w:lineRule="exact"/>
        <w:ind w:left="1037" w:hanging="357"/>
        <w:rPr>
          <w:rFonts w:hint="eastAsia"/>
          <w:sz w:val="15"/>
          <w:szCs w:val="15"/>
        </w:rPr>
      </w:pPr>
      <m:oMath>
        <m:r>
          <w:rPr>
            <w:rFonts w:ascii="Cambria Math" w:hAnsi="Cambria Math"/>
            <w:sz w:val="15"/>
            <w:szCs w:val="15"/>
          </w:rPr>
          <m:t>4.7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  <m:r>
          <w:rPr>
            <w:rFonts w:ascii="Cambria Math" w:hAnsi="Cambria Math"/>
            <w:sz w:val="15"/>
            <w:szCs w:val="15"/>
          </w:rPr>
          <m:t>∼10</m:t>
        </m:r>
        <m:r>
          <m:rPr>
            <m:nor/>
          </m:rPr>
          <w:rPr>
            <w:sz w:val="15"/>
            <w:szCs w:val="15"/>
          </w:rPr>
          <m:t>k</m:t>
        </m:r>
        <m:r>
          <m:rPr>
            <m:sty m:val="p"/>
          </m:rPr>
          <w:rPr>
            <w:rFonts w:ascii="Cambria Math" w:hAnsi="Cambria Math"/>
            <w:sz w:val="15"/>
            <w:szCs w:val="15"/>
          </w:rPr>
          <m:t>Ω</m:t>
        </m:r>
      </m:oMath>
      <w:r w:rsidRPr="009C07D9">
        <w:rPr>
          <w:b/>
          <w:bCs/>
          <w:sz w:val="15"/>
          <w:szCs w:val="15"/>
        </w:rPr>
        <w:t>（弱上拉）</w:t>
      </w:r>
      <w:r w:rsidRPr="009C07D9">
        <w:rPr>
          <w:sz w:val="15"/>
          <w:szCs w:val="15"/>
        </w:rPr>
        <w:t>：发 0 时漏电流极小，节能省电（</w:t>
      </w:r>
      <w:r w:rsidRPr="004612CC">
        <w:rPr>
          <w:sz w:val="13"/>
          <w:szCs w:val="13"/>
        </w:rPr>
        <w:t>适合电池低功耗设备</w:t>
      </w:r>
      <w:r w:rsidRPr="009C07D9">
        <w:rPr>
          <w:sz w:val="15"/>
          <w:szCs w:val="15"/>
        </w:rPr>
        <w:t>）；代价是上升沿变缓，限制通信速率（</w:t>
      </w:r>
      <w:r w:rsidRPr="004612CC">
        <w:rPr>
          <w:sz w:val="13"/>
          <w:szCs w:val="13"/>
        </w:rPr>
        <w:t>通常用于 100kHz 标准模式</w:t>
      </w:r>
      <w:r w:rsidRPr="009C07D9">
        <w:rPr>
          <w:sz w:val="15"/>
          <w:szCs w:val="15"/>
        </w:rPr>
        <w:t>）</w:t>
      </w:r>
    </w:p>
    <w:p w14:paraId="6CB994DB" w14:textId="77777777" w:rsidR="00731AB9" w:rsidRDefault="00731AB9" w:rsidP="00A6304C">
      <w:pPr>
        <w:spacing w:after="0" w:line="240" w:lineRule="auto"/>
        <w:rPr>
          <w:rFonts w:hint="eastAsia"/>
          <w:b/>
          <w:bCs/>
          <w:sz w:val="17"/>
          <w:szCs w:val="17"/>
        </w:rPr>
      </w:pPr>
    </w:p>
    <w:p w14:paraId="095114DA" w14:textId="018BD6BC" w:rsidR="001C6D8E" w:rsidRPr="005766D4" w:rsidRDefault="00403F20" w:rsidP="00A6304C">
      <w:pPr>
        <w:spacing w:after="0" w:line="240" w:lineRule="auto"/>
        <w:rPr>
          <w:rFonts w:hint="eastAsia"/>
          <w:b/>
          <w:bCs/>
          <w:color w:val="EE0000"/>
          <w:sz w:val="19"/>
          <w:szCs w:val="19"/>
          <w:shd w:val="pct15" w:color="auto" w:fill="FFFFFF"/>
        </w:rPr>
      </w:pPr>
      <w:r w:rsidRPr="005766D4">
        <w:rPr>
          <w:rFonts w:hint="eastAsia"/>
          <w:b/>
          <w:bCs/>
          <w:color w:val="EE0000"/>
          <w:sz w:val="19"/>
          <w:szCs w:val="19"/>
          <w:highlight w:val="yellow"/>
          <w:shd w:val="pct15" w:color="auto" w:fill="FFFFFF"/>
        </w:rPr>
        <w:t>上拉电阻时</w:t>
      </w:r>
      <w:r w:rsidR="00833C88" w:rsidRPr="005766D4">
        <w:rPr>
          <w:rFonts w:hint="eastAsia"/>
          <w:b/>
          <w:bCs/>
          <w:color w:val="EE0000"/>
          <w:sz w:val="19"/>
          <w:szCs w:val="19"/>
          <w:highlight w:val="yellow"/>
          <w:shd w:val="pct15" w:color="auto" w:fill="FFFFFF"/>
        </w:rPr>
        <w:t>，阻值越小能耗越高？</w:t>
      </w:r>
    </w:p>
    <w:p w14:paraId="01F50E79" w14:textId="2FE995B7" w:rsidR="00833C88" w:rsidRPr="00731AB9" w:rsidRDefault="005766D4" w:rsidP="00A6304C">
      <w:pPr>
        <w:spacing w:after="0" w:line="240" w:lineRule="exact"/>
        <w:rPr>
          <w:rFonts w:hint="eastAsia"/>
          <w:b/>
          <w:bCs/>
          <w:sz w:val="17"/>
          <w:szCs w:val="17"/>
        </w:rPr>
      </w:pPr>
      <w:r>
        <w:rPr>
          <w:rFonts w:hint="eastAsia"/>
          <w:b/>
          <w:bCs/>
          <w:sz w:val="17"/>
          <w:szCs w:val="17"/>
        </w:rPr>
        <w:t xml:space="preserve">  1、</w:t>
      </w:r>
      <w:r w:rsidR="00833C88" w:rsidRPr="00731AB9">
        <w:rPr>
          <w:rFonts w:hint="eastAsia"/>
          <w:b/>
          <w:bCs/>
          <w:sz w:val="17"/>
          <w:szCs w:val="17"/>
        </w:rPr>
        <w:t>阻值越小电流则越大，而电流越大P=u*</w:t>
      </w:r>
      <w:r w:rsidR="00833C88" w:rsidRPr="00731AB9">
        <w:rPr>
          <w:b/>
          <w:bCs/>
          <w:sz w:val="17"/>
          <w:szCs w:val="17"/>
        </w:rPr>
        <w:t>I</w:t>
      </w:r>
      <w:r w:rsidR="00833C88" w:rsidRPr="00731AB9">
        <w:rPr>
          <w:rFonts w:hint="eastAsia"/>
          <w:b/>
          <w:bCs/>
          <w:sz w:val="17"/>
          <w:szCs w:val="17"/>
        </w:rPr>
        <w:t xml:space="preserve"> 则一定时间内的能耗则越高</w:t>
      </w:r>
    </w:p>
    <w:p w14:paraId="5549AEEE" w14:textId="2D2421E1" w:rsidR="00FD4E31" w:rsidRPr="00731AB9" w:rsidRDefault="005766D4" w:rsidP="00A6304C">
      <w:pPr>
        <w:spacing w:after="0" w:line="240" w:lineRule="exact"/>
        <w:rPr>
          <w:rFonts w:hint="eastAsia"/>
          <w:sz w:val="17"/>
          <w:szCs w:val="17"/>
        </w:rPr>
      </w:pPr>
      <w:r>
        <w:rPr>
          <w:rFonts w:hint="eastAsia"/>
          <w:b/>
          <w:bCs/>
          <w:sz w:val="17"/>
          <w:szCs w:val="17"/>
        </w:rPr>
        <w:t xml:space="preserve">  2、</w:t>
      </w:r>
      <w:r w:rsidR="008C686B" w:rsidRPr="00731AB9">
        <w:rPr>
          <w:rFonts w:hint="eastAsia"/>
          <w:b/>
          <w:bCs/>
          <w:sz w:val="17"/>
          <w:szCs w:val="17"/>
        </w:rPr>
        <w:t>单片机引脚在拉低时是接地的，在电路中会形成回路，但是</w:t>
      </w:r>
      <w:r w:rsidR="006B4C40" w:rsidRPr="00731AB9">
        <w:rPr>
          <w:rFonts w:hint="eastAsia"/>
          <w:b/>
          <w:bCs/>
          <w:sz w:val="17"/>
          <w:szCs w:val="17"/>
        </w:rPr>
        <w:t>引脚需要抽象成“导线</w:t>
      </w:r>
      <w:proofErr w:type="gramStart"/>
      <w:r w:rsidR="006B4C40" w:rsidRPr="00731AB9">
        <w:rPr>
          <w:rFonts w:hint="eastAsia"/>
          <w:b/>
          <w:bCs/>
          <w:sz w:val="17"/>
          <w:szCs w:val="17"/>
        </w:rPr>
        <w:t xml:space="preserve">” </w:t>
      </w:r>
      <w:r w:rsidR="00DA2305" w:rsidRPr="00731AB9">
        <w:rPr>
          <w:rFonts w:hint="eastAsia"/>
          <w:b/>
          <w:bCs/>
          <w:sz w:val="17"/>
          <w:szCs w:val="17"/>
        </w:rPr>
        <w:t xml:space="preserve"> 最高承受额为</w:t>
      </w:r>
      <w:proofErr w:type="gramEnd"/>
      <w:r w:rsidR="00DA2305" w:rsidRPr="00731AB9">
        <w:rPr>
          <w:rFonts w:hint="eastAsia"/>
          <w:b/>
          <w:bCs/>
          <w:sz w:val="17"/>
          <w:szCs w:val="17"/>
        </w:rPr>
        <w:t>20mA 而阻值越低 电流越大</w:t>
      </w:r>
      <w:r w:rsidR="005A1362" w:rsidRPr="00731AB9">
        <w:rPr>
          <w:rFonts w:hint="eastAsia"/>
          <w:b/>
          <w:bCs/>
          <w:sz w:val="17"/>
          <w:szCs w:val="17"/>
        </w:rPr>
        <w:t>超出限额会烧毁引脚</w:t>
      </w:r>
    </w:p>
    <w:p w14:paraId="757FF71E" w14:textId="77777777" w:rsidR="001C6D8E" w:rsidRDefault="001C6D8E" w:rsidP="00485D9E">
      <w:pPr>
        <w:rPr>
          <w:rFonts w:hint="eastAsia"/>
        </w:rPr>
      </w:pPr>
    </w:p>
    <w:p w14:paraId="549633DE" w14:textId="77777777" w:rsidR="00A30A8C" w:rsidRDefault="00A30A8C" w:rsidP="00485D9E">
      <w:pPr>
        <w:rPr>
          <w:rFonts w:hint="eastAsia"/>
        </w:rPr>
      </w:pPr>
    </w:p>
    <w:p w14:paraId="2FBB2922" w14:textId="77777777" w:rsidR="00A30A8C" w:rsidRDefault="00A30A8C" w:rsidP="00485D9E">
      <w:pPr>
        <w:rPr>
          <w:rFonts w:hint="eastAsia"/>
        </w:rPr>
      </w:pPr>
    </w:p>
    <w:p w14:paraId="565BDFE3" w14:textId="77777777" w:rsidR="00A30A8C" w:rsidRDefault="00A30A8C" w:rsidP="00485D9E">
      <w:pPr>
        <w:rPr>
          <w:rFonts w:hint="eastAsia"/>
        </w:rPr>
      </w:pPr>
    </w:p>
    <w:p w14:paraId="77394C91" w14:textId="77777777" w:rsidR="00A30A8C" w:rsidRDefault="00A30A8C" w:rsidP="00485D9E">
      <w:pPr>
        <w:rPr>
          <w:rFonts w:hint="eastAsia"/>
        </w:rPr>
      </w:pPr>
    </w:p>
    <w:p w14:paraId="3C0AC147" w14:textId="77777777" w:rsidR="00A30A8C" w:rsidRDefault="00A30A8C" w:rsidP="00485D9E">
      <w:pPr>
        <w:rPr>
          <w:rFonts w:hint="eastAsia"/>
        </w:rPr>
      </w:pPr>
    </w:p>
    <w:p w14:paraId="78B38259" w14:textId="44656E9C" w:rsidR="00731AB9" w:rsidRDefault="00731AB9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D5D3776" w14:textId="77777777" w:rsidR="001017CD" w:rsidRPr="001017CD" w:rsidRDefault="001017CD" w:rsidP="001017CD">
      <w:r w:rsidRPr="001017CD">
        <w:rPr>
          <w:b/>
          <w:bCs/>
        </w:rPr>
        <w:lastRenderedPageBreak/>
        <w:t>单片机发送（写）与接收（读）的应答逻辑不同：</w:t>
      </w:r>
    </w:p>
    <w:p w14:paraId="5C2580EF" w14:textId="51708477" w:rsidR="001017CD" w:rsidRPr="00631976" w:rsidRDefault="001017CD" w:rsidP="001017CD">
      <w:pPr>
        <w:numPr>
          <w:ilvl w:val="0"/>
          <w:numId w:val="6"/>
        </w:numPr>
        <w:rPr>
          <w:sz w:val="20"/>
          <w:szCs w:val="22"/>
        </w:rPr>
      </w:pPr>
      <w:r w:rsidRPr="00631976">
        <w:rPr>
          <w:b/>
          <w:bCs/>
          <w:sz w:val="20"/>
          <w:szCs w:val="22"/>
        </w:rPr>
        <w:t>主机写（发送）</w:t>
      </w:r>
      <w:r w:rsidRPr="00631976">
        <w:rPr>
          <w:sz w:val="20"/>
          <w:szCs w:val="22"/>
        </w:rPr>
        <w:t>：每发完 1 字节，</w:t>
      </w:r>
      <w:r w:rsidRPr="00631976">
        <w:rPr>
          <w:b/>
          <w:bCs/>
          <w:sz w:val="20"/>
          <w:szCs w:val="22"/>
        </w:rPr>
        <w:t>从机负责回复 ACK</w:t>
      </w:r>
      <w:r w:rsidR="00631976" w:rsidRPr="00631976">
        <w:rPr>
          <w:rFonts w:hint="eastAsia"/>
          <w:sz w:val="20"/>
          <w:szCs w:val="22"/>
        </w:rPr>
        <w:t>;</w:t>
      </w:r>
      <w:r w:rsidRPr="00631976">
        <w:rPr>
          <w:sz w:val="20"/>
          <w:szCs w:val="22"/>
        </w:rPr>
        <w:t>主机释放 SDA 读取从机应答（0=收到，1=无应答/失败）；写完所有数据后主机直接发停止位 P</w:t>
      </w:r>
    </w:p>
    <w:p w14:paraId="1DCC4989" w14:textId="524D14A4" w:rsidR="00A4132D" w:rsidRDefault="00485D9E">
      <w:pPr>
        <w:rPr>
          <w:rFonts w:hint="eastAsia"/>
        </w:rPr>
      </w:pPr>
      <w:r w:rsidRPr="00485D9E">
        <w:rPr>
          <w:noProof/>
        </w:rPr>
        <w:drawing>
          <wp:inline distT="0" distB="0" distL="0" distR="0" wp14:anchorId="721DC2F3" wp14:editId="4236E35B">
            <wp:extent cx="5593278" cy="2122731"/>
            <wp:effectExtent l="0" t="0" r="7620" b="0"/>
            <wp:docPr id="78766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8860" cy="21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11F" w14:textId="0CE2A897" w:rsidR="004D5D1C" w:rsidRDefault="00DE2D02">
      <w:pPr>
        <w:rPr>
          <w:rFonts w:hint="eastAsia"/>
        </w:rPr>
      </w:pPr>
      <w:r>
        <w:rPr>
          <w:rFonts w:hint="eastAsia"/>
          <w:b/>
          <w:bCs/>
        </w:rPr>
        <w:t xml:space="preserve">  </w:t>
      </w:r>
      <w:r w:rsidR="001017CD">
        <w:rPr>
          <w:rFonts w:hint="eastAsia"/>
          <w:b/>
          <w:bCs/>
        </w:rPr>
        <w:t>2</w:t>
      </w:r>
      <w:r>
        <w:rPr>
          <w:rFonts w:hint="eastAsia"/>
          <w:b/>
          <w:bCs/>
        </w:rPr>
        <w:t>.</w:t>
      </w:r>
      <w:r w:rsidRPr="00631976">
        <w:rPr>
          <w:rFonts w:hint="eastAsia"/>
          <w:b/>
          <w:bCs/>
          <w:sz w:val="20"/>
          <w:szCs w:val="22"/>
        </w:rPr>
        <w:t xml:space="preserve"> </w:t>
      </w:r>
      <w:r w:rsidR="001017CD" w:rsidRPr="00631976">
        <w:rPr>
          <w:b/>
          <w:bCs/>
          <w:sz w:val="20"/>
          <w:szCs w:val="22"/>
        </w:rPr>
        <w:t>主机读（接收）</w:t>
      </w:r>
      <w:r w:rsidR="001017CD" w:rsidRPr="00631976">
        <w:rPr>
          <w:sz w:val="20"/>
          <w:szCs w:val="22"/>
        </w:rPr>
        <w:t>：每收完 1 字节，</w:t>
      </w:r>
      <w:r w:rsidR="001017CD" w:rsidRPr="00631976">
        <w:rPr>
          <w:b/>
          <w:bCs/>
          <w:sz w:val="20"/>
          <w:szCs w:val="22"/>
        </w:rPr>
        <w:t>主机负责回复 ACK</w:t>
      </w:r>
      <w:r w:rsidR="001017CD" w:rsidRPr="00631976">
        <w:rPr>
          <w:sz w:val="20"/>
          <w:szCs w:val="22"/>
        </w:rPr>
        <w:t>（回 0=继续读）。在接收</w:t>
      </w:r>
      <w:r w:rsidR="001017CD" w:rsidRPr="00631976">
        <w:rPr>
          <w:b/>
          <w:bCs/>
          <w:sz w:val="20"/>
          <w:szCs w:val="22"/>
        </w:rPr>
        <w:t>最后一个字节</w:t>
      </w:r>
      <w:r w:rsidR="001017CD" w:rsidRPr="00631976">
        <w:rPr>
          <w:sz w:val="20"/>
          <w:szCs w:val="22"/>
        </w:rPr>
        <w:t xml:space="preserve">时，主机必须发送 </w:t>
      </w:r>
      <w:r w:rsidR="001017CD" w:rsidRPr="00631976">
        <w:rPr>
          <w:b/>
          <w:bCs/>
          <w:sz w:val="20"/>
          <w:szCs w:val="22"/>
        </w:rPr>
        <w:t>1（NACK / 无应答）</w:t>
      </w:r>
      <w:r w:rsidR="001017CD" w:rsidRPr="00631976">
        <w:rPr>
          <w:sz w:val="20"/>
          <w:szCs w:val="22"/>
        </w:rPr>
        <w:t xml:space="preserve"> 通知从机停手，随后主机发送停止位 P</w:t>
      </w:r>
    </w:p>
    <w:p w14:paraId="6E3F88CD" w14:textId="03F38015" w:rsidR="00A30A8C" w:rsidRDefault="00970CF3">
      <w:pPr>
        <w:rPr>
          <w:rFonts w:hint="eastAsia"/>
        </w:rPr>
      </w:pPr>
      <w:r w:rsidRPr="00970CF3">
        <w:rPr>
          <w:noProof/>
        </w:rPr>
        <w:drawing>
          <wp:inline distT="0" distB="0" distL="0" distR="0" wp14:anchorId="32C54D17" wp14:editId="73DA7220">
            <wp:extent cx="5486400" cy="2200641"/>
            <wp:effectExtent l="0" t="0" r="0" b="9525"/>
            <wp:docPr id="1872007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07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0064" cy="220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BA3A" w14:textId="77777777" w:rsidR="00A30A8C" w:rsidRDefault="00A30A8C">
      <w:pPr>
        <w:rPr>
          <w:rFonts w:hint="eastAsia"/>
        </w:rPr>
      </w:pPr>
    </w:p>
    <w:p w14:paraId="500BF2B8" w14:textId="77777777" w:rsidR="00A30A8C" w:rsidRDefault="00A30A8C">
      <w:pPr>
        <w:rPr>
          <w:rFonts w:hint="eastAsia"/>
        </w:rPr>
      </w:pPr>
    </w:p>
    <w:p w14:paraId="2F855642" w14:textId="77777777" w:rsidR="00A30A8C" w:rsidRDefault="00A30A8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C481BB4" w14:textId="62522A6F" w:rsidR="004A4917" w:rsidRDefault="00A30A8C" w:rsidP="00A30A8C">
      <w:pPr>
        <w:rPr>
          <w:rFonts w:hint="eastAsia"/>
        </w:rPr>
      </w:pPr>
      <w:r>
        <w:lastRenderedPageBreak/>
        <w:tab/>
      </w:r>
      <w:r w:rsidR="00306C46">
        <w:rPr>
          <w:rFonts w:hint="eastAsia"/>
        </w:rPr>
        <w:t xml:space="preserve">向 “从设备” 写数据 </w:t>
      </w:r>
    </w:p>
    <w:p w14:paraId="02099F17" w14:textId="3CEEFCFE" w:rsidR="004D5D1C" w:rsidRDefault="00306C46">
      <w:pPr>
        <w:rPr>
          <w:rFonts w:hint="eastAsia"/>
        </w:rPr>
      </w:pPr>
      <w:r w:rsidRPr="00306C46">
        <w:rPr>
          <w:noProof/>
        </w:rPr>
        <w:drawing>
          <wp:inline distT="0" distB="0" distL="0" distR="0" wp14:anchorId="376C7297" wp14:editId="2D725140">
            <wp:extent cx="6645910" cy="2267585"/>
            <wp:effectExtent l="0" t="0" r="2540" b="0"/>
            <wp:docPr id="1114055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5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B9BB" w14:textId="7B47946A" w:rsidR="00306C46" w:rsidRDefault="00306C46" w:rsidP="00EF37A5">
      <w:pPr>
        <w:ind w:firstLine="420"/>
        <w:rPr>
          <w:rFonts w:hint="eastAsia"/>
        </w:rPr>
      </w:pPr>
      <w:r>
        <w:rPr>
          <w:rFonts w:hint="eastAsia"/>
        </w:rPr>
        <w:t>从 “从设备” 读数据</w:t>
      </w:r>
    </w:p>
    <w:p w14:paraId="64839E7B" w14:textId="74915624" w:rsidR="00306C46" w:rsidRDefault="00306C46">
      <w:pPr>
        <w:rPr>
          <w:rFonts w:hint="eastAsia"/>
        </w:rPr>
      </w:pPr>
      <w:r w:rsidRPr="00306C46">
        <w:rPr>
          <w:noProof/>
        </w:rPr>
        <w:drawing>
          <wp:inline distT="0" distB="0" distL="0" distR="0" wp14:anchorId="06A29C64" wp14:editId="36A6CAA3">
            <wp:extent cx="6645910" cy="2039620"/>
            <wp:effectExtent l="0" t="0" r="2540" b="0"/>
            <wp:docPr id="188867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7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963A" w14:textId="660A1F68" w:rsidR="004A4917" w:rsidRPr="00EA1069" w:rsidRDefault="004A4917" w:rsidP="004A4917">
      <w:pPr>
        <w:ind w:firstLine="420"/>
        <w:rPr>
          <w:rFonts w:hint="eastAsia"/>
          <w:b/>
          <w:bCs/>
          <w:shd w:val="pct15" w:color="auto" w:fill="FFFFFF"/>
        </w:rPr>
      </w:pPr>
      <w:r w:rsidRPr="004A4917">
        <w:rPr>
          <w:rFonts w:hint="eastAsia"/>
          <w:b/>
          <w:bCs/>
          <w:color w:val="EE0000"/>
          <w:u w:val="single"/>
        </w:rPr>
        <w:t>不论是读/写 指针设置的是读/写的起始位置 可以只读/写寄存器4 也可以从4开始一直读 4、5、6 … 等寄存器</w:t>
      </w:r>
      <w:r w:rsidR="003F74F5">
        <w:rPr>
          <w:rFonts w:hint="eastAsia"/>
          <w:b/>
          <w:bCs/>
          <w:color w:val="EE0000"/>
          <w:u w:val="single"/>
        </w:rPr>
        <w:t xml:space="preserve"> </w:t>
      </w:r>
      <w:r w:rsidR="003F74F5" w:rsidRPr="00EA1069">
        <w:rPr>
          <w:rFonts w:hint="eastAsia"/>
          <w:b/>
          <w:bCs/>
          <w:color w:val="EE0000"/>
        </w:rPr>
        <w:t xml:space="preserve">   </w:t>
      </w:r>
      <w:r w:rsidR="003F74F5" w:rsidRPr="00EA1069">
        <w:rPr>
          <w:rFonts w:hint="eastAsia"/>
          <w:b/>
          <w:bCs/>
          <w:highlight w:val="lightGray"/>
          <w:shd w:val="pct15" w:color="auto" w:fill="FFFFFF"/>
        </w:rPr>
        <w:t>【这里读子地址 如at24c02 256字节 即0-255 子地址为 2 则读取第三个数据】</w:t>
      </w:r>
    </w:p>
    <w:p w14:paraId="27D2A393" w14:textId="6BFB902E" w:rsidR="004D5D1C" w:rsidRDefault="00C95361" w:rsidP="00FD0792">
      <w:pPr>
        <w:ind w:firstLine="420"/>
        <w:rPr>
          <w:rFonts w:hint="eastAsia"/>
        </w:rPr>
      </w:pPr>
      <w:r w:rsidRPr="00C95361">
        <w:rPr>
          <w:noProof/>
        </w:rPr>
        <w:drawing>
          <wp:anchor distT="0" distB="0" distL="114300" distR="114300" simplePos="0" relativeHeight="251658240" behindDoc="0" locked="0" layoutInCell="1" allowOverlap="1" wp14:anchorId="70A4C0D1" wp14:editId="0A8A2813">
            <wp:simplePos x="0" y="0"/>
            <wp:positionH relativeFrom="margin">
              <wp:align>left</wp:align>
            </wp:positionH>
            <wp:positionV relativeFrom="paragraph">
              <wp:posOffset>540174</wp:posOffset>
            </wp:positionV>
            <wp:extent cx="2956560" cy="1113155"/>
            <wp:effectExtent l="0" t="0" r="0" b="0"/>
            <wp:wrapSquare wrapText="bothSides"/>
            <wp:docPr id="10725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587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3ED0">
        <w:rPr>
          <w:rFonts w:hint="eastAsia"/>
        </w:rPr>
        <w:t>指针地址设置过一次后 下次读取时会继续从</w:t>
      </w:r>
      <w:r w:rsidR="0069607D">
        <w:rPr>
          <w:rFonts w:hint="eastAsia"/>
        </w:rPr>
        <w:t>上一次设置</w:t>
      </w:r>
      <w:r w:rsidR="00BA3ED0">
        <w:rPr>
          <w:rFonts w:hint="eastAsia"/>
        </w:rPr>
        <w:t>的地方读取</w:t>
      </w:r>
      <w:r w:rsidR="0069607D">
        <w:rPr>
          <w:rFonts w:hint="eastAsia"/>
        </w:rPr>
        <w:t>（不用设置指针）</w:t>
      </w:r>
      <w:r w:rsidR="00BA3ED0">
        <w:rPr>
          <w:rFonts w:hint="eastAsia"/>
        </w:rPr>
        <w:t xml:space="preserve"> </w:t>
      </w:r>
      <w:r w:rsidR="00582D9A">
        <w:rPr>
          <w:rFonts w:hint="eastAsia"/>
        </w:rPr>
        <w:t>（但是断电/复位后 设置的指针位置会丢失）</w:t>
      </w:r>
    </w:p>
    <w:p w14:paraId="1FEEA0D1" w14:textId="1F1A5B4B" w:rsidR="004A4917" w:rsidRDefault="00C95361" w:rsidP="008B75E7">
      <w:pPr>
        <w:ind w:firstLine="420"/>
        <w:rPr>
          <w:rFonts w:hint="eastAsia"/>
        </w:rPr>
      </w:pPr>
      <w:r>
        <w:rPr>
          <w:rFonts w:hint="eastAsia"/>
        </w:rPr>
        <w:t xml:space="preserve">第一个字节 最低位确定读写 然后高7位还要确定器件地址 确定器件地址就是和确定和哪一个从设备通信  </w:t>
      </w:r>
    </w:p>
    <w:p w14:paraId="1B3235B8" w14:textId="713018F2" w:rsidR="008B75E7" w:rsidRDefault="008B75E7" w:rsidP="008B75E7">
      <w:pPr>
        <w:rPr>
          <w:rFonts w:hint="eastAsia"/>
        </w:rPr>
      </w:pPr>
    </w:p>
    <w:p w14:paraId="13C66571" w14:textId="77777777" w:rsidR="008B75E7" w:rsidRDefault="008B75E7" w:rsidP="008B75E7">
      <w:pPr>
        <w:rPr>
          <w:rFonts w:hint="eastAsia"/>
        </w:rPr>
      </w:pPr>
    </w:p>
    <w:p w14:paraId="102A648A" w14:textId="0BDD812C" w:rsidR="003052B3" w:rsidRPr="00F04A39" w:rsidRDefault="008B75E7" w:rsidP="003052B3">
      <w:pPr>
        <w:ind w:firstLine="420"/>
        <w:rPr>
          <w:rFonts w:hint="eastAsia"/>
          <w:color w:val="7030A0"/>
          <w:u w:val="single"/>
        </w:rPr>
      </w:pPr>
      <w:r w:rsidRPr="00F04A39">
        <w:rPr>
          <w:rFonts w:hint="eastAsia"/>
          <w:color w:val="7030A0"/>
          <w:u w:val="single"/>
        </w:rPr>
        <w:t>当在开发一款IIC芯片时 在使用之前 需要查看芯片数据手册 了解器件地址 再了解芯片有多少个寄存器 每个寄存器有什么功能</w:t>
      </w:r>
    </w:p>
    <w:p w14:paraId="070B7683" w14:textId="5C03906E" w:rsidR="008B75E7" w:rsidRPr="00D86DF3" w:rsidRDefault="004F097F" w:rsidP="00D86DF3">
      <w:pPr>
        <w:rPr>
          <w:rFonts w:hint="eastAsia"/>
          <w:sz w:val="20"/>
          <w:szCs w:val="22"/>
        </w:rPr>
      </w:pPr>
      <w:r w:rsidRPr="00D86DF3">
        <w:rPr>
          <w:noProof/>
          <w:sz w:val="20"/>
          <w:szCs w:val="22"/>
        </w:rPr>
        <w:drawing>
          <wp:anchor distT="0" distB="0" distL="114300" distR="114300" simplePos="0" relativeHeight="251659264" behindDoc="0" locked="0" layoutInCell="1" allowOverlap="1" wp14:anchorId="4D3B987D" wp14:editId="4B94DC3F">
            <wp:simplePos x="0" y="0"/>
            <wp:positionH relativeFrom="margin">
              <wp:align>left</wp:align>
            </wp:positionH>
            <wp:positionV relativeFrom="paragraph">
              <wp:posOffset>-20842</wp:posOffset>
            </wp:positionV>
            <wp:extent cx="4081780" cy="1468755"/>
            <wp:effectExtent l="0" t="0" r="0" b="0"/>
            <wp:wrapSquare wrapText="bothSides"/>
            <wp:docPr id="1573403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3160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0" t="6495" r="1917" b="7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80" cy="1468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DF3" w:rsidRPr="00D86DF3">
        <w:rPr>
          <w:noProof/>
          <w:sz w:val="20"/>
          <w:szCs w:val="22"/>
        </w:rPr>
        <w:t>理论上 7 位地址共有 128 个（0~127），但 I2C 协议预留了 16 个特殊功能地址（如 0000 000 广播地址等），实际可挂载的从设备最多为 112 个</w:t>
      </w:r>
    </w:p>
    <w:p w14:paraId="4F62A8CB" w14:textId="6248068C" w:rsidR="004F097F" w:rsidRDefault="004F097F" w:rsidP="008B75E7">
      <w:pPr>
        <w:rPr>
          <w:rFonts w:hint="eastAsia"/>
        </w:rPr>
      </w:pPr>
    </w:p>
    <w:p w14:paraId="6B09E8F8" w14:textId="0C21CC34" w:rsidR="004F097F" w:rsidRDefault="00D80774" w:rsidP="008B75E7">
      <w:pPr>
        <w:rPr>
          <w:rFonts w:hint="eastAsia"/>
        </w:rPr>
      </w:pPr>
      <w:r w:rsidRPr="0049324B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0930737" wp14:editId="1356C2C0">
            <wp:simplePos x="0" y="0"/>
            <wp:positionH relativeFrom="margin">
              <wp:posOffset>-45519</wp:posOffset>
            </wp:positionH>
            <wp:positionV relativeFrom="paragraph">
              <wp:posOffset>22289</wp:posOffset>
            </wp:positionV>
            <wp:extent cx="3292475" cy="2003425"/>
            <wp:effectExtent l="0" t="0" r="3175" b="0"/>
            <wp:wrapSquare wrapText="bothSides"/>
            <wp:docPr id="1262923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2356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24B">
        <w:rPr>
          <w:rFonts w:hint="eastAsia"/>
        </w:rPr>
        <w:t>注意了解起始位时序图 以及停止位时序图即可</w:t>
      </w:r>
    </w:p>
    <w:p w14:paraId="5F243BCE" w14:textId="303F6C12" w:rsidR="004F097F" w:rsidRDefault="004F097F" w:rsidP="008B75E7">
      <w:pPr>
        <w:rPr>
          <w:rFonts w:hint="eastAsia"/>
        </w:rPr>
      </w:pPr>
    </w:p>
    <w:p w14:paraId="73FA343C" w14:textId="1B10DCB7" w:rsidR="004F097F" w:rsidRPr="00D80774" w:rsidRDefault="00D80774" w:rsidP="008B75E7">
      <w:pPr>
        <w:rPr>
          <w:rFonts w:hint="eastAsia"/>
          <w:b/>
          <w:bCs/>
          <w:color w:val="EE0000"/>
          <w:sz w:val="28"/>
          <w:szCs w:val="30"/>
        </w:rPr>
      </w:pPr>
      <w:r>
        <w:rPr>
          <w:rFonts w:hint="eastAsia"/>
        </w:rPr>
        <w:t xml:space="preserve">  </w:t>
      </w:r>
      <w:r w:rsidRPr="00D80774">
        <w:rPr>
          <w:rFonts w:hint="eastAsia"/>
          <w:b/>
          <w:bCs/>
          <w:color w:val="EE0000"/>
          <w:sz w:val="28"/>
          <w:szCs w:val="30"/>
        </w:rPr>
        <w:t>写代码时要根据图进行函数功能模块化</w:t>
      </w:r>
    </w:p>
    <w:p w14:paraId="4C69EF40" w14:textId="52C291E9" w:rsidR="008B75E7" w:rsidRDefault="006C3F4F" w:rsidP="008B75E7">
      <w:pPr>
        <w:rPr>
          <w:rFonts w:hint="eastAsia"/>
        </w:rPr>
      </w:pPr>
      <w:r>
        <w:rPr>
          <w:rFonts w:hint="eastAsia"/>
        </w:rPr>
        <w:t xml:space="preserve"> 而且这里要学会看时序图 SCL在拉高期间 SDA由高变低 / SDA由低变高</w:t>
      </w:r>
    </w:p>
    <w:p w14:paraId="58E9BFE8" w14:textId="036A75A3" w:rsidR="0049324B" w:rsidRPr="006C3F4F" w:rsidRDefault="0049324B" w:rsidP="008B75E7">
      <w:pPr>
        <w:rPr>
          <w:rFonts w:hint="eastAsia"/>
        </w:rPr>
      </w:pPr>
    </w:p>
    <w:p w14:paraId="1B28A50B" w14:textId="5C49CC36" w:rsidR="0049324B" w:rsidRPr="00262B5A" w:rsidRDefault="00262B5A" w:rsidP="008B75E7">
      <w:pPr>
        <w:rPr>
          <w:rFonts w:hint="eastAsia"/>
        </w:rPr>
      </w:pPr>
      <w:r w:rsidRPr="00262B5A">
        <w:rPr>
          <w:rFonts w:hint="eastAsia"/>
          <w:b/>
          <w:bCs/>
          <w:color w:val="7030A0"/>
          <w:u w:val="single"/>
        </w:rPr>
        <w:t>不论是接收还是发送 每次发送时要确定</w:t>
      </w:r>
      <w:proofErr w:type="spellStart"/>
      <w:r w:rsidRPr="00262B5A">
        <w:rPr>
          <w:rFonts w:hint="eastAsia"/>
          <w:b/>
          <w:bCs/>
          <w:color w:val="7030A0"/>
          <w:u w:val="single"/>
        </w:rPr>
        <w:t>scl</w:t>
      </w:r>
      <w:proofErr w:type="spellEnd"/>
      <w:r w:rsidRPr="00262B5A">
        <w:rPr>
          <w:rFonts w:hint="eastAsia"/>
          <w:b/>
          <w:bCs/>
          <w:color w:val="7030A0"/>
          <w:u w:val="single"/>
        </w:rPr>
        <w:t>为低 然后将数据放到SDA线上 然后再拉高</w:t>
      </w:r>
      <w:r>
        <w:rPr>
          <w:rFonts w:hint="eastAsia"/>
        </w:rPr>
        <w:t xml:space="preserve"> </w:t>
      </w:r>
      <w:r w:rsidRPr="00262B5A">
        <w:rPr>
          <w:rFonts w:hint="eastAsia"/>
          <w:highlight w:val="yellow"/>
        </w:rPr>
        <w:t>要注意看时序图</w:t>
      </w:r>
      <w:r w:rsidR="00CA6406" w:rsidRPr="00262B5A">
        <w:rPr>
          <w:noProof/>
          <w:highlight w:val="yellow"/>
        </w:rPr>
        <w:drawing>
          <wp:anchor distT="0" distB="0" distL="114300" distR="114300" simplePos="0" relativeHeight="251661312" behindDoc="0" locked="0" layoutInCell="1" allowOverlap="1" wp14:anchorId="190AE9FE" wp14:editId="111CFF20">
            <wp:simplePos x="0" y="0"/>
            <wp:positionH relativeFrom="margin">
              <wp:posOffset>-23133</wp:posOffset>
            </wp:positionH>
            <wp:positionV relativeFrom="paragraph">
              <wp:posOffset>256741</wp:posOffset>
            </wp:positionV>
            <wp:extent cx="3304540" cy="1771015"/>
            <wp:effectExtent l="0" t="0" r="0" b="635"/>
            <wp:wrapSquare wrapText="bothSides"/>
            <wp:docPr id="1790617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744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54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B5A">
        <w:rPr>
          <w:rFonts w:hint="eastAsia"/>
          <w:highlight w:val="yellow"/>
        </w:rPr>
        <w:t>!</w:t>
      </w:r>
    </w:p>
    <w:p w14:paraId="0317552C" w14:textId="0CD69A48" w:rsidR="0049324B" w:rsidRDefault="00CA6406" w:rsidP="008B75E7">
      <w:pPr>
        <w:rPr>
          <w:rFonts w:hint="eastAsia"/>
        </w:rPr>
      </w:pPr>
      <w:r>
        <w:rPr>
          <w:rFonts w:hint="eastAsia"/>
        </w:rPr>
        <w:t>发送一个字节 从高位开始 在</w:t>
      </w:r>
      <w:proofErr w:type="spellStart"/>
      <w:r>
        <w:rPr>
          <w:rFonts w:hint="eastAsia"/>
        </w:rPr>
        <w:t>scl</w:t>
      </w:r>
      <w:proofErr w:type="spellEnd"/>
      <w:r>
        <w:rPr>
          <w:rFonts w:hint="eastAsia"/>
        </w:rPr>
        <w:t>拉高期间 SDA 识别高低位两种数据</w:t>
      </w:r>
      <w:r w:rsidR="00EC3971">
        <w:rPr>
          <w:rFonts w:hint="eastAsia"/>
        </w:rPr>
        <w:t xml:space="preserve"> 拉高期间SDA数据不可以有变换 否则容易识别为 停止/开始 </w:t>
      </w:r>
      <w:r w:rsidR="009C2BA0">
        <w:rPr>
          <w:rFonts w:hint="eastAsia"/>
        </w:rPr>
        <w:t>的</w:t>
      </w:r>
      <w:r w:rsidR="00EC3971">
        <w:rPr>
          <w:rFonts w:hint="eastAsia"/>
        </w:rPr>
        <w:t>指令</w:t>
      </w:r>
    </w:p>
    <w:p w14:paraId="607AE65B" w14:textId="77777777" w:rsidR="0049324B" w:rsidRPr="00262B5A" w:rsidRDefault="0049324B" w:rsidP="008B75E7">
      <w:pPr>
        <w:rPr>
          <w:rFonts w:hint="eastAsia"/>
        </w:rPr>
      </w:pPr>
    </w:p>
    <w:p w14:paraId="7AA9627F" w14:textId="77777777" w:rsidR="0049324B" w:rsidRPr="00167725" w:rsidRDefault="0049324B" w:rsidP="008B75E7">
      <w:pPr>
        <w:rPr>
          <w:rFonts w:hint="eastAsia"/>
        </w:rPr>
      </w:pPr>
    </w:p>
    <w:p w14:paraId="2E7055F2" w14:textId="77777777" w:rsidR="0049324B" w:rsidRDefault="0049324B" w:rsidP="008B75E7">
      <w:pPr>
        <w:rPr>
          <w:rFonts w:hint="eastAsia"/>
        </w:rPr>
      </w:pPr>
    </w:p>
    <w:p w14:paraId="11E4D619" w14:textId="43BBF549" w:rsidR="0049324B" w:rsidRDefault="00203AE9" w:rsidP="008B75E7">
      <w:pPr>
        <w:rPr>
          <w:rFonts w:hint="eastAsia"/>
        </w:rPr>
      </w:pPr>
      <w:r>
        <w:rPr>
          <w:rFonts w:hint="eastAsia"/>
        </w:rPr>
        <w:t xml:space="preserve">发送 和 接收 没有太大区别 就是 读和写！ </w:t>
      </w:r>
      <w:r w:rsidR="00167725">
        <w:rPr>
          <w:rFonts w:hint="eastAsia"/>
        </w:rPr>
        <w:t xml:space="preserve"> </w:t>
      </w:r>
      <w:r w:rsidR="00167725" w:rsidRPr="00167725">
        <w:rPr>
          <w:rFonts w:hint="eastAsia"/>
          <w:color w:val="EE0000"/>
          <w:u w:val="single"/>
        </w:rPr>
        <w:t>注意时序图 在SCL拉高期间 SDA要么高/要么低 不可以变</w:t>
      </w:r>
    </w:p>
    <w:p w14:paraId="08671E7F" w14:textId="7E4AEEF0" w:rsidR="0049324B" w:rsidRDefault="00203AE9" w:rsidP="008B75E7">
      <w:pPr>
        <w:rPr>
          <w:rFonts w:hint="eastAsia"/>
        </w:rPr>
      </w:pPr>
      <w:r>
        <w:rPr>
          <w:rFonts w:hint="eastAsia"/>
        </w:rPr>
        <w:t>接收一个字节</w:t>
      </w:r>
      <w:r w:rsidRPr="00203AE9">
        <w:rPr>
          <w:noProof/>
        </w:rPr>
        <w:drawing>
          <wp:anchor distT="0" distB="0" distL="114300" distR="114300" simplePos="0" relativeHeight="251662336" behindDoc="0" locked="0" layoutInCell="1" allowOverlap="1" wp14:anchorId="1AA8E27F" wp14:editId="1D12C7B4">
            <wp:simplePos x="0" y="0"/>
            <wp:positionH relativeFrom="margin">
              <wp:align>left</wp:align>
            </wp:positionH>
            <wp:positionV relativeFrom="paragraph">
              <wp:posOffset>22570</wp:posOffset>
            </wp:positionV>
            <wp:extent cx="3327400" cy="1786255"/>
            <wp:effectExtent l="0" t="0" r="6350" b="4445"/>
            <wp:wrapSquare wrapText="bothSides"/>
            <wp:docPr id="183974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919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与发送模式是一样的 只是 区别在于谁将数据放在 SDA线上 然后ACK应答位是谁发送 与上面笔记一样 </w:t>
      </w:r>
    </w:p>
    <w:p w14:paraId="36BB4FEE" w14:textId="77777777" w:rsidR="00203AE9" w:rsidRDefault="00203AE9" w:rsidP="008B75E7">
      <w:pPr>
        <w:rPr>
          <w:rFonts w:hint="eastAsia"/>
        </w:rPr>
      </w:pPr>
    </w:p>
    <w:p w14:paraId="56A433D8" w14:textId="34F5489E" w:rsidR="005050EE" w:rsidRPr="00FC5A8B" w:rsidRDefault="009313B1" w:rsidP="008B75E7">
      <w:pPr>
        <w:rPr>
          <w:rFonts w:hint="eastAsia"/>
          <w:color w:val="7030A0"/>
        </w:rPr>
      </w:pPr>
      <w:r w:rsidRPr="009313B1">
        <w:rPr>
          <w:rFonts w:hint="eastAsia"/>
          <w:color w:val="7030A0"/>
        </w:rPr>
        <w:t>接收数据时 就是从机将数据放到SDA线上 主机读取</w:t>
      </w:r>
      <w:r w:rsidR="00095E7F">
        <w:rPr>
          <w:rFonts w:hint="eastAsia"/>
          <w:color w:val="7030A0"/>
        </w:rPr>
        <w:t xml:space="preserve">  要注意这个时候读取方式就不一样了！ 所以需要单独写一个 接收函数</w:t>
      </w:r>
    </w:p>
    <w:p w14:paraId="7AB83A30" w14:textId="35CB69EE" w:rsidR="005050EE" w:rsidRDefault="00271638" w:rsidP="00B466AF">
      <w:pPr>
        <w:spacing w:after="0" w:line="240" w:lineRule="exact"/>
        <w:rPr>
          <w:rFonts w:ascii="华文楷体" w:eastAsia="华文楷体" w:hAnsi="华文楷体"/>
        </w:rPr>
      </w:pPr>
      <w:r w:rsidRPr="002E19E2">
        <w:rPr>
          <w:rFonts w:ascii="华文楷体" w:eastAsia="华文楷体" w:hAnsi="华文楷体"/>
        </w:rPr>
        <w:t>“在接收应答或数据前，主机应将 SDA 线释放</w:t>
      </w:r>
      <w:r w:rsidRPr="002E19E2">
        <w:rPr>
          <w:rFonts w:ascii="华文楷体" w:eastAsia="华文楷体" w:hAnsi="华文楷体" w:hint="eastAsia"/>
        </w:rPr>
        <w:t xml:space="preserve"> </w:t>
      </w:r>
      <w:r w:rsidRPr="002E19E2">
        <w:rPr>
          <w:rFonts w:ascii="华文楷体" w:eastAsia="华文楷体" w:hAnsi="华文楷体"/>
        </w:rPr>
        <w:t>切换为高阻态或开漏输出+高电平，以便从机控制 SDA 线。”</w:t>
      </w:r>
      <w:r w:rsidR="002E19E2" w:rsidRPr="002E19E2">
        <w:rPr>
          <w:rFonts w:ascii="华文楷体" w:eastAsia="华文楷体" w:hAnsi="华文楷体" w:hint="eastAsia"/>
        </w:rPr>
        <w:t xml:space="preserve"> 在IIC协议中SCL与SDA通常是处于漏极开路模式 所有给1即可释放掉控制权</w:t>
      </w:r>
    </w:p>
    <w:p w14:paraId="5CA0E516" w14:textId="77777777" w:rsidR="00B466AF" w:rsidRPr="002E19E2" w:rsidRDefault="00B466AF" w:rsidP="00B466AF">
      <w:pPr>
        <w:spacing w:after="0" w:line="240" w:lineRule="exact"/>
        <w:rPr>
          <w:rFonts w:ascii="华文楷体" w:eastAsia="华文楷体" w:hAnsi="华文楷体" w:hint="eastAsia"/>
        </w:rPr>
      </w:pPr>
    </w:p>
    <w:p w14:paraId="385F8DF3" w14:textId="77777777" w:rsidR="00B466AF" w:rsidRDefault="00B466AF" w:rsidP="00B466AF">
      <w:pPr>
        <w:spacing w:line="280" w:lineRule="exact"/>
        <w:rPr>
          <w:b/>
          <w:bCs/>
          <w:color w:val="FFC000"/>
          <w:sz w:val="24"/>
          <w:szCs w:val="26"/>
          <w:u w:val="single"/>
        </w:rPr>
      </w:pPr>
      <w:r w:rsidRPr="00B466AF">
        <w:rPr>
          <w:b/>
          <w:bCs/>
          <w:color w:val="FFC000"/>
          <w:sz w:val="24"/>
          <w:szCs w:val="26"/>
          <w:u w:val="single"/>
        </w:rPr>
        <w:t>时序核心统一规则：无论是读还是写，都是“SCL 低电平期间切换/准备数据（写是主机放，读是从机放），SCL 拉高期间读取 SDA 稳定电平，读完再拉低 SCL”</w:t>
      </w:r>
    </w:p>
    <w:p w14:paraId="7579B785" w14:textId="41000228" w:rsidR="000D6827" w:rsidRPr="000D6827" w:rsidRDefault="000D6827" w:rsidP="000D6827">
      <w:pPr>
        <w:rPr>
          <w:rFonts w:hint="eastAsia"/>
          <w:color w:val="7030A0"/>
        </w:rPr>
      </w:pPr>
      <w:r w:rsidRPr="000D6827">
        <w:rPr>
          <w:b/>
          <w:bCs/>
          <w:color w:val="7030A0"/>
        </w:rPr>
        <w:t>I²C协议</w:t>
      </w:r>
      <w:r w:rsidRPr="000D6827">
        <w:rPr>
          <w:color w:val="7030A0"/>
        </w:rPr>
        <w:t>通常用于与传感器通信（因为大多数传感器会提供</w:t>
      </w:r>
      <w:r w:rsidRPr="000D6827">
        <w:rPr>
          <w:b/>
          <w:bCs/>
          <w:color w:val="7030A0"/>
        </w:rPr>
        <w:t>SCL</w:t>
      </w:r>
      <w:r w:rsidRPr="000D6827">
        <w:rPr>
          <w:color w:val="7030A0"/>
        </w:rPr>
        <w:t>和</w:t>
      </w:r>
      <w:r w:rsidRPr="000D6827">
        <w:rPr>
          <w:b/>
          <w:bCs/>
          <w:color w:val="7030A0"/>
        </w:rPr>
        <w:t>SDA</w:t>
      </w:r>
      <w:r w:rsidRPr="000D6827">
        <w:rPr>
          <w:color w:val="7030A0"/>
        </w:rPr>
        <w:t>接口）。在代码实现上：</w:t>
      </w:r>
    </w:p>
    <w:p w14:paraId="59826180" w14:textId="73F2B235" w:rsidR="000D6827" w:rsidRPr="000D6827" w:rsidRDefault="000D6827" w:rsidP="000D6827">
      <w:pPr>
        <w:numPr>
          <w:ilvl w:val="0"/>
          <w:numId w:val="1"/>
        </w:numPr>
        <w:rPr>
          <w:rFonts w:hint="eastAsia"/>
          <w:color w:val="7030A0"/>
        </w:rPr>
      </w:pPr>
      <w:r w:rsidRPr="000D6827">
        <w:rPr>
          <w:b/>
          <w:bCs/>
          <w:color w:val="7030A0"/>
        </w:rPr>
        <w:t>如果只有一个传感器</w:t>
      </w:r>
      <w:r w:rsidRPr="000D6827">
        <w:rPr>
          <w:color w:val="7030A0"/>
        </w:rPr>
        <w:t>使用I²C，可以直接在传感器的驱动文件（如</w:t>
      </w:r>
      <w:proofErr w:type="spellStart"/>
      <w:r w:rsidRPr="000D6827">
        <w:rPr>
          <w:b/>
          <w:bCs/>
          <w:color w:val="7030A0"/>
        </w:rPr>
        <w:t>sensor.c</w:t>
      </w:r>
      <w:proofErr w:type="spellEnd"/>
      <w:r w:rsidRPr="000D6827">
        <w:rPr>
          <w:color w:val="7030A0"/>
        </w:rPr>
        <w:t>）里编写I²C的读写逻辑（比如初始化、寄存器读写）。</w:t>
      </w:r>
      <w:r w:rsidR="005050EE">
        <w:rPr>
          <w:rFonts w:hint="eastAsia"/>
          <w:color w:val="7030A0"/>
        </w:rPr>
        <w:t xml:space="preserve"> </w:t>
      </w:r>
      <w:r w:rsidR="002E19E2">
        <w:rPr>
          <w:rFonts w:hint="eastAsia"/>
          <w:color w:val="7030A0"/>
        </w:rPr>
        <w:t xml:space="preserve">    </w:t>
      </w:r>
    </w:p>
    <w:p w14:paraId="79E352D3" w14:textId="77777777" w:rsidR="000D6827" w:rsidRPr="000D6827" w:rsidRDefault="000D6827" w:rsidP="000D6827">
      <w:pPr>
        <w:numPr>
          <w:ilvl w:val="0"/>
          <w:numId w:val="1"/>
        </w:numPr>
        <w:rPr>
          <w:rFonts w:hint="eastAsia"/>
          <w:color w:val="7030A0"/>
        </w:rPr>
      </w:pPr>
      <w:r w:rsidRPr="000D6827">
        <w:rPr>
          <w:b/>
          <w:bCs/>
          <w:color w:val="7030A0"/>
        </w:rPr>
        <w:t>如果有多个传感器</w:t>
      </w:r>
      <w:r w:rsidRPr="000D6827">
        <w:rPr>
          <w:color w:val="7030A0"/>
        </w:rPr>
        <w:t>，则应该</w:t>
      </w:r>
      <w:r w:rsidRPr="000D6827">
        <w:rPr>
          <w:b/>
          <w:bCs/>
          <w:color w:val="7030A0"/>
        </w:rPr>
        <w:t>模块化I²C驱动</w:t>
      </w:r>
      <w:r w:rsidRPr="000D6827">
        <w:rPr>
          <w:color w:val="7030A0"/>
        </w:rPr>
        <w:t>（比如单独封装</w:t>
      </w:r>
      <w:r w:rsidRPr="000D6827">
        <w:rPr>
          <w:b/>
          <w:bCs/>
          <w:color w:val="7030A0"/>
        </w:rPr>
        <w:t>i2c.c</w:t>
      </w:r>
      <w:r w:rsidRPr="000D6827">
        <w:rPr>
          <w:color w:val="7030A0"/>
        </w:rPr>
        <w:t>和</w:t>
      </w:r>
      <w:r w:rsidRPr="000D6827">
        <w:rPr>
          <w:b/>
          <w:bCs/>
          <w:color w:val="7030A0"/>
        </w:rPr>
        <w:t>i2c.h</w:t>
      </w:r>
      <w:r w:rsidRPr="000D6827">
        <w:rPr>
          <w:color w:val="7030A0"/>
        </w:rPr>
        <w:t>）。这样，其他传感器只需调用通用的I²C接口，再根据各自的数据手册实现自己的数据解析逻辑。</w:t>
      </w:r>
    </w:p>
    <w:p w14:paraId="42EB4FEE" w14:textId="13699EAE" w:rsidR="00203AE9" w:rsidRPr="005050EE" w:rsidRDefault="000D6827" w:rsidP="008B75E7">
      <w:pPr>
        <w:rPr>
          <w:rFonts w:hint="eastAsia"/>
          <w:color w:val="7030A0"/>
        </w:rPr>
      </w:pPr>
      <w:r w:rsidRPr="000D6827">
        <w:rPr>
          <w:color w:val="7030A0"/>
        </w:rPr>
        <w:t>这样做的好处是</w:t>
      </w:r>
      <w:r w:rsidRPr="000D6827">
        <w:rPr>
          <w:b/>
          <w:bCs/>
          <w:color w:val="7030A0"/>
        </w:rPr>
        <w:t>避免重复代码</w:t>
      </w:r>
      <w:r w:rsidRPr="000D6827">
        <w:rPr>
          <w:color w:val="7030A0"/>
        </w:rPr>
        <w:t>，提高可维护性，并方便后续扩展。</w:t>
      </w:r>
    </w:p>
    <w:sectPr w:rsidR="00203AE9" w:rsidRPr="005050EE" w:rsidSect="00EB038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968CA" w14:textId="77777777" w:rsidR="00C4635C" w:rsidRDefault="00C4635C" w:rsidP="00CA64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94A48C" w14:textId="77777777" w:rsidR="00C4635C" w:rsidRDefault="00C4635C" w:rsidP="00CA64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83507" w14:textId="77777777" w:rsidR="00C4635C" w:rsidRDefault="00C4635C" w:rsidP="00CA64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DE0EDC" w14:textId="77777777" w:rsidR="00C4635C" w:rsidRDefault="00C4635C" w:rsidP="00CA64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94B"/>
    <w:multiLevelType w:val="multilevel"/>
    <w:tmpl w:val="1900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025B"/>
    <w:multiLevelType w:val="multilevel"/>
    <w:tmpl w:val="3BF2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E67693"/>
    <w:multiLevelType w:val="multilevel"/>
    <w:tmpl w:val="60C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5696F"/>
    <w:multiLevelType w:val="multilevel"/>
    <w:tmpl w:val="227E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F1F44"/>
    <w:multiLevelType w:val="multilevel"/>
    <w:tmpl w:val="739E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4E38AE"/>
    <w:multiLevelType w:val="multilevel"/>
    <w:tmpl w:val="7460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412526">
    <w:abstractNumId w:val="3"/>
  </w:num>
  <w:num w:numId="2" w16cid:durableId="584194218">
    <w:abstractNumId w:val="4"/>
  </w:num>
  <w:num w:numId="3" w16cid:durableId="1894464635">
    <w:abstractNumId w:val="2"/>
  </w:num>
  <w:num w:numId="4" w16cid:durableId="1321078309">
    <w:abstractNumId w:val="0"/>
  </w:num>
  <w:num w:numId="5" w16cid:durableId="1292440604">
    <w:abstractNumId w:val="5"/>
  </w:num>
  <w:num w:numId="6" w16cid:durableId="177427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147"/>
    <w:rsid w:val="00020B47"/>
    <w:rsid w:val="0002569C"/>
    <w:rsid w:val="00062D05"/>
    <w:rsid w:val="00070CD3"/>
    <w:rsid w:val="000779C6"/>
    <w:rsid w:val="00086B20"/>
    <w:rsid w:val="00095E7F"/>
    <w:rsid w:val="000D6827"/>
    <w:rsid w:val="000F3C50"/>
    <w:rsid w:val="001017CD"/>
    <w:rsid w:val="001111FA"/>
    <w:rsid w:val="00127BAC"/>
    <w:rsid w:val="001666BA"/>
    <w:rsid w:val="00167725"/>
    <w:rsid w:val="001A5FE9"/>
    <w:rsid w:val="001C6D8E"/>
    <w:rsid w:val="00202B44"/>
    <w:rsid w:val="00203AE9"/>
    <w:rsid w:val="00205125"/>
    <w:rsid w:val="00210D6D"/>
    <w:rsid w:val="00235E24"/>
    <w:rsid w:val="00262B5A"/>
    <w:rsid w:val="00271638"/>
    <w:rsid w:val="002A4093"/>
    <w:rsid w:val="002D0A0B"/>
    <w:rsid w:val="002E19E2"/>
    <w:rsid w:val="003052B3"/>
    <w:rsid w:val="00306C46"/>
    <w:rsid w:val="003542C4"/>
    <w:rsid w:val="003B17F3"/>
    <w:rsid w:val="003D6CA9"/>
    <w:rsid w:val="003E612E"/>
    <w:rsid w:val="003F74F5"/>
    <w:rsid w:val="003F7DFC"/>
    <w:rsid w:val="00403F20"/>
    <w:rsid w:val="00406EF6"/>
    <w:rsid w:val="00417A55"/>
    <w:rsid w:val="00425EB0"/>
    <w:rsid w:val="00431B0F"/>
    <w:rsid w:val="004435F6"/>
    <w:rsid w:val="00451237"/>
    <w:rsid w:val="004612CC"/>
    <w:rsid w:val="00485D9E"/>
    <w:rsid w:val="0049324B"/>
    <w:rsid w:val="004A4917"/>
    <w:rsid w:val="004D5D1C"/>
    <w:rsid w:val="004E1832"/>
    <w:rsid w:val="004E2D7D"/>
    <w:rsid w:val="004F097F"/>
    <w:rsid w:val="005050EE"/>
    <w:rsid w:val="005109D1"/>
    <w:rsid w:val="005144EC"/>
    <w:rsid w:val="005766D4"/>
    <w:rsid w:val="00582D9A"/>
    <w:rsid w:val="005A1362"/>
    <w:rsid w:val="005E4914"/>
    <w:rsid w:val="005E6C18"/>
    <w:rsid w:val="005E6E48"/>
    <w:rsid w:val="005F029B"/>
    <w:rsid w:val="00631976"/>
    <w:rsid w:val="0063227E"/>
    <w:rsid w:val="0064776E"/>
    <w:rsid w:val="00652124"/>
    <w:rsid w:val="006737AB"/>
    <w:rsid w:val="00674AB3"/>
    <w:rsid w:val="0069607D"/>
    <w:rsid w:val="006B4C40"/>
    <w:rsid w:val="006C3F4F"/>
    <w:rsid w:val="006E1C12"/>
    <w:rsid w:val="007042CD"/>
    <w:rsid w:val="00731AB9"/>
    <w:rsid w:val="007B22B2"/>
    <w:rsid w:val="007F591F"/>
    <w:rsid w:val="00800BF1"/>
    <w:rsid w:val="008208B4"/>
    <w:rsid w:val="00833C88"/>
    <w:rsid w:val="00837748"/>
    <w:rsid w:val="008B75E7"/>
    <w:rsid w:val="008C686B"/>
    <w:rsid w:val="008D26D1"/>
    <w:rsid w:val="008F4251"/>
    <w:rsid w:val="00904935"/>
    <w:rsid w:val="009313B1"/>
    <w:rsid w:val="00936AEB"/>
    <w:rsid w:val="00970CF3"/>
    <w:rsid w:val="009C07D9"/>
    <w:rsid w:val="009C2BA0"/>
    <w:rsid w:val="00A30185"/>
    <w:rsid w:val="00A30A8C"/>
    <w:rsid w:val="00A4132D"/>
    <w:rsid w:val="00A569B8"/>
    <w:rsid w:val="00A6304C"/>
    <w:rsid w:val="00A71DC8"/>
    <w:rsid w:val="00AE156C"/>
    <w:rsid w:val="00B116FC"/>
    <w:rsid w:val="00B200E2"/>
    <w:rsid w:val="00B34A59"/>
    <w:rsid w:val="00B41878"/>
    <w:rsid w:val="00B466AF"/>
    <w:rsid w:val="00B52D96"/>
    <w:rsid w:val="00BA2164"/>
    <w:rsid w:val="00BA3ED0"/>
    <w:rsid w:val="00BA7EC3"/>
    <w:rsid w:val="00BB602A"/>
    <w:rsid w:val="00BC2DFB"/>
    <w:rsid w:val="00BF5825"/>
    <w:rsid w:val="00C32BE2"/>
    <w:rsid w:val="00C4635C"/>
    <w:rsid w:val="00C862C3"/>
    <w:rsid w:val="00C95361"/>
    <w:rsid w:val="00CA6406"/>
    <w:rsid w:val="00CC5586"/>
    <w:rsid w:val="00D27744"/>
    <w:rsid w:val="00D713C8"/>
    <w:rsid w:val="00D80774"/>
    <w:rsid w:val="00D86DF3"/>
    <w:rsid w:val="00DA2305"/>
    <w:rsid w:val="00DC246A"/>
    <w:rsid w:val="00DD1507"/>
    <w:rsid w:val="00DE2D02"/>
    <w:rsid w:val="00E66C35"/>
    <w:rsid w:val="00EA1069"/>
    <w:rsid w:val="00EB038F"/>
    <w:rsid w:val="00EC3971"/>
    <w:rsid w:val="00ED0147"/>
    <w:rsid w:val="00EF37A5"/>
    <w:rsid w:val="00F04A39"/>
    <w:rsid w:val="00F07013"/>
    <w:rsid w:val="00F30528"/>
    <w:rsid w:val="00F32F85"/>
    <w:rsid w:val="00FB7048"/>
    <w:rsid w:val="00FC5A8B"/>
    <w:rsid w:val="00FD0792"/>
    <w:rsid w:val="00FD4E31"/>
    <w:rsid w:val="00F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EF1A1"/>
  <w15:chartTrackingRefBased/>
  <w15:docId w15:val="{EB0AE905-44A7-43AC-889D-82E47DF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1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1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14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14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14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1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1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1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14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14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14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14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1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1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1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1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1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1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1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1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1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1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014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64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64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64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64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5</Pages>
  <Words>2249</Words>
  <Characters>2589</Characters>
  <Application>Microsoft Office Word</Application>
  <DocSecurity>0</DocSecurity>
  <Lines>111</Lines>
  <Paragraphs>59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177</cp:revision>
  <cp:lastPrinted>2026-08-25T15:07:00Z</cp:lastPrinted>
  <dcterms:created xsi:type="dcterms:W3CDTF">2025-07-24T07:11:00Z</dcterms:created>
  <dcterms:modified xsi:type="dcterms:W3CDTF">2026-08-25T15:18:00Z</dcterms:modified>
</cp:coreProperties>
</file>