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358CE" w:rsidRDefault="00402BDA">
      <w:r>
        <w:t>Test</w:t>
      </w:r>
      <w:bookmarkStart w:id="0" w:name="_GoBack"/>
      <w:bookmarkEnd w:id="0"/>
    </w:p>
    <w:sectPr w:rsidR="00E358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3B9E"/>
    <w:rsid w:val="00402BDA"/>
    <w:rsid w:val="007B4AD9"/>
    <w:rsid w:val="00997257"/>
    <w:rsid w:val="009D3B9E"/>
    <w:rsid w:val="00DF3A04"/>
    <w:rsid w:val="00E358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E848E3"/>
  <w15:chartTrackingRefBased/>
  <w15:docId w15:val="{C9CC702A-5549-4954-A72E-F2CB062838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TEST" wne:name="Project.ThisDocume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</TotalTime>
  <Pages>1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Federated Insurance</Company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Worden, Scott C.</dc:creator>
  <cp:keywords/>
  <dc:description/>
  <cp:lastModifiedBy>Worden, Scott C.</cp:lastModifiedBy>
  <cp:revision>4</cp:revision>
  <dcterms:created xsi:type="dcterms:W3CDTF">2022-04-05T12:21:00Z</dcterms:created>
  <dcterms:modified xsi:type="dcterms:W3CDTF">2022-04-05T17:33:00Z</dcterms:modified>
</cp:coreProperties>
</file>