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Auction Away</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Requirement Analysis </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b8p0lepu9vn" w:id="1"/>
      <w:bookmarkEnd w:id="1"/>
      <w:r w:rsidDel="00000000" w:rsidR="00000000" w:rsidRPr="00000000">
        <w:rPr>
          <w:color w:val="000000"/>
          <w:sz w:val="60"/>
          <w:szCs w:val="60"/>
          <w:rtl w:val="0"/>
        </w:rPr>
        <w:t xml:space="preserve">Stakeholders | Product Backlog | Use Cases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Rule="auto"/>
        <w:contextualSpacing w:val="0"/>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arolcxe0i15c" w:id="2"/>
      <w:bookmarkEnd w:id="2"/>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Auction Away has a host of stakeholders who can be influenced by the output or who can influence the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Internal Stakeholders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Auction Away Project Developers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developers involved in the building of the web app. They control and decide how the app is built.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Auction Away Service Clients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clients who requested the building of the web app or the clients who buy the service to sell their products on the platform.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Auction Away Project Maintainers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Maintainers who would be maintaining the web app as well as the products that are in use by the service clients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Auction Away Administrators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Administrators who are responsible for the smooth running of the website and oversee any customer disputes or fraud.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Auction Away Customer Support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Customer support is availed by users of the Platform as well as the Service clients to help them navigate through the working of the platform as well as to troubleshoot some basic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External Stakeholders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Bidders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bidders who log into the website to participate in the auctioning process and place their bids.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Sellers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sellers who put up their items on an auction at a particular time and ship their item to the company on successful completion of auction and receipt of payment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t1unef9waes" w:id="3"/>
      <w:bookmarkEnd w:id="3"/>
      <w:r w:rsidDel="00000000" w:rsidR="00000000" w:rsidRPr="00000000">
        <w:rPr>
          <w:rtl w:val="0"/>
        </w:rPr>
        <w:t xml:space="preserve">Product </w:t>
      </w:r>
      <w:r w:rsidDel="00000000" w:rsidR="00000000" w:rsidRPr="00000000">
        <w:rPr>
          <w:rtl w:val="0"/>
        </w:rPr>
        <w:t xml:space="preserve">Backlog</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Design all user interface templates in html, css for all types of views.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Design all forms required and profile pages of all types of users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Design all options and links on a particular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login and sign up functionalities using Angular.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Profile Page of Users (Admin,  Employee, client, seller, bidder) each having appropriate shortcuts according to their account role.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Admin -&gt; dispute resolution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Seller -&gt; my auctions….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infinite scrolling feature and search feature for homepage using angular.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To search for upcoming auctions and showing all auctions that are available for the user to browse through and participate in an auction if it seems interesting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an Upload item details page for the seller and View item details for general users.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Make sure you handle all the data received and store it properly in the DB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Wish-list feature along with a notification feature.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Wishlists allow an interested user to mark a certain auction and remind them about the auction before it starts.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Notifications can be implemented using Web-notifications or emails.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 flag feature that enables users to flag a suspicious item/auction for the admin to review.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admin can review flagged items. Can be Extended as a role for the employee of the company.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Automatic blocking for items that see an acute rise in flags may be implemented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Dummy wallet feature.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wallet feature allows a kind of security mechanism that can be used to receive fine amount from a buyer in case of failure of payment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Data models for MongoDB keeping in mind all previous features and the data obtained.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Bidding page meant for verified users using appropriate data validation logic along with security deposit transaction from wallet.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Ensure that security amount is present in the wallet at each bid and make sure that each new bid is greater than the current value.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Build time-based server-side events that start and stop an auction.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Automated Auctions that communicate independantly with its clients through sockets.io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an Auction log functionality to the auction event and link it to the sellers profile page.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Log contains details of all the users participating in the bidding process , their bids, time of bidding..etc.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 for the employees at warehouse to manage payment and movement of items.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Implement an automatic bidding bot for the bidders in case of their unavailability.</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6"/>
          <w:szCs w:val="26"/>
        </w:rPr>
      </w:pPr>
      <w:bookmarkStart w:colFirst="0" w:colLast="0" w:name="_la5jp5tnimjw" w:id="4"/>
      <w:bookmarkEnd w:id="4"/>
      <w:r w:rsidDel="00000000" w:rsidR="00000000" w:rsidRPr="00000000">
        <w:rPr>
          <w:rtl w:val="0"/>
        </w:rPr>
        <w:t xml:space="preserve">Use Cases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hanging="15"/>
        <w:contextualSpacing w:val="0"/>
        <w:rPr/>
      </w:pPr>
      <w:r w:rsidDel="00000000" w:rsidR="00000000" w:rsidRPr="00000000">
        <w:rPr>
          <w:rtl w:val="0"/>
        </w:rPr>
        <w:t xml:space="preserve">The use cases for Auction Away can be found @ </w:t>
      </w:r>
      <w:hyperlink r:id="rId7">
        <w:r w:rsidDel="00000000" w:rsidR="00000000" w:rsidRPr="00000000">
          <w:rPr>
            <w:color w:val="1155cc"/>
            <w:u w:val="single"/>
            <w:rtl w:val="0"/>
          </w:rPr>
          <w:t xml:space="preserve">github.com/s-xync/auction-away/wiki/Use-Case-Diagrams</w:t>
        </w:r>
      </w:hyperlink>
      <w:r w:rsidDel="00000000" w:rsidR="00000000" w:rsidRPr="00000000">
        <w:rPr>
          <w:rtl w:val="0"/>
        </w:rPr>
        <w:t xml:space="preserve"> .</w:t>
      </w: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4"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github.com/s-xync/auction-away/wiki/Use-Case-Diagram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