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0298C" w14:textId="7CE88684" w:rsidR="00061EF0" w:rsidRDefault="00061EF0">
      <w:pPr>
        <w:rPr>
          <w:noProof/>
        </w:rPr>
      </w:pPr>
      <w:r>
        <w:rPr>
          <w:noProof/>
        </w:rPr>
        <w:t>Azure Synapse</w:t>
      </w:r>
    </w:p>
    <w:p w14:paraId="6AFCAD2C" w14:textId="0827A3B6" w:rsidR="00E338F8" w:rsidRDefault="00061EF0">
      <w:r>
        <w:rPr>
          <w:noProof/>
        </w:rPr>
        <w:drawing>
          <wp:inline distT="0" distB="0" distL="0" distR="0" wp14:anchorId="2D247336" wp14:editId="3AC45275">
            <wp:extent cx="5731510" cy="3223895"/>
            <wp:effectExtent l="0" t="0" r="2540" b="0"/>
            <wp:docPr id="208294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404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157E" w14:textId="02F25436" w:rsidR="00061EF0" w:rsidRDefault="00061EF0">
      <w:r w:rsidRPr="00061EF0">
        <w:lastRenderedPageBreak/>
        <w:drawing>
          <wp:inline distT="0" distB="0" distL="0" distR="0" wp14:anchorId="25955743" wp14:editId="26DCDEC1">
            <wp:extent cx="5731510" cy="6443980"/>
            <wp:effectExtent l="0" t="0" r="2540" b="0"/>
            <wp:docPr id="42118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85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7B74" w14:textId="77777777" w:rsidR="00061EF0" w:rsidRDefault="00061EF0"/>
    <w:p w14:paraId="792417A6" w14:textId="0ECE865C" w:rsidR="00061EF0" w:rsidRDefault="00061EF0">
      <w:r>
        <w:rPr>
          <w:noProof/>
        </w:rPr>
        <w:lastRenderedPageBreak/>
        <w:drawing>
          <wp:inline distT="0" distB="0" distL="0" distR="0" wp14:anchorId="240520EF" wp14:editId="6E683D73">
            <wp:extent cx="4627418" cy="2602859"/>
            <wp:effectExtent l="0" t="0" r="1905" b="7620"/>
            <wp:docPr id="157139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98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7666" cy="26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DF0E" w14:textId="6C6F1241" w:rsidR="00433F73" w:rsidRDefault="00433F73">
      <w:r>
        <w:rPr>
          <w:noProof/>
        </w:rPr>
        <w:drawing>
          <wp:inline distT="0" distB="0" distL="0" distR="0" wp14:anchorId="7C1C31C9" wp14:editId="6A6301C3">
            <wp:extent cx="5327073" cy="2996405"/>
            <wp:effectExtent l="0" t="0" r="6985" b="0"/>
            <wp:docPr id="78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281" cy="30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140C" w14:textId="1A802CBA" w:rsidR="00433F73" w:rsidRDefault="00433F73"/>
    <w:p w14:paraId="16A2BEF0" w14:textId="77777777" w:rsidR="008F0333" w:rsidRPr="008F0333" w:rsidRDefault="008F0333" w:rsidP="008F0333">
      <w:r w:rsidRPr="008F0333">
        <w:t xml:space="preserve">In the </w:t>
      </w:r>
      <w:r w:rsidRPr="008F0333">
        <w:rPr>
          <w:b/>
          <w:bCs/>
        </w:rPr>
        <w:t>Azure Portal</w:t>
      </w:r>
      <w:r w:rsidRPr="008F0333">
        <w:t>:</w:t>
      </w:r>
    </w:p>
    <w:p w14:paraId="7C83B6E1" w14:textId="77777777" w:rsidR="008F0333" w:rsidRPr="008F0333" w:rsidRDefault="008F0333" w:rsidP="008F0333">
      <w:pPr>
        <w:numPr>
          <w:ilvl w:val="0"/>
          <w:numId w:val="1"/>
        </w:numPr>
      </w:pPr>
      <w:r w:rsidRPr="008F0333">
        <w:t>Navigate to your Synapse Analytics workspace.</w:t>
      </w:r>
    </w:p>
    <w:p w14:paraId="640BD0B2" w14:textId="77777777" w:rsidR="008F0333" w:rsidRPr="008F0333" w:rsidRDefault="008F0333" w:rsidP="008F0333">
      <w:pPr>
        <w:numPr>
          <w:ilvl w:val="0"/>
          <w:numId w:val="1"/>
        </w:numPr>
      </w:pPr>
      <w:r w:rsidRPr="008F0333">
        <w:t xml:space="preserve">Go to the </w:t>
      </w:r>
      <w:r w:rsidRPr="008F0333">
        <w:rPr>
          <w:b/>
          <w:bCs/>
        </w:rPr>
        <w:t>SQL pools</w:t>
      </w:r>
      <w:r w:rsidRPr="008F0333">
        <w:t xml:space="preserve"> section under </w:t>
      </w:r>
      <w:r w:rsidRPr="008F0333">
        <w:rPr>
          <w:b/>
          <w:bCs/>
        </w:rPr>
        <w:t>Workspace resources</w:t>
      </w:r>
      <w:r w:rsidRPr="008F0333">
        <w:t>.</w:t>
      </w:r>
    </w:p>
    <w:p w14:paraId="3452195A" w14:textId="77777777" w:rsidR="008F0333" w:rsidRPr="008F0333" w:rsidRDefault="008F0333" w:rsidP="008F0333">
      <w:pPr>
        <w:numPr>
          <w:ilvl w:val="0"/>
          <w:numId w:val="1"/>
        </w:numPr>
      </w:pPr>
      <w:r w:rsidRPr="008F0333">
        <w:t>Check the pool list:</w:t>
      </w:r>
    </w:p>
    <w:p w14:paraId="4CA35F9F" w14:textId="77777777" w:rsidR="008F0333" w:rsidRPr="008F0333" w:rsidRDefault="008F0333" w:rsidP="008F0333">
      <w:pPr>
        <w:numPr>
          <w:ilvl w:val="1"/>
          <w:numId w:val="1"/>
        </w:numPr>
      </w:pPr>
      <w:r w:rsidRPr="008F0333">
        <w:t xml:space="preserve">If it says </w:t>
      </w:r>
      <w:r w:rsidRPr="008F0333">
        <w:rPr>
          <w:b/>
          <w:bCs/>
        </w:rPr>
        <w:t>Built-in</w:t>
      </w:r>
      <w:r w:rsidRPr="008F0333">
        <w:t>, it's a serverless pool.</w:t>
      </w:r>
    </w:p>
    <w:p w14:paraId="6818411D" w14:textId="2403969B" w:rsidR="008F0333" w:rsidRDefault="008F0333" w:rsidP="008F0333">
      <w:pPr>
        <w:numPr>
          <w:ilvl w:val="1"/>
          <w:numId w:val="1"/>
        </w:numPr>
      </w:pPr>
      <w:r w:rsidRPr="008F0333">
        <w:t>If it has a provisioned performance level (e.g., DW100c), it's a dedicated SQL pool.</w:t>
      </w:r>
    </w:p>
    <w:p w14:paraId="0F3FC5D0" w14:textId="77777777" w:rsidR="008639D7" w:rsidRPr="008639D7" w:rsidRDefault="008639D7" w:rsidP="008639D7">
      <w:r w:rsidRPr="008639D7">
        <w:rPr>
          <w:b/>
          <w:bCs/>
        </w:rPr>
        <w:t>Serverless SQL Pools</w:t>
      </w:r>
      <w:r w:rsidRPr="008639D7">
        <w:t>:</w:t>
      </w:r>
    </w:p>
    <w:p w14:paraId="188A772F" w14:textId="4A165654" w:rsidR="008639D7" w:rsidRDefault="008639D7" w:rsidP="008639D7">
      <w:pPr>
        <w:numPr>
          <w:ilvl w:val="0"/>
          <w:numId w:val="2"/>
        </w:numPr>
      </w:pPr>
      <w:r w:rsidRPr="008639D7">
        <w:rPr>
          <w:b/>
          <w:bCs/>
        </w:rPr>
        <w:t>Primarily used to query existing datasets in Azure Data Lake</w:t>
      </w:r>
      <w:r w:rsidRPr="008639D7">
        <w:t xml:space="preserve"> without ingesting or transforming them.</w:t>
      </w:r>
    </w:p>
    <w:p w14:paraId="2381A95B" w14:textId="03885495" w:rsidR="008F0333" w:rsidRDefault="008F0333" w:rsidP="008F0333">
      <w:r>
        <w:lastRenderedPageBreak/>
        <w:t xml:space="preserve">        </w:t>
      </w:r>
      <w:r>
        <w:rPr>
          <w:noProof/>
        </w:rPr>
        <w:drawing>
          <wp:inline distT="0" distB="0" distL="0" distR="0" wp14:anchorId="202192F3" wp14:editId="4C27A7BB">
            <wp:extent cx="5731510" cy="3223895"/>
            <wp:effectExtent l="0" t="0" r="2540" b="0"/>
            <wp:docPr id="10851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6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A3A1" w14:textId="75538504" w:rsidR="002535F2" w:rsidRDefault="002535F2" w:rsidP="008F0333">
      <w:r>
        <w:t>2 ways to use ADLS dataset without code:</w:t>
      </w:r>
    </w:p>
    <w:p w14:paraId="73FBDE85" w14:textId="49CB5CAE" w:rsidR="002535F2" w:rsidRDefault="002535F2" w:rsidP="002535F2">
      <w:pPr>
        <w:pStyle w:val="ListParagraph"/>
        <w:numPr>
          <w:ilvl w:val="0"/>
          <w:numId w:val="3"/>
        </w:numPr>
      </w:pPr>
      <w:r>
        <w:t>Using dataflow</w:t>
      </w:r>
    </w:p>
    <w:p w14:paraId="79313FC9" w14:textId="26908AE6" w:rsidR="002535F2" w:rsidRDefault="002535F2" w:rsidP="002535F2">
      <w:pPr>
        <w:pStyle w:val="ListParagraph"/>
        <w:numPr>
          <w:ilvl w:val="0"/>
          <w:numId w:val="3"/>
        </w:numPr>
      </w:pPr>
      <w:r>
        <w:t>Using ingestion option in left</w:t>
      </w:r>
    </w:p>
    <w:p w14:paraId="44B92EA1" w14:textId="61F916A2" w:rsidR="002535F2" w:rsidRDefault="002535F2" w:rsidP="008F0333">
      <w:r>
        <w:t>DATA FLOW:</w:t>
      </w:r>
    </w:p>
    <w:p w14:paraId="3B9ADFC4" w14:textId="3BE57ABA" w:rsidR="002535F2" w:rsidRDefault="002535F2" w:rsidP="008F0333">
      <w:r>
        <w:t>You can use UI without code in data flow</w:t>
      </w:r>
    </w:p>
    <w:p w14:paraId="5D29495F" w14:textId="13F0B4D4" w:rsidR="002535F2" w:rsidRDefault="002535F2" w:rsidP="008F0333">
      <w:r>
        <w:rPr>
          <w:noProof/>
        </w:rPr>
        <w:drawing>
          <wp:inline distT="0" distB="0" distL="0" distR="0" wp14:anchorId="1455F166" wp14:editId="401A9B5D">
            <wp:extent cx="5340927" cy="3004197"/>
            <wp:effectExtent l="0" t="0" r="0" b="5715"/>
            <wp:docPr id="120068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852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4193" cy="300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6087" w14:textId="77777777" w:rsidR="002535F2" w:rsidRDefault="002535F2" w:rsidP="008F0333"/>
    <w:p w14:paraId="34FDBFAD" w14:textId="2909F2B2" w:rsidR="002535F2" w:rsidRPr="008F0333" w:rsidRDefault="002535F2" w:rsidP="008F0333">
      <w:r>
        <w:rPr>
          <w:noProof/>
        </w:rPr>
        <w:lastRenderedPageBreak/>
        <w:drawing>
          <wp:inline distT="0" distB="0" distL="0" distR="0" wp14:anchorId="7DB05E7B" wp14:editId="0E5265E6">
            <wp:extent cx="5731510" cy="3223895"/>
            <wp:effectExtent l="0" t="0" r="2540" b="0"/>
            <wp:docPr id="146787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72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CFBA" w14:textId="77777777" w:rsidR="008F0333" w:rsidRDefault="008F0333"/>
    <w:sectPr w:rsidR="008F03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8651E9" w14:textId="77777777" w:rsidR="00061EF0" w:rsidRDefault="00061EF0" w:rsidP="00061EF0">
      <w:pPr>
        <w:spacing w:after="0" w:line="240" w:lineRule="auto"/>
      </w:pPr>
      <w:r>
        <w:separator/>
      </w:r>
    </w:p>
  </w:endnote>
  <w:endnote w:type="continuationSeparator" w:id="0">
    <w:p w14:paraId="1CAC9723" w14:textId="77777777" w:rsidR="00061EF0" w:rsidRDefault="00061EF0" w:rsidP="00061E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FEEC14" w14:textId="77777777" w:rsidR="00061EF0" w:rsidRDefault="00061EF0" w:rsidP="00061EF0">
      <w:pPr>
        <w:spacing w:after="0" w:line="240" w:lineRule="auto"/>
      </w:pPr>
      <w:r>
        <w:separator/>
      </w:r>
    </w:p>
  </w:footnote>
  <w:footnote w:type="continuationSeparator" w:id="0">
    <w:p w14:paraId="3518906D" w14:textId="77777777" w:rsidR="00061EF0" w:rsidRDefault="00061EF0" w:rsidP="00061E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F95465"/>
    <w:multiLevelType w:val="hybridMultilevel"/>
    <w:tmpl w:val="0E16A1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FF0C07"/>
    <w:multiLevelType w:val="multilevel"/>
    <w:tmpl w:val="4844E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EE509E"/>
    <w:multiLevelType w:val="multilevel"/>
    <w:tmpl w:val="0752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87026164">
    <w:abstractNumId w:val="2"/>
  </w:num>
  <w:num w:numId="2" w16cid:durableId="2130539590">
    <w:abstractNumId w:val="1"/>
  </w:num>
  <w:num w:numId="3" w16cid:durableId="1488470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EF0"/>
    <w:rsid w:val="00061EF0"/>
    <w:rsid w:val="002535F2"/>
    <w:rsid w:val="00433F73"/>
    <w:rsid w:val="008639D7"/>
    <w:rsid w:val="008F0333"/>
    <w:rsid w:val="00E338F8"/>
    <w:rsid w:val="00EC604F"/>
    <w:rsid w:val="00F77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5FA59"/>
  <w15:chartTrackingRefBased/>
  <w15:docId w15:val="{E2C28F1D-7F40-434B-B8E9-221100257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1E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1EF0"/>
  </w:style>
  <w:style w:type="paragraph" w:styleId="Footer">
    <w:name w:val="footer"/>
    <w:basedOn w:val="Normal"/>
    <w:link w:val="FooterChar"/>
    <w:uiPriority w:val="99"/>
    <w:unhideWhenUsed/>
    <w:rsid w:val="00061E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1EF0"/>
  </w:style>
  <w:style w:type="paragraph" w:styleId="ListParagraph">
    <w:name w:val="List Paragraph"/>
    <w:basedOn w:val="Normal"/>
    <w:uiPriority w:val="34"/>
    <w:qFormat/>
    <w:rsid w:val="00253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6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ssakthi8569@outlook.com</dc:creator>
  <cp:keywords/>
  <dc:description/>
  <cp:lastModifiedBy>ssakthi8569@outlook.com</cp:lastModifiedBy>
  <cp:revision>1</cp:revision>
  <dcterms:created xsi:type="dcterms:W3CDTF">2024-12-16T08:56:00Z</dcterms:created>
  <dcterms:modified xsi:type="dcterms:W3CDTF">2024-12-16T10:54:00Z</dcterms:modified>
</cp:coreProperties>
</file>