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cx6c1qenuer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Enunciados  — Creación de Base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 la base </w:t>
      </w:r>
      <w:r w:rsidDel="00000000" w:rsidR="00000000" w:rsidRPr="00000000">
        <w:rPr>
          <w:b w:val="1"/>
          <w:rtl w:val="0"/>
        </w:rPr>
        <w:t xml:space="preserve">EnunciadosEjercicios</w:t>
      </w:r>
      <w:r w:rsidDel="00000000" w:rsidR="00000000" w:rsidRPr="00000000">
        <w:rPr>
          <w:rtl w:val="0"/>
        </w:rPr>
        <w:t xml:space="preserve"> con su archivo de datos y log en las rutas por defecto del servidor SQL.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Así evitamos errores de acceso o permisos de carpetas.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24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Usar la Base de Datos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Selecciona la base de datos recién creada para poder crear tablas y ejecutar los demás comandos dentro de ella.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5543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Crear Tablas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crean tres tablas bien estructuradas: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Cursos:</w:t>
      </w:r>
      <w:r w:rsidDel="00000000" w:rsidR="00000000" w:rsidRPr="00000000">
        <w:rPr>
          <w:rtl w:val="0"/>
        </w:rPr>
        <w:t xml:space="preserve"> guarda información general de los cursos.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Alumnos:</w:t>
      </w:r>
      <w:r w:rsidDel="00000000" w:rsidR="00000000" w:rsidRPr="00000000">
        <w:rPr>
          <w:rtl w:val="0"/>
        </w:rPr>
        <w:t xml:space="preserve"> almacena los datos personales.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Notas:</w:t>
      </w:r>
      <w:r w:rsidDel="00000000" w:rsidR="00000000" w:rsidRPr="00000000">
        <w:rPr>
          <w:rtl w:val="0"/>
        </w:rPr>
        <w:t xml:space="preserve"> conecta a alumnos y cursos, con notas y promedio.</w:t>
        <w:br w:type="textWrapping"/>
        <w:t xml:space="preserve"> Además, ya tiene </w:t>
      </w:r>
      <w:r w:rsidDel="00000000" w:rsidR="00000000" w:rsidRPr="00000000">
        <w:rPr>
          <w:b w:val="1"/>
          <w:rtl w:val="0"/>
        </w:rPr>
        <w:t xml:space="preserve">claves foráneas</w:t>
      </w:r>
      <w:r w:rsidDel="00000000" w:rsidR="00000000" w:rsidRPr="00000000">
        <w:rPr>
          <w:rtl w:val="0"/>
        </w:rPr>
        <w:t xml:space="preserve"> para mantener la relación entre ellas.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Agregar una Nueva Columna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Agrega la columna </w:t>
      </w:r>
      <w:r w:rsidDel="00000000" w:rsidR="00000000" w:rsidRPr="00000000">
        <w:rPr>
          <w:b w:val="1"/>
          <w:rtl w:val="0"/>
        </w:rPr>
        <w:t xml:space="preserve">DNIAlumno</w:t>
      </w:r>
      <w:r w:rsidDel="00000000" w:rsidR="00000000" w:rsidRPr="00000000">
        <w:rPr>
          <w:rtl w:val="0"/>
        </w:rPr>
        <w:t xml:space="preserve"> en la tabla </w:t>
      </w:r>
      <w:r w:rsidDel="00000000" w:rsidR="00000000" w:rsidRPr="00000000">
        <w:rPr>
          <w:b w:val="1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, permitiendo registrar el documento de identidad.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los registros antiguos no se ven afectados.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59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Insertar Datos de Ejemplo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Agrega registros de prueba a las tres tablas para validar la estructura y relaciones.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Consultar Información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Consulta que une </w:t>
      </w:r>
      <w:r w:rsidDel="00000000" w:rsidR="00000000" w:rsidRPr="00000000">
        <w:rPr>
          <w:b w:val="1"/>
          <w:rtl w:val="0"/>
        </w:rPr>
        <w:t xml:space="preserve">Alumnos, Notas y Cursos</w:t>
      </w:r>
      <w:r w:rsidDel="00000000" w:rsidR="00000000" w:rsidRPr="00000000">
        <w:rPr>
          <w:rtl w:val="0"/>
        </w:rPr>
        <w:t xml:space="preserve"> para mostrar el promedio del alumno por curso.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Ideal para practicar relaciones y consultas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5600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Mostrar Fecha del Sistema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Devuelve la fecha y hora exacta del servidor SQL, útil para registros o comprobaciones.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54673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Ciclo WHILE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Ejecuta un bucle que imprime los números del 1 al 10.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tl w:val="0"/>
        </w:rPr>
        <w:t xml:space="preserve"> muestra los valores en la pestaña de </w:t>
      </w:r>
      <w:r w:rsidDel="00000000" w:rsidR="00000000" w:rsidRPr="00000000">
        <w:rPr>
          <w:i w:val="1"/>
          <w:rtl w:val="0"/>
        </w:rPr>
        <w:t xml:space="preserve">Mensajes</w:t>
      </w:r>
      <w:r w:rsidDel="00000000" w:rsidR="00000000" w:rsidRPr="00000000">
        <w:rPr>
          <w:rtl w:val="0"/>
        </w:rPr>
        <w:t xml:space="preserve"> de SQL Server.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Eliminar Base de Datos (opcional)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Primero se desconectan todos los usuarios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SINGLE_USER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luego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 DATABASE</w:t>
      </w:r>
      <w:r w:rsidDel="00000000" w:rsidR="00000000" w:rsidRPr="00000000">
        <w:rPr>
          <w:rtl w:val="0"/>
        </w:rPr>
        <w:t xml:space="preserve"> borra por completo la base y sus datos.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