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4923790</wp:posOffset>
            </wp:positionH>
            <wp:positionV relativeFrom="paragraph">
              <wp:posOffset>7620</wp:posOffset>
            </wp:positionV>
            <wp:extent cx="1098550" cy="89154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89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0</wp:posOffset>
            </wp:positionV>
            <wp:extent cx="685800" cy="1162050"/>
            <wp:effectExtent b="0" l="0" r="0" t="0"/>
            <wp:wrapSquare wrapText="bothSides" distB="0" distT="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“Año De La Recuperación Y Consolidación De La Economía Peruana”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UNIVERSIDAD PERUANA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LOS 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“FACULTAD DE INGENIERÍA”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ESCUELA PROFESIONAL “SISTEMAS Y COMPUTACIÓN”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Bahnschrift SemiCondensed" w:cs="Bahnschrift SemiCondensed" w:eastAsia="Bahnschrift SemiCondensed" w:hAnsi="Bahnschrift SemiCondensed"/>
          <w:b w:val="1"/>
          <w:sz w:val="56"/>
          <w:szCs w:val="56"/>
          <w:rtl w:val="0"/>
        </w:rPr>
        <w:t xml:space="preserve">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CÁTEDRA: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Base de Datos II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CATEDRÁTICO: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Ing. Fernandez Bejarano Raul Enrique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ESTUDIANTE: 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Leiva Cardenas Antony Daniel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CICLO: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V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SECCIÓN: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A1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HUANCAYO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2025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Nos dirigimos al sql server para ver y analizar los datos ya ingresados</w:t>
      </w:r>
    </w:p>
    <w:p w:rsidR="00000000" w:rsidDel="00000000" w:rsidP="00000000" w:rsidRDefault="00000000" w:rsidRPr="00000000" w14:paraId="00000019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y Le daremos en Diagramas de base de datos .</w:t>
      </w:r>
    </w:p>
    <w:p w:rsidR="00000000" w:rsidDel="00000000" w:rsidP="00000000" w:rsidRDefault="00000000" w:rsidRPr="00000000" w14:paraId="0000001A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05100" cy="3257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en “Nuevo diagrama de base de datos.</w:t>
      </w:r>
    </w:p>
    <w:p w:rsidR="00000000" w:rsidDel="00000000" w:rsidP="00000000" w:rsidRDefault="00000000" w:rsidRPr="00000000" w14:paraId="0000001C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38675" cy="17335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95" w:line="240" w:lineRule="auto"/>
        <w:ind w:left="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Nos saldra esta opción y elegimos las tablas que vamos a necesitar para el diagrama.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43375" cy="3000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250" l="11463" r="11816" t="1500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 automáticamente nos generará un diagrama de nuestras tablas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8022783" cy="4691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4733" l="31922" r="7054" t="21943"/>
                    <a:stretch>
                      <a:fillRect/>
                    </a:stretch>
                  </pic:blipFill>
                  <pic:spPr>
                    <a:xfrm>
                      <a:off x="0" y="0"/>
                      <a:ext cx="8022783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Bahnschrif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