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r0lqzdcyyk4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Seguridad y Control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Leiva Cardenas Antony Daniel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1: Autenticación SQL y Windows (diferencias y prácticas seguras)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Script de la solución en T-SQL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381500" cy="280035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219450" cy="666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Autenticacion Windows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500438" cy="2276768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2276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Diferencias principales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171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 técnica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configuraron dos tipos de autenticación para el servidor SQL: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Autenticación SQL Server, que permite el acceso mediante credenciales internas (nombre y contraseña).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Autenticación de Windows, que integra la seguridad del sistema operativo para usuarios del dominio o del equipo.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un control de acceso flexible, garantizando la seguridad y el aislamiento de cuentas según el entorno de trabajo.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zurgcyqkil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Explicación técnica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LOGIN</w:t>
      </w:r>
      <w:r w:rsidDel="00000000" w:rsidR="00000000" w:rsidRPr="00000000">
        <w:rPr>
          <w:rtl w:val="0"/>
        </w:rPr>
        <w:t xml:space="preserve"> define el inicio de sesión a nivel de servidor.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USER</w:t>
      </w:r>
      <w:r w:rsidDel="00000000" w:rsidR="00000000" w:rsidRPr="00000000">
        <w:rPr>
          <w:rtl w:val="0"/>
        </w:rPr>
        <w:t xml:space="preserve"> asocia ese inicio de sesión a la base de datos específica.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autenticación dual (SQL + Windows) proporciona redundancia y soporte para diferentes escenarios de conexión.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política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CHECK_POLICY = OFF</w:t>
      </w:r>
      <w:r w:rsidDel="00000000" w:rsidR="00000000" w:rsidRPr="00000000">
        <w:rPr>
          <w:rtl w:val="0"/>
        </w:rPr>
        <w:t xml:space="preserve"> se desactiva solo en entornos de práctica para evitar errores por complejidad de contraseña.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xhc1bo2dqo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Buenas prácticas aplicadas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de autenticación mixta para mayor compatibilidad.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Separación entre login y user para mantener la seguridad por niveles.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Nomenclatura clara y coherente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UsuarioQhatu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QhatuAdmin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Verificación de creación mediante consulta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sys.database_principals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de contraseñas seguras y asignación explícita a la base QhatuPeru.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2: Cuentas de servicio y configuración del servidor QhatuPeru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10oh47c7n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práctico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cuentas de servicio en el servidor SQL y asignar los permisos necesarios para las operaciones de lectura y escritura en la base de datos QhatuPeru, asegurando un correcto control de acceso.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de la solución en T-SQL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00663" cy="2196507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143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196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38763" cy="250507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 técnica de la solución aplicada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utilizó el usuario UsuarioQhatu, ya existente, como cuenta de servicio principal para la base de datos.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asignaron los roles db_datareader (lectura) y db_datawriter (escritura), permitiendo que el servicio pueda consultar y modificar registros según las necesidades operativas.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se crearon usuarios duplicados, evitando conflictos en la asignación de logins y manteniendo integridad en la seguridad del servidor.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q3xx9fg10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Explicación de las buenas prácticas utilizadas en el proyecto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Principio de mínimo privilegio: Solo se otorgaron permisos estrictamente necesarios (lectura/escritura).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Reutilización de cuentas existentes: Se evitó la creación redundante de usuarios, manteniendo una estructura de seguridad ordenada.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posterior: Se verificó la correcta asignación mediante consultas a los roles del sistema.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controlada de cuentas de servicio: Permite rastrear las operaciones realizadas por servicios o procesos automáticos del sistema QhatuPeru.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y6edefk47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5y49qjkl4am" w:id="6"/>
      <w:bookmarkEnd w:id="6"/>
      <w:r w:rsidDel="00000000" w:rsidR="00000000" w:rsidRPr="00000000">
        <w:rPr>
          <w:b w:val="1"/>
          <w:bCs w:val="1"/>
          <w:rtl w:val="0"/>
        </w:rPr>
        <w:t xml:space="preserve">3: Creación de roles fijos y personalizados en QhatuPeru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b80u16x2a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práctico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Crear los usuarios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VendedorQhatu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ConsultaCliente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Asignar los roles y permisos correspondientes sobre las tablas del sistema.</w:t>
      </w:r>
      <w:r w:rsidDel="00000000" w:rsidR="00000000" w:rsidRPr="00000000">
        <w:rPr>
          <w:rtl w:val="0"/>
        </w:rPr>
        <w:t xml:space="preserve">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14900" cy="257175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3915daxo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implementa seguridad basada en roles, asignando permisos mínimos necesarios para cada tipo de usuario.</w:t>
        <w:br w:type="textWrapping"/>
        <w:t xml:space="preserve"> El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VendedorQhatu</w:t>
      </w:r>
      <w:r w:rsidDel="00000000" w:rsidR="00000000" w:rsidRPr="00000000">
        <w:rPr>
          <w:rtl w:val="0"/>
        </w:rPr>
        <w:t xml:space="preserve"> puede realizar operaciones sobre los pedidos, mientras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ConsultaCliente</w:t>
      </w:r>
      <w:r w:rsidDel="00000000" w:rsidR="00000000" w:rsidRPr="00000000">
        <w:rPr>
          <w:rtl w:val="0"/>
        </w:rPr>
        <w:t xml:space="preserve"> solo puede leer información.</w:t>
        <w:br w:type="textWrapping"/>
        <w:t xml:space="preserve"> Se aplican los principios de </w:t>
      </w:r>
      <w:r w:rsidDel="00000000" w:rsidR="00000000" w:rsidRPr="00000000">
        <w:rPr>
          <w:b w:val="1"/>
          <w:bCs w:val="1"/>
          <w:rtl w:val="0"/>
        </w:rPr>
        <w:t xml:space="preserve">seguridad y mínimo privilegio</w:t>
      </w:r>
      <w:r w:rsidDel="00000000" w:rsidR="00000000" w:rsidRPr="00000000">
        <w:rPr>
          <w:rtl w:val="0"/>
        </w:rPr>
        <w:t xml:space="preserve"> mediante comandos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  <w:r w:rsidDel="00000000" w:rsidR="00000000" w:rsidRPr="00000000">
        <w:rPr>
          <w:rtl w:val="0"/>
        </w:rPr>
        <w:t xml:space="preserve"> para controlar el acceso.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3yy84l8qw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3l6jjpzvd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roles diferenciados para separar funciones de escritura y consulta.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Restricción de permisos para evitar modificaciones accidentales en tablas sensibles.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sp_helprotect</w:t>
      </w:r>
      <w:r w:rsidDel="00000000" w:rsidR="00000000" w:rsidRPr="00000000">
        <w:rPr>
          <w:rtl w:val="0"/>
        </w:rPr>
        <w:t xml:space="preserve"> para auditar los permisos concedidos.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 la política de </w:t>
      </w:r>
      <w:r w:rsidDel="00000000" w:rsidR="00000000" w:rsidRPr="00000000">
        <w:rPr>
          <w:b w:val="1"/>
          <w:bCs w:val="1"/>
          <w:rtl w:val="0"/>
        </w:rPr>
        <w:t xml:space="preserve">seguridad granular</w:t>
      </w:r>
      <w:r w:rsidDel="00000000" w:rsidR="00000000" w:rsidRPr="00000000">
        <w:rPr>
          <w:rtl w:val="0"/>
        </w:rPr>
        <w:t xml:space="preserve"> en base de datos.</w:t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4: Control de acceso mediante GRANT, DENY y REVOKE</w:t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Script en T-SQL</w:t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1717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933950" cy="9620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sw0qohjas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GRANT, DENY y REVOKE permite administrar la seguridad de manera granular: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GRANT autoriza una acción sobre un objeto (por ejemplo, SELECT o INSERT).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DENY prohíbe una acción, incluso si el usuario pertenece a un rol con permiso.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REVOKE elimina un permiso sin negarlo explícitamente.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Esto asegura que cada usuario tenga únicamente los permisos necesarios según su función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/>
      </w:pPr>
      <w:bookmarkStart w:colFirst="0" w:colLast="0" w:name="_cp5yntn5e9iz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Buenas prácticas aplicadas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Aplicar permisos solo a nivel de tabla específica (dbo.Clientes) para mayor seguridad.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Seguir el principio de menor privilegio para evitar accesos no deseados.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Revisar permisos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sp_helprotect</w:t>
      </w:r>
      <w:r w:rsidDel="00000000" w:rsidR="00000000" w:rsidRPr="00000000">
        <w:rPr>
          <w:rtl w:val="0"/>
        </w:rPr>
        <w:t xml:space="preserve"> tras aplicar cambios.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5: Cifrado y protección de datos en QhatuPeru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12rjsyx8g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en T-SQL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415989" cy="5757863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5989" cy="575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2871788" cy="474396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474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cn9fv6ue6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m55qypavr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cifrado de datos en SQL Server protege la información sensible tanto en reposo como en tránsito.</w:t>
        <w:br w:type="textWrapping"/>
        <w:t xml:space="preserve"> En este proyecto se aplica una capa de seguridad de tres niveles: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 Key → protege los certificados del sistema.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Certificado → asegura las claves de cifrado.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Clave simétrica (AES_256) → cifra directamente los datos sensibles, como DNIs o contraseñas.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garantiza confidencialidad y cumplimiento de políticas de privacidad.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1rehlttsn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Uso del algoritmo AES_256, uno de los estándares más seguros en la industria.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Separación de claves y certificados para una gestión jerárquica y más segura.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Cierre de la clave simétrica tras su uso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SYMMETRIC KEY</w:t>
      </w:r>
      <w:r w:rsidDel="00000000" w:rsidR="00000000" w:rsidRPr="00000000">
        <w:rPr>
          <w:rtl w:val="0"/>
        </w:rPr>
        <w:t xml:space="preserve">) para evitar fugas de memoria o accesos no controlados.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Almacenamiento cifrado solo en campos críticos (como DNI), optimizando el rendimiento.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Contraseñas robustas y documentadas en un entorno seguro (no dentro del código de producción).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6: Auditoría y Monitoreo de Eventos en QhatuPeru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 en T-SQL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57650" cy="1862138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2571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266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Justificación técnica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permite registrar y supervisar las acciones realizadas sobre las tablas críticas del sistema.</w:t>
        <w:br w:type="textWrapping"/>
        <w:t xml:space="preserve"> Se utiliza un </w:t>
      </w:r>
      <w:r w:rsidDel="00000000" w:rsidR="00000000" w:rsidRPr="00000000">
        <w:rPr>
          <w:b w:val="1"/>
          <w:bCs w:val="1"/>
          <w:rtl w:val="0"/>
        </w:rPr>
        <w:t xml:space="preserve">SERVER AUDIT</w:t>
      </w:r>
      <w:r w:rsidDel="00000000" w:rsidR="00000000" w:rsidRPr="00000000">
        <w:rPr>
          <w:rtl w:val="0"/>
        </w:rPr>
        <w:t xml:space="preserve"> para definir el destino de los registros y una </w:t>
      </w:r>
      <w:r w:rsidDel="00000000" w:rsidR="00000000" w:rsidRPr="00000000">
        <w:rPr>
          <w:b w:val="1"/>
          <w:bCs w:val="1"/>
          <w:rtl w:val="0"/>
        </w:rPr>
        <w:t xml:space="preserve">DATABASE AUDIT SPECIFICATION</w:t>
      </w:r>
      <w:r w:rsidDel="00000000" w:rsidR="00000000" w:rsidRPr="00000000">
        <w:rPr>
          <w:rtl w:val="0"/>
        </w:rPr>
        <w:t xml:space="preserve"> para registrar operaciones específicas como SELECT, INSERT, UPDATE y DELETE.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j1li85aaj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 activada solo para tablas sensibles (Clientes y Pedidos).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de auditoría guardados en una carpeta protegida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C:\AuditoriaSQL\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procedimientos nativos de SQL Server para garantizar compatibilidad y seguridad.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1.png"/><Relationship Id="rId22" Type="http://schemas.openxmlformats.org/officeDocument/2006/relationships/image" Target="media/image7.png"/><Relationship Id="rId10" Type="http://schemas.openxmlformats.org/officeDocument/2006/relationships/image" Target="media/image12.png"/><Relationship Id="rId21" Type="http://schemas.openxmlformats.org/officeDocument/2006/relationships/image" Target="media/image8.png"/><Relationship Id="rId13" Type="http://schemas.openxmlformats.org/officeDocument/2006/relationships/image" Target="media/image17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16.pn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9.png"/><Relationship Id="rId18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