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Microsoft YaHei" w:cs="Microsoft YaHei" w:eastAsia="Microsoft YaHei" w:hAnsi="Microsoft YaHei"/>
          <w:b/>
          <w:bCs/>
          <w:i w:val="false"/>
          <w:iCs w:val="false"/>
          <w:color w:val="888888"/>
          <w:sz w:val="32"/>
          <w:szCs w:val="32"/>
        </w:rPr>
        <w:t xml:space="preserve">产品需求文档（PRD）</w:t>
      </w:r>
    </w:p>
    <w:p>
      <w:pPr>
        <w:spacing w:after="300"/>
        <w:jc w:val="center"/>
      </w:pPr>
      <w:r>
        <w:rPr>
          <w:rFonts w:ascii="Microsoft YaHei" w:cs="Microsoft YaHei" w:eastAsia="Microsoft YaHei" w:hAnsi="Microsoft YaHei"/>
          <w:b/>
          <w:bCs/>
          <w:i w:val="false"/>
          <w:iCs w:val="false"/>
          <w:color w:val="1F4E79"/>
          <w:sz w:val="48"/>
          <w:szCs w:val="48"/>
        </w:rPr>
        <w:t xml:space="preserve">监控中心生成式文案多语言翻译</w:t>
      </w:r>
    </w:p>
    <w:p>
      <w:pPr>
        <w:spacing w:after="1200"/>
        <w:jc w:val="center"/>
      </w:pPr>
      <w:r>
        <w:rPr>
          <w:rFonts w:ascii="Microsoft YaHei" w:cs="Microsoft YaHei" w:eastAsia="Microsoft YaHei" w:hAnsi="Microsoft YaHei"/>
          <w:b w:val="false"/>
          <w:bCs w:val="false"/>
          <w:i w:val="false"/>
          <w:iCs w:val="false"/>
          <w:color w:val="555555"/>
          <w:sz w:val="26"/>
          <w:szCs w:val="26"/>
        </w:rPr>
        <w:t xml:space="preserve">AI 事件描述与 AI 日报的多语言支持需求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6435"/>
      </w:tblGrid>
      <w:tr>
        <w:trPr>
          <w:tblHeader/>
        </w:trPr>
        <w:tc>
          <w:tcPr>
            <w:tcW w:type="dxa" w:w="2925"/>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条目</w:t>
            </w:r>
          </w:p>
        </w:tc>
        <w:tc>
          <w:tcPr>
            <w:tcW w:type="dxa" w:w="6435"/>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内容</w:t>
            </w:r>
          </w:p>
        </w:tc>
      </w:tr>
      <w:tr>
        <w:tc>
          <w:tcPr>
            <w:tcW w:type="dxa" w:w="292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文档名称</w:t>
            </w:r>
          </w:p>
        </w:tc>
        <w:tc>
          <w:tcPr>
            <w:tcW w:type="dxa" w:w="64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监控中心生成式文案多语言翻译需求文档</w:t>
            </w:r>
          </w:p>
        </w:tc>
      </w:tr>
      <w:tr>
        <w:tc>
          <w:tcPr>
            <w:tcW w:type="dxa" w:w="292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文档版本</w:t>
            </w:r>
          </w:p>
        </w:tc>
        <w:tc>
          <w:tcPr>
            <w:tcW w:type="dxa" w:w="64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V1.0</w:t>
            </w:r>
          </w:p>
        </w:tc>
      </w:tr>
      <w:tr>
        <w:tc>
          <w:tcPr>
            <w:tcW w:type="dxa" w:w="292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文档状态</w:t>
            </w:r>
          </w:p>
        </w:tc>
        <w:tc>
          <w:tcPr>
            <w:tcW w:type="dxa" w:w="64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初稿（待评审）</w:t>
            </w:r>
          </w:p>
        </w:tc>
      </w:tr>
      <w:tr>
        <w:tc>
          <w:tcPr>
            <w:tcW w:type="dxa" w:w="292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创建日期</w:t>
            </w:r>
          </w:p>
        </w:tc>
        <w:tc>
          <w:tcPr>
            <w:tcW w:type="dxa" w:w="64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2026-07-23</w:t>
            </w:r>
          </w:p>
        </w:tc>
      </w:tr>
      <w:tr>
        <w:tc>
          <w:tcPr>
            <w:tcW w:type="dxa" w:w="292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适用产品</w:t>
            </w:r>
          </w:p>
        </w:tc>
        <w:tc>
          <w:tcPr>
            <w:tcW w:type="dxa" w:w="64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监控中心（Monitoring Center）— AI 事件描述 / AI 日报</w:t>
            </w:r>
          </w:p>
        </w:tc>
      </w:tr>
      <w:tr>
        <w:tc>
          <w:tcPr>
            <w:tcW w:type="dxa" w:w="292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目标语言</w:t>
            </w:r>
          </w:p>
        </w:tc>
        <w:tc>
          <w:tcPr>
            <w:tcW w:type="dxa" w:w="64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英语（源语言）→ 日语、德语、意大利语、法语、西班牙语、韩语</w:t>
            </w:r>
          </w:p>
        </w:tc>
      </w:tr>
    </w:tbl>
    <w:p>
      <w:r>
        <w:br w:type="page"/>
      </w:r>
    </w:p>
    <w:p>
      <w:pPr>
        <w:pStyle w:val="Heading1"/>
        <w:spacing w:after="160" w:before="300"/>
      </w:pPr>
      <w:r>
        <w:rPr>
          <w:rFonts w:ascii="Microsoft YaHei" w:cs="Microsoft YaHei" w:eastAsia="Microsoft YaHei" w:hAnsi="Microsoft YaHei"/>
          <w:b/>
          <w:bCs/>
          <w:i w:val="false"/>
          <w:iCs w:val="false"/>
          <w:color w:val="1F4E79"/>
          <w:sz w:val="30"/>
          <w:szCs w:val="30"/>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00"/>
      </w:pPr>
      <w:r>
        <w:rPr>
          <w:rFonts w:ascii="Microsoft YaHei" w:cs="Microsoft YaHei" w:eastAsia="Microsoft YaHei" w:hAnsi="Microsoft YaHei"/>
          <w:b/>
          <w:bCs/>
          <w:i w:val="false"/>
          <w:iCs w:val="false"/>
          <w:color w:val="1F4E79"/>
          <w:sz w:val="30"/>
          <w:szCs w:val="30"/>
        </w:rPr>
        <w:t xml:space="preserve">1. 背景与目标</w:t>
      </w:r>
    </w:p>
    <w:p>
      <w:pPr>
        <w:pStyle w:val="Heading2"/>
        <w:spacing w:after="120" w:before="240"/>
      </w:pPr>
      <w:r>
        <w:rPr>
          <w:rFonts w:ascii="Microsoft YaHei" w:cs="Microsoft YaHei" w:eastAsia="Microsoft YaHei" w:hAnsi="Microsoft YaHei"/>
          <w:b/>
          <w:bCs/>
          <w:i w:val="false"/>
          <w:iCs w:val="false"/>
          <w:color w:val="1F4E79"/>
          <w:sz w:val="25"/>
          <w:szCs w:val="25"/>
        </w:rPr>
        <w:t xml:space="preserve">1.1 项目背景</w:t>
      </w:r>
    </w:p>
    <w:p>
      <w:pPr>
        <w:spacing w:after="120" w:before="60" w:line="300"/>
      </w:pPr>
      <w:r>
        <w:rPr>
          <w:rFonts w:ascii="Microsoft YaHei" w:cs="Microsoft YaHei" w:eastAsia="Microsoft YaHei" w:hAnsi="Microsoft YaHei"/>
          <w:b w:val="false"/>
          <w:bCs w:val="false"/>
          <w:i w:val="false"/>
          <w:iCs w:val="false"/>
          <w:sz w:val="21"/>
          <w:szCs w:val="21"/>
        </w:rPr>
        <w:t xml:space="preserve">监控中心产品已上线两项生成式 AI 能力：</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AI 事件描述：</w:t>
      </w:r>
      <w:r>
        <w:rPr>
          <w:rFonts w:ascii="Microsoft YaHei" w:cs="Microsoft YaHei" w:eastAsia="Microsoft YaHei" w:hAnsi="Microsoft YaHei"/>
          <w:b w:val="false"/>
          <w:bCs w:val="false"/>
          <w:i w:val="false"/>
          <w:iCs w:val="false"/>
          <w:sz w:val="21"/>
          <w:szCs w:val="21"/>
        </w:rPr>
        <w:t xml:space="preserve">当监控画面中发生事件（如人员出现、人员徘徊、区域入侵等）时，多模态大模型基于画面内容自动生成针对该事件的自然语言描述文案，帮助用户快速理解事件内容，无需逐帧回看录像。</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AI 日报：</w:t>
      </w:r>
      <w:r>
        <w:rPr>
          <w:rFonts w:ascii="Microsoft YaHei" w:cs="Microsoft YaHei" w:eastAsia="Microsoft YaHei" w:hAnsi="Microsoft YaHei"/>
          <w:b w:val="false"/>
          <w:bCs w:val="false"/>
          <w:i w:val="false"/>
          <w:iCs w:val="false"/>
          <w:sz w:val="21"/>
          <w:szCs w:val="21"/>
        </w:rPr>
        <w:t xml:space="preserve">系统基于当天生成的全部事件描述文案，自动汇总生成一份 AI 日报，概述当天的安全态势、重点事件与统计信息。</w:t>
      </w:r>
    </w:p>
    <w:p>
      <w:pPr>
        <w:spacing w:after="120" w:before="60" w:line="300"/>
      </w:pPr>
      <w:r>
        <w:rPr>
          <w:rFonts w:ascii="Microsoft YaHei" w:cs="Microsoft YaHei" w:eastAsia="Microsoft YaHei" w:hAnsi="Microsoft YaHei"/>
          <w:b w:val="false"/>
          <w:bCs w:val="false"/>
          <w:i w:val="false"/>
          <w:iCs w:val="false"/>
          <w:sz w:val="21"/>
          <w:szCs w:val="21"/>
        </w:rPr>
        <w:t xml:space="preserve">当前上述两类生成内容默认以英文输出。产品面向全球市场销售，大量用户的设备系统语言为非英语。当用户设备语言为日语、德语、意大利语、法语、西班牙语或韩语时，英文内容会显著降低信息获取效率与产品体验，也不符合目标市场的本地化预期。</w:t>
      </w:r>
    </w:p>
    <w:p>
      <w:pPr>
        <w:pStyle w:val="Heading2"/>
        <w:spacing w:after="120" w:before="240"/>
      </w:pPr>
      <w:r>
        <w:rPr>
          <w:rFonts w:ascii="Microsoft YaHei" w:cs="Microsoft YaHei" w:eastAsia="Microsoft YaHei" w:hAnsi="Microsoft YaHei"/>
          <w:b/>
          <w:bCs/>
          <w:i w:val="false"/>
          <w:iCs w:val="false"/>
          <w:color w:val="1F4E79"/>
          <w:sz w:val="25"/>
          <w:szCs w:val="25"/>
        </w:rPr>
        <w:t xml:space="preserve">1.2 项目目标</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在不改变现有"默认英文生成"链路的前提下，为 AI 事件描述与 AI 日报增加自动翻译能力，将英文内容翻译为用户设备语言。</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首期支持 6 种目标语言：日语（ja）、德语（de）、意大利语（it）、法语（fr）、西班牙语（es）、韩语（ko）；英语（en）为源语言及默认回退语言。</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翻译内容在准确性、流畅性、术语一致性上达到可交付商用的质量标准（见第 8 章验收指标）。</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翻译过程对用户透明：用户按其设备语言直接看到本地语言内容，无需手动操作。</w:t>
      </w:r>
    </w:p>
    <w:p>
      <w:pPr>
        <w:pStyle w:val="Heading2"/>
        <w:spacing w:after="120" w:before="240"/>
      </w:pPr>
      <w:r>
        <w:rPr>
          <w:rFonts w:ascii="Microsoft YaHei" w:cs="Microsoft YaHei" w:eastAsia="Microsoft YaHei" w:hAnsi="Microsoft YaHei"/>
          <w:b/>
          <w:bCs/>
          <w:i w:val="false"/>
          <w:iCs w:val="false"/>
          <w:color w:val="1F4E79"/>
          <w:sz w:val="25"/>
          <w:szCs w:val="25"/>
        </w:rPr>
        <w:t xml:space="preserve">1.3 价值与收益</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提升非英语市场用户对 AI 功能的理解与使用率，降低事件误读风险。</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补齐产品国际化短板，与竞品的多语言 AI 能力对齐（见第 6 章竞品调研）。</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为后续扩展更多语言（如葡萄牙语、俄语、阿拉伯语等）建立可复用的翻译框架。</w:t>
      </w:r>
    </w:p>
    <w:p>
      <w:pPr>
        <w:pStyle w:val="Heading1"/>
        <w:spacing w:after="160" w:before="300"/>
      </w:pPr>
      <w:r>
        <w:rPr>
          <w:rFonts w:ascii="Microsoft YaHei" w:cs="Microsoft YaHei" w:eastAsia="Microsoft YaHei" w:hAnsi="Microsoft YaHei"/>
          <w:b/>
          <w:bCs/>
          <w:i w:val="false"/>
          <w:iCs w:val="false"/>
          <w:color w:val="1F4E79"/>
          <w:sz w:val="30"/>
          <w:szCs w:val="30"/>
        </w:rPr>
        <w:t xml:space="preserve">2. 名词解释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术语</w:t>
            </w:r>
          </w:p>
        </w:tc>
        <w:tc>
          <w:tcPr>
            <w:tcW w:type="dxa" w:w="702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定义</w:t>
            </w:r>
          </w:p>
        </w:tc>
      </w:tr>
      <w:tr>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事件描述</w:t>
            </w:r>
          </w:p>
        </w:tc>
        <w:tc>
          <w:tcPr>
            <w:tcW w:type="dxa" w:w="70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多模态大模型根据监控画面事件生成的单条自然语言描述文案（英文源文）。</w:t>
            </w:r>
          </w:p>
        </w:tc>
      </w:tr>
      <w:tr>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日报</w:t>
            </w:r>
          </w:p>
        </w:tc>
        <w:tc>
          <w:tcPr>
            <w:tcW w:type="dxa" w:w="70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基于当天全部事件描述文案汇总生成的日度报告（英文源文）。</w:t>
            </w:r>
          </w:p>
        </w:tc>
      </w:tr>
      <w:tr>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源语言 / 目标语言</w:t>
            </w:r>
          </w:p>
        </w:tc>
        <w:tc>
          <w:tcPr>
            <w:tcW w:type="dxa" w:w="70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源语言为英文（en）；目标语言为 ja/de/it/fr/es/ko 六种。</w:t>
            </w:r>
          </w:p>
        </w:tc>
      </w:tr>
      <w:tr>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设备语言</w:t>
            </w:r>
          </w:p>
        </w:tc>
        <w:tc>
          <w:tcPr>
            <w:tcW w:type="dxa" w:w="70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用户终端（App / Web / 客户端）操作系统或产品内设置的显示语言。</w:t>
            </w:r>
          </w:p>
        </w:tc>
      </w:tr>
      <w:tr>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MT（机器翻译）</w:t>
            </w:r>
          </w:p>
        </w:tc>
        <w:tc>
          <w:tcPr>
            <w:tcW w:type="dxa" w:w="70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Machine Translation，由机器（NMT 引擎或 LLM）完成的自动翻译。</w:t>
            </w:r>
          </w:p>
        </w:tc>
      </w:tr>
      <w:tr>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术语表（Glossary）</w:t>
            </w:r>
          </w:p>
        </w:tc>
        <w:tc>
          <w:tcPr>
            <w:tcW w:type="dxa" w:w="70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安防领域专有名词及产品固定用语的多语言对照表，用于约束翻译一致性。</w:t>
            </w:r>
          </w:p>
        </w:tc>
      </w:tr>
      <w:tr>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回退（Fallback）</w:t>
            </w:r>
          </w:p>
        </w:tc>
        <w:tc>
          <w:tcPr>
            <w:tcW w:type="dxa" w:w="70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翻译失败或语言不支持时，降级展示英文原文的策略。</w:t>
            </w:r>
          </w:p>
        </w:tc>
      </w:tr>
      <w:tr>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COMET / BLEU / chrF</w:t>
            </w:r>
          </w:p>
        </w:tc>
        <w:tc>
          <w:tcPr>
            <w:tcW w:type="dxa" w:w="70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机器翻译质量自动评估指标；COMET 基于神经模型与人工评价相关性最高。</w:t>
            </w:r>
          </w:p>
        </w:tc>
      </w:tr>
      <w:tr>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MQM</w:t>
            </w:r>
          </w:p>
        </w:tc>
        <w:tc>
          <w:tcPr>
            <w:tcW w:type="dxa" w:w="70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Multidimensional Quality Metrics，业界通用的人工翻译质量错误标注评估框架。</w:t>
            </w:r>
          </w:p>
        </w:tc>
      </w:tr>
    </w:tbl>
    <w:p>
      <w:pPr>
        <w:pStyle w:val="Heading1"/>
        <w:spacing w:after="160" w:before="300"/>
      </w:pPr>
      <w:r>
        <w:rPr>
          <w:rFonts w:ascii="Microsoft YaHei" w:cs="Microsoft YaHei" w:eastAsia="Microsoft YaHei" w:hAnsi="Microsoft YaHei"/>
          <w:b/>
          <w:bCs/>
          <w:i w:val="false"/>
          <w:iCs w:val="false"/>
          <w:color w:val="1F4E79"/>
          <w:sz w:val="30"/>
          <w:szCs w:val="30"/>
        </w:rPr>
        <w:t xml:space="preserve">3. 需求范围</w:t>
      </w:r>
    </w:p>
    <w:p>
      <w:pPr>
        <w:pStyle w:val="Heading2"/>
        <w:spacing w:after="120" w:before="240"/>
      </w:pPr>
      <w:r>
        <w:rPr>
          <w:rFonts w:ascii="Microsoft YaHei" w:cs="Microsoft YaHei" w:eastAsia="Microsoft YaHei" w:hAnsi="Microsoft YaHei"/>
          <w:b/>
          <w:bCs/>
          <w:i w:val="false"/>
          <w:iCs w:val="false"/>
          <w:color w:val="1F4E79"/>
          <w:sz w:val="25"/>
          <w:szCs w:val="25"/>
        </w:rPr>
        <w:t xml:space="preserve">3.1 范围内（In Scope）</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AI 事件描述文案的英文 → 6 语种自动翻译（增量、准实时）。</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AI 日报的英文 → 6 语种自动翻译（含标题、正文、小结、统计项文字说明）。</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目标语言的确定逻辑（跟随设备语言 + 手动指定）。</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翻译失败的回退与重试机制。</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安防术语表建设与术语一致性保障。</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历史事件文案在语言切换后的展示策略。</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翻译质量、性能、成功率的验收指标与验收流程。</w:t>
      </w:r>
    </w:p>
    <w:p>
      <w:pPr>
        <w:pStyle w:val="Heading2"/>
        <w:spacing w:after="120" w:before="240"/>
      </w:pPr>
      <w:r>
        <w:rPr>
          <w:rFonts w:ascii="Microsoft YaHei" w:cs="Microsoft YaHei" w:eastAsia="Microsoft YaHei" w:hAnsi="Microsoft YaHei"/>
          <w:b/>
          <w:bCs/>
          <w:i w:val="false"/>
          <w:iCs w:val="false"/>
          <w:color w:val="1F4E79"/>
          <w:sz w:val="25"/>
          <w:szCs w:val="25"/>
        </w:rPr>
        <w:t xml:space="preserve">3.2 范围外（Out of Scope）</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产品 UI 界面自身的多语言（已由现有 i18n 体系覆盖，不在本需求内）。</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语音播报、告警推送以外渠道（邮件、短信）文案的翻译（后续版本评估）。</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用户输入内容（如备注、自定义标签）的翻译。</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英文源文生成质量本身的优化（由生成模型需求单独跟踪）。</w:t>
      </w:r>
    </w:p>
    <w:p>
      <w:pPr>
        <w:pStyle w:val="Heading1"/>
        <w:spacing w:after="160" w:before="300"/>
      </w:pPr>
      <w:r>
        <w:rPr>
          <w:rFonts w:ascii="Microsoft YaHei" w:cs="Microsoft YaHei" w:eastAsia="Microsoft YaHei" w:hAnsi="Microsoft YaHei"/>
          <w:b/>
          <w:bCs/>
          <w:i w:val="false"/>
          <w:iCs w:val="false"/>
          <w:color w:val="1F4E79"/>
          <w:sz w:val="30"/>
          <w:szCs w:val="30"/>
        </w:rPr>
        <w:t xml:space="preserve">4. 用户场景（User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120"/>
        <w:gridCol w:w="5070"/>
      </w:tblGrid>
      <w:tr>
        <w:trPr>
          <w:tblHeader/>
        </w:trPr>
        <w:tc>
          <w:tcPr>
            <w:tcW w:type="dxa" w:w="117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编号</w:t>
            </w:r>
          </w:p>
        </w:tc>
        <w:tc>
          <w:tcPr>
            <w:tcW w:type="dxa" w:w="312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用户</w:t>
            </w:r>
          </w:p>
        </w:tc>
        <w:tc>
          <w:tcPr>
            <w:tcW w:type="dxa" w:w="507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场景描述</w:t>
            </w:r>
          </w:p>
        </w:tc>
      </w:tr>
      <w:tr>
        <w:tc>
          <w:tcPr>
            <w:tcW w:type="dxa" w:w="11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US-01</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日本零售门店店长</w:t>
            </w:r>
          </w:p>
        </w:tc>
        <w:tc>
          <w:tcPr>
            <w:tcW w:type="dxa" w:w="50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手机系统语言为日语。夜间收到"人员徘徊"告警，打开 App 看到日语的事件描述："店舗入口付近で、黒い服装の人物が約2分間うろついています"，无需理解英文即可判断风险。</w:t>
            </w:r>
          </w:p>
        </w:tc>
      </w:tr>
      <w:tr>
        <w:tc>
          <w:tcPr>
            <w:tcW w:type="dxa" w:w="117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US-02</w:t>
            </w:r>
          </w:p>
        </w:tc>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德国工厂安保主管</w:t>
            </w:r>
          </w:p>
        </w:tc>
        <w:tc>
          <w:tcPr>
            <w:tcW w:type="dxa" w:w="507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每天早晨在 Web 端查看 AI 日报。日报以德语呈现昨日事件汇总、重点时段与区域统计，可直接转发给管理层。</w:t>
            </w:r>
          </w:p>
        </w:tc>
      </w:tr>
      <w:tr>
        <w:tc>
          <w:tcPr>
            <w:tcW w:type="dxa" w:w="11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US-03</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法国连锁超市区域经理</w:t>
            </w:r>
          </w:p>
        </w:tc>
        <w:tc>
          <w:tcPr>
            <w:tcW w:type="dxa" w:w="50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将产品语言从法语切换为英语核对原文，再切回法语；界面与文案语言随切换即时更新。</w:t>
            </w:r>
          </w:p>
        </w:tc>
      </w:tr>
      <w:tr>
        <w:tc>
          <w:tcPr>
            <w:tcW w:type="dxa" w:w="117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US-04</w:t>
            </w:r>
          </w:p>
        </w:tc>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韩国用户（弱网环境）</w:t>
            </w:r>
          </w:p>
        </w:tc>
        <w:tc>
          <w:tcPr>
            <w:tcW w:type="dxa" w:w="507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翻译服务暂时不可用时，事件描述显示英文原文并带有提示标识，不出现空白或报错。</w:t>
            </w:r>
          </w:p>
        </w:tc>
      </w:tr>
      <w:tr>
        <w:tc>
          <w:tcPr>
            <w:tcW w:type="dxa" w:w="11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US-05</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西班牙安装商（多租户）</w:t>
            </w:r>
          </w:p>
        </w:tc>
        <w:tc>
          <w:tcPr>
            <w:tcW w:type="dxa" w:w="507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同一台设备下不同账号的设备语言不同：西语账号看到西语文案，英语账号看到英文原文，互不影响。</w:t>
            </w:r>
          </w:p>
        </w:tc>
      </w:tr>
    </w:tbl>
    <w:p>
      <w:pPr>
        <w:pStyle w:val="Heading1"/>
        <w:spacing w:after="160" w:before="300"/>
      </w:pPr>
      <w:r>
        <w:rPr>
          <w:rFonts w:ascii="Microsoft YaHei" w:cs="Microsoft YaHei" w:eastAsia="Microsoft YaHei" w:hAnsi="Microsoft YaHei"/>
          <w:b/>
          <w:bCs/>
          <w:i w:val="false"/>
          <w:iCs w:val="false"/>
          <w:color w:val="1F4E79"/>
          <w:sz w:val="30"/>
          <w:szCs w:val="30"/>
        </w:rPr>
        <w:t xml:space="preserve">5. 功能需求详细说明</w:t>
      </w:r>
    </w:p>
    <w:p>
      <w:pPr>
        <w:pStyle w:val="Heading2"/>
        <w:spacing w:after="120" w:before="240"/>
      </w:pPr>
      <w:r>
        <w:rPr>
          <w:rFonts w:ascii="Microsoft YaHei" w:cs="Microsoft YaHei" w:eastAsia="Microsoft YaHei" w:hAnsi="Microsoft YaHei"/>
          <w:b/>
          <w:bCs/>
          <w:i w:val="false"/>
          <w:iCs w:val="false"/>
          <w:color w:val="1F4E79"/>
          <w:sz w:val="25"/>
          <w:szCs w:val="25"/>
        </w:rPr>
        <w:t xml:space="preserve">5.1 目标语言确定逻辑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9"/>
        <w:gridCol w:w="7401"/>
      </w:tblGrid>
      <w:tr>
        <w:trPr>
          <w:tblHeader/>
        </w:trPr>
        <w:tc>
          <w:tcPr>
            <w:tcW w:type="dxa" w:w="1959"/>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需求项</w:t>
            </w:r>
          </w:p>
        </w:tc>
        <w:tc>
          <w:tcPr>
            <w:tcW w:type="dxa" w:w="7401"/>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说明</w:t>
            </w:r>
          </w:p>
        </w:tc>
      </w:tr>
      <w:tr>
        <w:tc>
          <w:tcPr>
            <w:tcW w:type="dxa" w:w="195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默认策略</w:t>
            </w:r>
          </w:p>
        </w:tc>
        <w:tc>
          <w:tcPr>
            <w:tcW w:type="dxa" w:w="7401"/>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翻译目标语言默认跟随用户的产品显示语言；产品显示语言默认跟随设备/浏览器系统语言。</w:t>
            </w:r>
          </w:p>
        </w:tc>
      </w:tr>
      <w:tr>
        <w:tc>
          <w:tcPr>
            <w:tcW w:type="dxa" w:w="195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手动设置</w:t>
            </w:r>
          </w:p>
        </w:tc>
        <w:tc>
          <w:tcPr>
            <w:tcW w:type="dxa" w:w="7401"/>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用户在产品语言设置中切换语言后，AI 生成内容语言同步切换，无需单独设置项（首期不提供"UI 语言与 AI 内容语言分离"的设置）。</w:t>
            </w:r>
          </w:p>
        </w:tc>
      </w:tr>
      <w:tr>
        <w:tc>
          <w:tcPr>
            <w:tcW w:type="dxa" w:w="195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不支持语言</w:t>
            </w:r>
          </w:p>
        </w:tc>
        <w:tc>
          <w:tcPr>
            <w:tcW w:type="dxa" w:w="7401"/>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设备语言不在 7 种支持语言（en/ja/de/it/fr/es/ko）内时，AI 生成内容展示英文原文。</w:t>
            </w:r>
          </w:p>
        </w:tc>
      </w:tr>
      <w:tr>
        <w:tc>
          <w:tcPr>
            <w:tcW w:type="dxa" w:w="195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多端一致</w:t>
            </w:r>
          </w:p>
        </w:tc>
        <w:tc>
          <w:tcPr>
            <w:tcW w:type="dxa" w:w="7401"/>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App、Web、客户端遵循同一套语言确定逻辑；同一账号在不同端语言设置独立生效。</w:t>
            </w:r>
          </w:p>
        </w:tc>
      </w:tr>
      <w:tr>
        <w:tc>
          <w:tcPr>
            <w:tcW w:type="dxa" w:w="195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账号维度</w:t>
            </w:r>
          </w:p>
        </w:tc>
        <w:tc>
          <w:tcPr>
            <w:tcW w:type="dxa" w:w="7401"/>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语言偏好绑定"账号 + 端"，多租户/多账号场景互不影响（对应 US-05）。</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5.2 AI 事件描述翻译</w:t>
      </w:r>
    </w:p>
    <w:p>
      <w:pPr>
        <w:pStyle w:val="Heading3"/>
        <w:spacing w:after="100" w:before="180"/>
      </w:pPr>
      <w:r>
        <w:rPr>
          <w:rFonts w:ascii="Microsoft YaHei" w:cs="Microsoft YaHei" w:eastAsia="Microsoft YaHei" w:hAnsi="Microsoft YaHei"/>
          <w:b/>
          <w:bCs/>
          <w:i w:val="false"/>
          <w:iCs w:val="false"/>
          <w:color w:val="2E5C99"/>
          <w:sz w:val="22"/>
          <w:szCs w:val="22"/>
        </w:rPr>
        <w:t xml:space="preserve">5.2.1 流程需求</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事件发生 → 模型生成英文描述 → 触发翻译 → 译文与原文关联存储 → 端侧按语言取用展示。</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触发时机：</w:t>
      </w:r>
      <w:r>
        <w:rPr>
          <w:rFonts w:ascii="Microsoft YaHei" w:cs="Microsoft YaHei" w:eastAsia="Microsoft YaHei" w:hAnsi="Microsoft YaHei"/>
          <w:b w:val="false"/>
          <w:bCs w:val="false"/>
          <w:i w:val="false"/>
          <w:iCs w:val="false"/>
          <w:sz w:val="21"/>
          <w:szCs w:val="21"/>
        </w:rPr>
        <w:t xml:space="preserve">英文源文生成完成后即触发一次目标语言翻译。首期采用"按需翻译 + 缓存"策略：仅翻译该设备/账号当前实际使用的语言；用户切换到新语言时对增量请求实时翻译并缓存。</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存储要求：</w:t>
      </w:r>
      <w:r>
        <w:rPr>
          <w:rFonts w:ascii="Microsoft YaHei" w:cs="Microsoft YaHei" w:eastAsia="Microsoft YaHei" w:hAnsi="Microsoft YaHei"/>
          <w:b w:val="false"/>
          <w:bCs w:val="false"/>
          <w:i w:val="false"/>
          <w:iCs w:val="false"/>
          <w:sz w:val="21"/>
          <w:szCs w:val="21"/>
        </w:rPr>
        <w:t xml:space="preserve">英文原文永久作为主记录存储；译文作为衍生数据与事件 ID + 语言码（BCP 47）关联存储，同一事件同一语言仅翻译一次（幂等）。</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展示要求：</w:t>
      </w:r>
      <w:r>
        <w:rPr>
          <w:rFonts w:ascii="Microsoft YaHei" w:cs="Microsoft YaHei" w:eastAsia="Microsoft YaHei" w:hAnsi="Microsoft YaHei"/>
          <w:b w:val="false"/>
          <w:bCs w:val="false"/>
          <w:i w:val="false"/>
          <w:iCs w:val="false"/>
          <w:sz w:val="21"/>
          <w:szCs w:val="21"/>
        </w:rPr>
        <w:t xml:space="preserve">事件详情页默认展示目标语言译文，并提供"查看原文（英文）"入口；列表页仅展示译文。</w:t>
      </w:r>
    </w:p>
    <w:p>
      <w:pPr>
        <w:pStyle w:val="Heading3"/>
        <w:spacing w:after="100" w:before="180"/>
      </w:pPr>
      <w:r>
        <w:rPr>
          <w:rFonts w:ascii="Microsoft YaHei" w:cs="Microsoft YaHei" w:eastAsia="Microsoft YaHei" w:hAnsi="Microsoft YaHei"/>
          <w:b/>
          <w:bCs/>
          <w:i w:val="false"/>
          <w:iCs w:val="false"/>
          <w:color w:val="2E5C99"/>
          <w:sz w:val="22"/>
          <w:szCs w:val="22"/>
        </w:rPr>
        <w:t xml:space="preserve">5.2.2 内容处理规则</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事件类型词（如 Person Detected / Loitering / Line Crossing）必须使用术语表标准译法，与产品 UI 中该事件类型的名称完全一致。</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文案中的时间、日期、数字按目标语言 locale 格式化（如德语 24 小时制、日期格式 dd.MM.yyyy）；时区不因翻译改变。</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画面中的自然要素描述（衣着颜色、行为、位置方位）须完整保留语义，不允许漏译、增译关键信息。</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摄像头名称、区域名称等用户自定义字段保持原样，不做翻译。</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译文长度容差：UI 组件需支持较英文膨胀 35% 的文本长度（德、法、西语通常较长），超长时按现有省略规则截断并可展开。</w:t>
      </w:r>
    </w:p>
    <w:p>
      <w:pPr>
        <w:pStyle w:val="Heading2"/>
        <w:spacing w:after="120" w:before="240"/>
      </w:pPr>
      <w:r>
        <w:rPr>
          <w:rFonts w:ascii="Microsoft YaHei" w:cs="Microsoft YaHei" w:eastAsia="Microsoft YaHei" w:hAnsi="Microsoft YaHei"/>
          <w:b/>
          <w:bCs/>
          <w:i w:val="false"/>
          <w:iCs w:val="false"/>
          <w:color w:val="1F4E79"/>
          <w:sz w:val="25"/>
          <w:szCs w:val="25"/>
        </w:rPr>
        <w:t xml:space="preserve">5.3 AI 日报翻译</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翻译对象：</w:t>
      </w:r>
      <w:r>
        <w:rPr>
          <w:rFonts w:ascii="Microsoft YaHei" w:cs="Microsoft YaHei" w:eastAsia="Microsoft YaHei" w:hAnsi="Microsoft YaHei"/>
          <w:b w:val="false"/>
          <w:bCs w:val="false"/>
          <w:i w:val="false"/>
          <w:iCs w:val="false"/>
          <w:sz w:val="21"/>
          <w:szCs w:val="21"/>
        </w:rPr>
        <w:t xml:space="preserve">日报标题、概述段落、分时段/分区域小结、事件条目摘要、结语等全部模型生成文字。图表坐标轴与图例文字若为模型生成，同样纳入翻译；固定 UI 标签走现有 i18n。</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触发时机：</w:t>
      </w:r>
      <w:r>
        <w:rPr>
          <w:rFonts w:ascii="Microsoft YaHei" w:cs="Microsoft YaHei" w:eastAsia="Microsoft YaHei" w:hAnsi="Microsoft YaHei"/>
          <w:b w:val="false"/>
          <w:bCs w:val="false"/>
          <w:i w:val="false"/>
          <w:iCs w:val="false"/>
          <w:sz w:val="21"/>
          <w:szCs w:val="21"/>
        </w:rPr>
        <w:t xml:space="preserve">日报生成完成后，对用户当前语言整篇翻译；采用整篇送翻，保证上下文一致性与前后术语统一，不逐句拆分。</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一致性要求：</w:t>
      </w:r>
      <w:r>
        <w:rPr>
          <w:rFonts w:ascii="Microsoft YaHei" w:cs="Microsoft YaHei" w:eastAsia="Microsoft YaHei" w:hAnsi="Microsoft YaHei"/>
          <w:b w:val="false"/>
          <w:bCs w:val="false"/>
          <w:i w:val="false"/>
          <w:iCs w:val="false"/>
          <w:sz w:val="21"/>
          <w:szCs w:val="21"/>
        </w:rPr>
        <w:t xml:space="preserve">日报中引用的事件描述译法须与事件详情页的译文一致（复用已缓存译文或统一术语约束）。</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时效要求：</w:t>
      </w:r>
      <w:r>
        <w:rPr>
          <w:rFonts w:ascii="Microsoft YaHei" w:cs="Microsoft YaHei" w:eastAsia="Microsoft YaHei" w:hAnsi="Microsoft YaHei"/>
          <w:b w:val="false"/>
          <w:bCs w:val="false"/>
          <w:i w:val="false"/>
          <w:iCs w:val="false"/>
          <w:sz w:val="21"/>
          <w:szCs w:val="21"/>
        </w:rPr>
        <w:t xml:space="preserve">用户打开日报时若译文未就绪，先展示加载态，超过时限（见 7.1）回退英文原文。</w:t>
      </w:r>
    </w:p>
    <w:p>
      <w:pPr>
        <w:pStyle w:val="Heading2"/>
        <w:spacing w:after="120" w:before="240"/>
      </w:pPr>
      <w:r>
        <w:rPr>
          <w:rFonts w:ascii="Microsoft YaHei" w:cs="Microsoft YaHei" w:eastAsia="Microsoft YaHei" w:hAnsi="Microsoft YaHei"/>
          <w:b/>
          <w:bCs/>
          <w:i w:val="false"/>
          <w:iCs w:val="false"/>
          <w:color w:val="1F4E79"/>
          <w:sz w:val="25"/>
          <w:szCs w:val="25"/>
        </w:rPr>
        <w:t xml:space="preserve">5.4 术语表（Glossary）管理</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建立安防领域术语表：事件类型、设备类型、方位词、产品固定用语等，首期不少于 200 条，覆盖 6 种目标语言，由本地化团队审校。</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翻译链路必须支持术语强约束（glossary/术语注入），确保同一术语在事件文案与日报中译法唯一。</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术语表支持线上热更新，更新后新产生的翻译立即生效，无需发版。</w:t>
      </w:r>
    </w:p>
    <w:p>
      <w:pPr>
        <w:pStyle w:val="Heading2"/>
        <w:spacing w:after="120" w:before="240"/>
      </w:pPr>
      <w:r>
        <w:rPr>
          <w:rFonts w:ascii="Microsoft YaHei" w:cs="Microsoft YaHei" w:eastAsia="Microsoft YaHei" w:hAnsi="Microsoft YaHei"/>
          <w:b/>
          <w:bCs/>
          <w:i w:val="false"/>
          <w:iCs w:val="false"/>
          <w:color w:val="1F4E79"/>
          <w:sz w:val="25"/>
          <w:szCs w:val="25"/>
        </w:rPr>
        <w:t xml:space="preserve">5.5 回退与容错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6966"/>
      </w:tblGrid>
      <w:tr>
        <w:trPr>
          <w:tblHeader/>
        </w:trPr>
        <w:tc>
          <w:tcPr>
            <w:tcW w:type="dxa" w:w="2394"/>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场景</w:t>
            </w:r>
          </w:p>
        </w:tc>
        <w:tc>
          <w:tcPr>
            <w:tcW w:type="dxa" w:w="6966"/>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处理策略</w:t>
            </w:r>
          </w:p>
        </w:tc>
      </w:tr>
      <w:tr>
        <w:tc>
          <w:tcPr>
            <w:tcW w:type="dxa" w:w="2394"/>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翻译服务超时/失败</w:t>
            </w:r>
          </w:p>
        </w:tc>
        <w:tc>
          <w:tcPr>
            <w:tcW w:type="dxa" w:w="696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按 7.1 时限回退展示英文原文，同时后台异步重试（最多 3 次，指数退避）；重试成功后静默替换为译文。</w:t>
            </w:r>
          </w:p>
        </w:tc>
      </w:tr>
      <w:tr>
        <w:tc>
          <w:tcPr>
            <w:tcW w:type="dxa" w:w="2394"/>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译文质量拦截</w:t>
            </w:r>
          </w:p>
        </w:tc>
        <w:tc>
          <w:tcPr>
            <w:tcW w:type="dxa" w:w="696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译文触发质量护栏（空文本、乱码、语种检测与目标语言不符、长度异常 &lt;30% 或 &gt;300%）时视为失败，走回退逻辑并上报。</w:t>
            </w:r>
          </w:p>
        </w:tc>
      </w:tr>
      <w:tr>
        <w:tc>
          <w:tcPr>
            <w:tcW w:type="dxa" w:w="2394"/>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不支持的语言</w:t>
            </w:r>
          </w:p>
        </w:tc>
        <w:tc>
          <w:tcPr>
            <w:tcW w:type="dxa" w:w="696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直接展示英文原文，不发起翻译请求。</w:t>
            </w:r>
          </w:p>
        </w:tc>
      </w:tr>
      <w:tr>
        <w:tc>
          <w:tcPr>
            <w:tcW w:type="dxa" w:w="2394"/>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离线/弱网（端侧）</w:t>
            </w:r>
          </w:p>
        </w:tc>
        <w:tc>
          <w:tcPr>
            <w:tcW w:type="dxa" w:w="696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端侧无法拉取译文时展示已缓存内容或英文原文，恢复后自动更新。</w:t>
            </w:r>
          </w:p>
        </w:tc>
      </w:tr>
      <w:tr>
        <w:tc>
          <w:tcPr>
            <w:tcW w:type="dxa" w:w="2394"/>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回退标识</w:t>
            </w:r>
          </w:p>
        </w:tc>
        <w:tc>
          <w:tcPr>
            <w:tcW w:type="dxa" w:w="696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展示英文回退内容时，在文案区域展示轻量提示（如"暂以英文显示"），不阻断操作。</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5.6 历史数据与语言切换</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用户切换语言后：新产生的事件文案与日报按新语言输出。</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历史事件文案：用户查看时按需翻译并缓存（懒加载），避免全量回刷带来的成本；未翻译完成前展示英文原文。</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历史日报：查看时按需整篇翻译并缓存；已缓存语言直接读取。</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译文缓存保留策略与事件录像/文案的生命周期一致，事件删除时级联删除译文。</w:t>
      </w:r>
    </w:p>
    <w:p>
      <w:pPr>
        <w:pStyle w:val="Heading2"/>
        <w:spacing w:after="120" w:before="240"/>
      </w:pPr>
      <w:r>
        <w:rPr>
          <w:rFonts w:ascii="Microsoft YaHei" w:cs="Microsoft YaHei" w:eastAsia="Microsoft YaHei" w:hAnsi="Microsoft YaHei"/>
          <w:b/>
          <w:bCs/>
          <w:i w:val="false"/>
          <w:iCs w:val="false"/>
          <w:color w:val="1F4E79"/>
          <w:sz w:val="25"/>
          <w:szCs w:val="25"/>
        </w:rPr>
        <w:t xml:space="preserve">5.7 数据埋点与运营监控</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埋点：翻译请求量（按语言/内容类型）、成功率、端到端延迟分布、回退次数、重试成功率、"查看原文"点击率。</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看板：按语言维度输出日粒度质量与性能报表，用于验收后的持续监控。</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反馈入口：事件详情页与日报页提供"翻译有误"反馈按钮（点踩+可选原因），反馈数据回流用于术语表与引擎优化。</w:t>
      </w:r>
    </w:p>
    <w:p>
      <w:pPr>
        <w:pStyle w:val="Heading1"/>
        <w:spacing w:after="160" w:before="300"/>
      </w:pPr>
      <w:r>
        <w:rPr>
          <w:rFonts w:ascii="Microsoft YaHei" w:cs="Microsoft YaHei" w:eastAsia="Microsoft YaHei" w:hAnsi="Microsoft YaHei"/>
          <w:b/>
          <w:bCs/>
          <w:i w:val="false"/>
          <w:iCs w:val="false"/>
          <w:color w:val="1F4E79"/>
          <w:sz w:val="30"/>
          <w:szCs w:val="30"/>
        </w:rPr>
        <w:t xml:space="preserve">6. 竞品调研：多语言支持现状</w:t>
      </w:r>
    </w:p>
    <w:p>
      <w:pPr>
        <w:spacing w:after="120" w:before="60" w:line="300"/>
      </w:pPr>
      <w:r>
        <w:rPr>
          <w:rFonts w:ascii="Microsoft YaHei" w:cs="Microsoft YaHei" w:eastAsia="Microsoft YaHei" w:hAnsi="Microsoft YaHei"/>
          <w:b w:val="false"/>
          <w:bCs w:val="false"/>
          <w:i w:val="false"/>
          <w:iCs w:val="false"/>
          <w:sz w:val="21"/>
          <w:szCs w:val="21"/>
        </w:rPr>
        <w:t xml:space="preserve">调研时间 2026 年 7 月，基于各厂商公开资料（官网支持文档、官方博客、新闻稿）。核心问题：竞品的 AI 生成内容（事件描述/摘要/检索）支持哪些语言？采用何种技术路线？AI 内容语言是否与 UI 语言联动？</w:t>
      </w:r>
    </w:p>
    <w:p>
      <w:pPr>
        <w:pStyle w:val="Heading2"/>
        <w:spacing w:after="120" w:before="240"/>
      </w:pPr>
      <w:r>
        <w:rPr>
          <w:rFonts w:ascii="Microsoft YaHei" w:cs="Microsoft YaHei" w:eastAsia="Microsoft YaHei" w:hAnsi="Microsoft YaHei"/>
          <w:b/>
          <w:bCs/>
          <w:i w:val="false"/>
          <w:iCs w:val="false"/>
          <w:color w:val="1F4E79"/>
          <w:sz w:val="25"/>
          <w:szCs w:val="25"/>
        </w:rPr>
        <w:t xml:space="preserve">6.1 竞品概览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2"/>
        <w:gridCol w:w="2463"/>
        <w:gridCol w:w="2956"/>
        <w:gridCol w:w="2299"/>
      </w:tblGrid>
      <w:tr>
        <w:trPr>
          <w:tblHeader/>
        </w:trPr>
        <w:tc>
          <w:tcPr>
            <w:tcW w:type="dxa" w:w="1642"/>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厂商</w:t>
            </w:r>
          </w:p>
        </w:tc>
        <w:tc>
          <w:tcPr>
            <w:tcW w:type="dxa" w:w="2463"/>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AI 生成功能</w:t>
            </w:r>
          </w:p>
        </w:tc>
        <w:tc>
          <w:tcPr>
            <w:tcW w:type="dxa" w:w="2956"/>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多语言支持情况</w:t>
            </w:r>
          </w:p>
        </w:tc>
        <w:tc>
          <w:tcPr>
            <w:tcW w:type="dxa" w:w="2299"/>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路线与联动方式</w:t>
            </w:r>
          </w:p>
        </w:tc>
      </w:tr>
      <w:tr>
        <w:tc>
          <w:tcPr>
            <w:tcW w:type="dxa" w:w="164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Ring（Amazon）</w:t>
            </w:r>
          </w:p>
        </w:tc>
        <w:tc>
          <w:tcPr>
            <w:tcW w:type="dxa" w:w="24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Video Descriptions（事件视频描述，Beta）</w:t>
            </w:r>
          </w:p>
        </w:tc>
        <w:tc>
          <w:tcPr>
            <w:tcW w:type="dxa" w:w="295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仅英文；且要求手机系统主语言为英文才能启用；仅美国、加拿大。其 AI 视频搜索（理解用户查询）支持英/法/德/意/日/西/荷 7 语。</w:t>
            </w:r>
          </w:p>
        </w:tc>
        <w:tc>
          <w:tcPr>
            <w:tcW w:type="dxa" w:w="229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模型直接生成英文，不做翻译；反向强制 UI 为英文——"内容锁语言"的反面教材。</w:t>
            </w:r>
          </w:p>
        </w:tc>
      </w:tr>
      <w:tr>
        <w:tc>
          <w:tcPr>
            <w:tcW w:type="dxa" w:w="164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Google Nest</w:t>
            </w:r>
          </w:p>
        </w:tc>
        <w:tc>
          <w:tcPr>
            <w:tcW w:type="dxa" w:w="24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Gemini for Home：AI descriptions（事件描述）+ Home Brief（每日摘要）</w:t>
            </w:r>
          </w:p>
        </w:tc>
        <w:tc>
          <w:tcPr>
            <w:tcW w:type="dxa" w:w="295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上线时仅英文，2026 年已扩展至 16 国、约 10 种语言（含法/德/意/日/西等欧洲主要语言；不含韩语）。</w:t>
            </w:r>
          </w:p>
        </w:tc>
        <w:tc>
          <w:tcPr>
            <w:tcW w:type="dxa" w:w="229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Gemini 多模态模型原生生成目标语言；内容语言跟随 Google Home App/账号语言，与 UI 联动。行业内与本需求形态最接近的标杆。</w:t>
            </w:r>
          </w:p>
        </w:tc>
      </w:tr>
      <w:tr>
        <w:tc>
          <w:tcPr>
            <w:tcW w:type="dxa" w:w="164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Verkada</w:t>
            </w:r>
          </w:p>
        </w:tc>
        <w:tc>
          <w:tcPr>
            <w:tcW w:type="dxa" w:w="24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搜索、AI 告警（自然语言）；对讲机实时语音翻译</w:t>
            </w:r>
          </w:p>
        </w:tc>
        <w:tc>
          <w:tcPr>
            <w:tcW w:type="dxa" w:w="295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生成内容未见多语言公开资料；UI（Command）支持法/西/日，Guest 模块 9 语；对讲机语音翻译 10 语。</w:t>
            </w:r>
          </w:p>
        </w:tc>
        <w:tc>
          <w:tcPr>
            <w:tcW w:type="dxa" w:w="229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UI 本地化（采用 Smartcat TMS 管线）与 AI 内容语言脱钩；AI 功能英文优先。</w:t>
            </w:r>
          </w:p>
        </w:tc>
      </w:tr>
      <w:tr>
        <w:tc>
          <w:tcPr>
            <w:tcW w:type="dxa" w:w="164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Rhombus</w:t>
            </w:r>
          </w:p>
        </w:tc>
        <w:tc>
          <w:tcPr>
            <w:tcW w:type="dxa" w:w="24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Search（自然语言搜索）</w:t>
            </w:r>
          </w:p>
        </w:tc>
        <w:tc>
          <w:tcPr>
            <w:tcW w:type="dxa" w:w="295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公开资料均为英文示例，多语言情况未找到公开资料。</w:t>
            </w:r>
          </w:p>
        </w:tc>
        <w:tc>
          <w:tcPr>
            <w:tcW w:type="dxa" w:w="229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w:t>
            </w:r>
          </w:p>
        </w:tc>
      </w:tr>
      <w:tr>
        <w:tc>
          <w:tcPr>
            <w:tcW w:type="dxa" w:w="164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Eagle Eye Networks</w:t>
            </w:r>
          </w:p>
        </w:tc>
        <w:tc>
          <w:tcPr>
            <w:tcW w:type="dxa" w:w="24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Smart Video Search</w:t>
            </w:r>
          </w:p>
        </w:tc>
        <w:tc>
          <w:tcPr>
            <w:tcW w:type="dxa" w:w="295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VMS UI 多语言，但 AI 搜索支持语言未找到公开资料。</w:t>
            </w:r>
          </w:p>
        </w:tc>
        <w:tc>
          <w:tcPr>
            <w:tcW w:type="dxa" w:w="229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w:t>
            </w:r>
          </w:p>
        </w:tc>
      </w:tr>
      <w:tr>
        <w:tc>
          <w:tcPr>
            <w:tcW w:type="dxa" w:w="164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Coram AI</w:t>
            </w:r>
          </w:p>
        </w:tc>
        <w:tc>
          <w:tcPr>
            <w:tcW w:type="dxa" w:w="24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LLM 自然语言搜索（Discover）</w:t>
            </w:r>
          </w:p>
        </w:tc>
        <w:tc>
          <w:tcPr>
            <w:tcW w:type="dxa" w:w="295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以英文为主，多语言未找到公开资料。</w:t>
            </w:r>
          </w:p>
        </w:tc>
        <w:tc>
          <w:tcPr>
            <w:tcW w:type="dxa" w:w="229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w:t>
            </w:r>
          </w:p>
        </w:tc>
      </w:tr>
      <w:tr>
        <w:tc>
          <w:tcPr>
            <w:tcW w:type="dxa" w:w="164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Axis</w:t>
            </w:r>
          </w:p>
        </w:tc>
        <w:tc>
          <w:tcPr>
            <w:tcW w:type="dxa" w:w="24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Smart Search 2 自由文本搜索（文搜图，非生成式描述）</w:t>
            </w:r>
          </w:p>
        </w:tc>
        <w:tc>
          <w:tcPr>
            <w:tcW w:type="dxa" w:w="295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客户端 UI 支持 15+ 语言；搜索输入语言未见公开说明。未见生成式事件描述/日报类功能。</w:t>
            </w:r>
          </w:p>
        </w:tc>
        <w:tc>
          <w:tcPr>
            <w:tcW w:type="dxa" w:w="229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w:t>
            </w:r>
          </w:p>
        </w:tc>
      </w:tr>
      <w:tr>
        <w:tc>
          <w:tcPr>
            <w:tcW w:type="dxa" w:w="164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海康威视</w:t>
            </w:r>
          </w:p>
        </w:tc>
        <w:tc>
          <w:tcPr>
            <w:tcW w:type="dxa" w:w="24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AcuSeek 自然语言视频检索（观澜大模型）</w:t>
            </w:r>
          </w:p>
        </w:tc>
        <w:tc>
          <w:tcPr>
            <w:tcW w:type="dxa" w:w="295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官方宣称自然语言检索支持 30+ 种语言（含语音输入），为安防厂商中承诺最明确者；但生成内容输出语言策略未单独说明。</w:t>
            </w:r>
          </w:p>
        </w:tc>
        <w:tc>
          <w:tcPr>
            <w:tcW w:type="dxa" w:w="229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依托自研大模型的多语言理解能力原生支持。</w:t>
            </w:r>
          </w:p>
        </w:tc>
      </w:tr>
      <w:tr>
        <w:tc>
          <w:tcPr>
            <w:tcW w:type="dxa" w:w="164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大华</w:t>
            </w:r>
          </w:p>
        </w:tc>
        <w:tc>
          <w:tcPr>
            <w:tcW w:type="dxa" w:w="24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星汉大模型：WizSeek 文搜图、文本定义告警</w:t>
            </w:r>
          </w:p>
        </w:tc>
        <w:tc>
          <w:tcPr>
            <w:tcW w:type="dxa" w:w="295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具体支持语言未找到公开资料。</w:t>
            </w:r>
          </w:p>
        </w:tc>
        <w:tc>
          <w:tcPr>
            <w:tcW w:type="dxa" w:w="229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6.2 关键结论</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市场空白：</w:t>
      </w:r>
      <w:r>
        <w:rPr>
          <w:rFonts w:ascii="Microsoft YaHei" w:cs="Microsoft YaHei" w:eastAsia="Microsoft YaHei" w:hAnsi="Microsoft YaHei"/>
          <w:b w:val="false"/>
          <w:bCs w:val="false"/>
          <w:i w:val="false"/>
          <w:iCs w:val="false"/>
          <w:sz w:val="21"/>
          <w:szCs w:val="21"/>
        </w:rPr>
        <w:t xml:space="preserve">"生成式事件描述 + AI 日报"的多语言化目前只有 Google Nest（C 端）真正落地；B 端安防厂商（Verkada/Rhombus/Eagle Eye/Coram）AI 功能均英文优先。做好日/德/意/法/西/韩 6 语即可形成明确差异化卖点，其中韩语连 Nest 都未覆盖。</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联动模式：</w:t>
      </w:r>
      <w:r>
        <w:rPr>
          <w:rFonts w:ascii="Microsoft YaHei" w:cs="Microsoft YaHei" w:eastAsia="Microsoft YaHei" w:hAnsi="Microsoft YaHei"/>
          <w:b w:val="false"/>
          <w:bCs w:val="false"/>
          <w:i w:val="false"/>
          <w:iCs w:val="false"/>
          <w:sz w:val="21"/>
          <w:szCs w:val="21"/>
        </w:rPr>
        <w:t xml:space="preserve">Nest 的"内容语言跟随 App/账号语言"是用户期待的形态；Ring 的"内容锁英文、强制 UI 英文"是反面案例。本需求采用 Nest 模式（见 5.1）。</w:t>
      </w:r>
    </w:p>
    <w:p>
      <w:pPr>
        <w:pStyle w:val="ListParagraph"/>
        <w:numPr>
          <w:ilvl w:val="0"/>
          <w:numId w:val="2"/>
        </w:numPr>
        <w:spacing w:after="40" w:before="40" w:line="300"/>
      </w:pPr>
      <w:r>
        <w:rPr>
          <w:rFonts w:ascii="Microsoft YaHei" w:cs="Microsoft YaHei" w:eastAsia="Microsoft YaHei" w:hAnsi="Microsoft YaHei"/>
          <w:b/>
          <w:bCs/>
          <w:i w:val="false"/>
          <w:iCs w:val="false"/>
          <w:sz w:val="21"/>
          <w:szCs w:val="21"/>
        </w:rPr>
        <w:t xml:space="preserve">语言节奏：</w:t>
      </w:r>
      <w:r>
        <w:rPr>
          <w:rFonts w:ascii="Microsoft YaHei" w:cs="Microsoft YaHei" w:eastAsia="Microsoft YaHei" w:hAnsi="Microsoft YaHei"/>
          <w:b w:val="false"/>
          <w:bCs w:val="false"/>
          <w:i w:val="false"/>
          <w:iCs w:val="false"/>
          <w:sz w:val="21"/>
          <w:szCs w:val="21"/>
        </w:rPr>
        <w:t xml:space="preserve">Google 也采取"英文先行、逐语言放开"的节奏（部分新功能仍仅限美国英语）。本需求的分语言灰度、未达标语言可单独回退的策略与此一致（见 8.5）。</w:t>
      </w:r>
    </w:p>
    <w:p>
      <w:pPr>
        <w:pStyle w:val="Heading2"/>
        <w:spacing w:after="120" w:before="240"/>
      </w:pPr>
      <w:r>
        <w:rPr>
          <w:rFonts w:ascii="Microsoft YaHei" w:cs="Microsoft YaHei" w:eastAsia="Microsoft YaHei" w:hAnsi="Microsoft YaHei"/>
          <w:b/>
          <w:bCs/>
          <w:i w:val="false"/>
          <w:iCs w:val="false"/>
          <w:color w:val="1F4E79"/>
          <w:sz w:val="25"/>
          <w:szCs w:val="25"/>
        </w:rPr>
        <w:t xml:space="preserve">6.3 技术路线对比与建议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557"/>
        <w:gridCol w:w="3557"/>
      </w:tblGrid>
      <w:tr>
        <w:trPr>
          <w:tblHeader/>
        </w:trPr>
        <w:tc>
          <w:tcPr>
            <w:tcW w:type="dxa" w:w="2246"/>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路线</w:t>
            </w:r>
          </w:p>
        </w:tc>
        <w:tc>
          <w:tcPr>
            <w:tcW w:type="dxa" w:w="3557"/>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优点</w:t>
            </w:r>
          </w:p>
        </w:tc>
        <w:tc>
          <w:tcPr>
            <w:tcW w:type="dxa" w:w="3557"/>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缺点</w:t>
            </w:r>
          </w:p>
        </w:tc>
      </w:tr>
      <w:tr>
        <w:tc>
          <w:tcPr>
            <w:tcW w:type="dxa" w:w="224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 模型直接生成目标语言（Nest 路线）</w:t>
            </w:r>
          </w:p>
        </w:tc>
        <w:tc>
          <w:tcPr>
            <w:tcW w:type="dxa" w:w="355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一次调用、无翻译链路延迟；行文自然无翻译腔。</w:t>
            </w:r>
          </w:p>
        </w:tc>
        <w:tc>
          <w:tcPr>
            <w:tcW w:type="dxa" w:w="355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非英语质量不稳定（模型训练语料以英文为主）；同一事件多语言描述不一致、难审计；每种语言需单独回归；日/韩敬语与体裁控制难。</w:t>
            </w:r>
          </w:p>
        </w:tc>
      </w:tr>
      <w:tr>
        <w:tc>
          <w:tcPr>
            <w:tcW w:type="dxa" w:w="224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B. 英文源文 + NMT 机器翻译（Google Translate / DeepL）</w:t>
            </w:r>
          </w:p>
        </w:tc>
        <w:tc>
          <w:tcPr>
            <w:tcW w:type="dxa" w:w="3557"/>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英文为唯一事实源，便于审计/检索/告警规则复用；延迟低且可预测（单句数百毫秒）；支持术语表强约束；按字符计费成本可控（约 $20–25/百万字符）、缓存友好。</w:t>
            </w:r>
          </w:p>
        </w:tc>
        <w:tc>
          <w:tcPr>
            <w:tcW w:type="dxa" w:w="3557"/>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叠加一跳延迟与成本；短文案缺上下文易错译；有翻译腔；源文错误会级联。</w:t>
            </w:r>
          </w:p>
        </w:tc>
      </w:tr>
      <w:tr>
        <w:tc>
          <w:tcPr>
            <w:tcW w:type="dxa" w:w="224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C. 英文源文 + LLM 带上下文翻译（业界渐成主流）</w:t>
            </w:r>
          </w:p>
        </w:tc>
        <w:tc>
          <w:tcPr>
            <w:tcW w:type="dxa" w:w="355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整篇带上下文翻译，术语、语气、全篇一致性优于 NMT，适合日报长文本；批量场景成本可低于 NMT。</w:t>
            </w:r>
          </w:p>
        </w:tc>
        <w:tc>
          <w:tcPr>
            <w:tcW w:type="dxa" w:w="355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延迟高于 NMT；低资源语言仍偏弱；需配质量护栏（QE 打分、回退）。</w:t>
            </w:r>
          </w:p>
        </w:tc>
      </w:tr>
    </w:tbl>
    <w:p>
      <w:pPr>
        <w:spacing w:after="120" w:before="60" w:line="300"/>
      </w:pPr>
      <w:r>
        <w:rPr>
          <w:rFonts w:ascii="Microsoft YaHei" w:cs="Microsoft YaHei" w:eastAsia="Microsoft YaHei" w:hAnsi="Microsoft YaHei"/>
          <w:b/>
          <w:bCs/>
          <w:i w:val="false"/>
          <w:iCs w:val="false"/>
          <w:sz w:val="21"/>
          <w:szCs w:val="21"/>
        </w:rPr>
        <w:t xml:space="preserve">本需求推荐混合架构：</w:t>
      </w:r>
      <w:r>
        <w:rPr>
          <w:rFonts w:ascii="Microsoft YaHei" w:cs="Microsoft YaHei" w:eastAsia="Microsoft YaHei" w:hAnsi="Microsoft YaHei"/>
          <w:b w:val="false"/>
          <w:bCs w:val="false"/>
          <w:i w:val="false"/>
          <w:iCs w:val="false"/>
          <w:sz w:val="21"/>
          <w:szCs w:val="21"/>
        </w:rPr>
        <w:t xml:space="preserve">保持英文为事实源；事件短文案走"NMT/轻量 LLM + 术语表 + 缓存"（满足 P95 ≤ 2 秒）；AI 日报走"LLM 整篇带上下文翻译"（保证行文与术语一致性，可离线批量降低成本）。翻译引擎可插拔，按语言路由（日/韩优先用 LLM 翻译）。最终选型以 POC 评估数据为准（见 9.1 M1）。</w:t>
      </w:r>
    </w:p>
    <w:p>
      <w:pPr>
        <w:pStyle w:val="Heading1"/>
        <w:spacing w:after="160" w:before="300"/>
      </w:pPr>
      <w:r>
        <w:rPr>
          <w:rFonts w:ascii="Microsoft YaHei" w:cs="Microsoft YaHei" w:eastAsia="Microsoft YaHei" w:hAnsi="Microsoft YaHei"/>
          <w:b/>
          <w:bCs/>
          <w:i w:val="false"/>
          <w:iCs w:val="false"/>
          <w:color w:val="1F4E79"/>
          <w:sz w:val="30"/>
          <w:szCs w:val="30"/>
        </w:rPr>
        <w:t xml:space="preserve">7. 非功能需求</w:t>
      </w:r>
    </w:p>
    <w:p>
      <w:pPr>
        <w:pStyle w:val="Heading2"/>
        <w:spacing w:after="120" w:before="240"/>
      </w:pPr>
      <w:r>
        <w:rPr>
          <w:rFonts w:ascii="Microsoft YaHei" w:cs="Microsoft YaHei" w:eastAsia="Microsoft YaHei" w:hAnsi="Microsoft YaHei"/>
          <w:b/>
          <w:bCs/>
          <w:i w:val="false"/>
          <w:iCs w:val="false"/>
          <w:color w:val="1F4E79"/>
          <w:sz w:val="25"/>
          <w:szCs w:val="25"/>
        </w:rPr>
        <w:t xml:space="preserve">7.1 性能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指标</w:t>
            </w:r>
          </w:p>
        </w:tc>
        <w:tc>
          <w:tcPr>
            <w:tcW w:type="dxa" w:w="234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目标值</w:t>
            </w:r>
          </w:p>
        </w:tc>
        <w:tc>
          <w:tcPr>
            <w:tcW w:type="dxa" w:w="390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说明</w:t>
            </w:r>
          </w:p>
        </w:tc>
      </w:tr>
      <w:tr>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事件文案翻译端到端延迟</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P95 ≤ 2 秒</w:t>
            </w:r>
          </w:p>
        </w:tc>
        <w:tc>
          <w:tcPr>
            <w:tcW w:type="dxa" w:w="390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自英文源文生成完成至译文可供端侧拉取；P99 ≤ 4 秒。</w:t>
            </w:r>
          </w:p>
        </w:tc>
      </w:tr>
      <w:tr>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事件文案端侧展示等待</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500 毫秒</w:t>
            </w:r>
          </w:p>
        </w:tc>
        <w:tc>
          <w:tcPr>
            <w:tcW w:type="dxa" w:w="390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译文已缓存时端侧渲染耗时；未缓存按需翻译时展示加载态，超 3 秒回退英文。</w:t>
            </w:r>
          </w:p>
        </w:tc>
      </w:tr>
      <w:tr>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AI 日报整篇翻译延迟</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P95 ≤ 15 秒</w:t>
            </w:r>
          </w:p>
        </w:tc>
        <w:tc>
          <w:tcPr>
            <w:tcW w:type="dxa" w:w="390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日报生成完成后异步翻译；用户打开时若未就绪，加载态最长 5 秒后回退英文。</w:t>
            </w:r>
          </w:p>
        </w:tc>
      </w:tr>
      <w:tr>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并发能力</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峰值事件 QPS × 1.5</w:t>
            </w:r>
          </w:p>
        </w:tc>
        <w:tc>
          <w:tcPr>
            <w:tcW w:type="dxa" w:w="390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翻译链路吞吐需覆盖告警高峰（如夜间批量徘徊事件）并留 50% 余量。</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7.2 可用性与成本</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翻译服务可用性 ≥ 99.9%（月度）；服务不可用不得影响事件告警主链路。</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通过"按需翻译 + 缓存 + 幂等去重"控制成本；需输出单条事件/单份日报的翻译成本测算，供商务定价参考。</w:t>
      </w:r>
    </w:p>
    <w:p>
      <w:pPr>
        <w:pStyle w:val="Heading2"/>
        <w:spacing w:after="120" w:before="240"/>
      </w:pPr>
      <w:r>
        <w:rPr>
          <w:rFonts w:ascii="Microsoft YaHei" w:cs="Microsoft YaHei" w:eastAsia="Microsoft YaHei" w:hAnsi="Microsoft YaHei"/>
          <w:b/>
          <w:bCs/>
          <w:i w:val="false"/>
          <w:iCs w:val="false"/>
          <w:color w:val="1F4E79"/>
          <w:sz w:val="25"/>
          <w:szCs w:val="25"/>
        </w:rPr>
        <w:t xml:space="preserve">7.3 安全与合规</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事件文案可能包含人物特征描述，属于潜在个人数据：翻译调用第三方服务时须签署 DPA，禁止第三方留存与训练使用；欧盟区数据优先使用欧盟区域节点处理（GDPR）。</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传输全程加密；译文与原文遵循同等的访问控制与保留策略。</w:t>
      </w:r>
    </w:p>
    <w:p>
      <w:pPr>
        <w:pStyle w:val="Heading2"/>
        <w:spacing w:after="120" w:before="240"/>
      </w:pPr>
      <w:r>
        <w:rPr>
          <w:rFonts w:ascii="Microsoft YaHei" w:cs="Microsoft YaHei" w:eastAsia="Microsoft YaHei" w:hAnsi="Microsoft YaHei"/>
          <w:b/>
          <w:bCs/>
          <w:i w:val="false"/>
          <w:iCs w:val="false"/>
          <w:color w:val="1F4E79"/>
          <w:sz w:val="25"/>
          <w:szCs w:val="25"/>
        </w:rPr>
        <w:t xml:space="preserve">7.4 可扩展性</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语言列表配置化，新增语言仅需补充术语表与质量验收，不改动主链路代码。</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翻译引擎可插拔（NMT / LLM / 混合），支持按语言路由不同引擎。</w:t>
      </w:r>
    </w:p>
    <w:p>
      <w:pPr>
        <w:pStyle w:val="Heading1"/>
        <w:spacing w:after="160" w:before="300"/>
      </w:pPr>
      <w:r>
        <w:rPr>
          <w:rFonts w:ascii="Microsoft YaHei" w:cs="Microsoft YaHei" w:eastAsia="Microsoft YaHei" w:hAnsi="Microsoft YaHei"/>
          <w:b/>
          <w:bCs/>
          <w:i w:val="false"/>
          <w:iCs w:val="false"/>
          <w:color w:val="1F4E79"/>
          <w:sz w:val="30"/>
          <w:szCs w:val="30"/>
        </w:rPr>
        <w:t xml:space="preserve">8. 翻译功能验收指标</w:t>
      </w:r>
    </w:p>
    <w:p>
      <w:pPr>
        <w:spacing w:after="120" w:before="60" w:line="300"/>
      </w:pPr>
      <w:r>
        <w:rPr>
          <w:rFonts w:ascii="Microsoft YaHei" w:cs="Microsoft YaHei" w:eastAsia="Microsoft YaHei" w:hAnsi="Microsoft YaHei"/>
          <w:b w:val="false"/>
          <w:bCs w:val="false"/>
          <w:i w:val="false"/>
          <w:iCs w:val="false"/>
          <w:sz w:val="21"/>
          <w:szCs w:val="21"/>
        </w:rPr>
        <w:t xml:space="preserve">验收分为四类：翻译质量、关键信息准确性（安防场景红线）、性能与稳定性、体验完整性。全部达标方可发布；任一"红线项"不达标即验收不通过。</w:t>
      </w:r>
    </w:p>
    <w:p>
      <w:pPr>
        <w:pStyle w:val="Heading2"/>
        <w:spacing w:after="120" w:before="240"/>
      </w:pPr>
      <w:r>
        <w:rPr>
          <w:rFonts w:ascii="Microsoft YaHei" w:cs="Microsoft YaHei" w:eastAsia="Microsoft YaHei" w:hAnsi="Microsoft YaHei"/>
          <w:b/>
          <w:bCs/>
          <w:i w:val="false"/>
          <w:iCs w:val="false"/>
          <w:color w:val="1F4E79"/>
          <w:sz w:val="25"/>
          <w:szCs w:val="25"/>
        </w:rPr>
        <w:t xml:space="preserve">8.1 翻译质量指标</w:t>
      </w:r>
    </w:p>
    <w:p>
      <w:pPr>
        <w:pStyle w:val="Heading3"/>
        <w:spacing w:after="100" w:before="180"/>
      </w:pPr>
      <w:r>
        <w:rPr>
          <w:rFonts w:ascii="Microsoft YaHei" w:cs="Microsoft YaHei" w:eastAsia="Microsoft YaHei" w:hAnsi="Microsoft YaHei"/>
          <w:b/>
          <w:bCs/>
          <w:i w:val="false"/>
          <w:iCs w:val="false"/>
          <w:color w:val="2E5C99"/>
          <w:sz w:val="22"/>
          <w:szCs w:val="22"/>
        </w:rPr>
        <w:t xml:space="preserve">8.1.1 自动评估</w:t>
      </w:r>
    </w:p>
    <w:p>
      <w:pPr>
        <w:spacing w:after="120" w:before="60" w:line="300"/>
      </w:pPr>
      <w:r>
        <w:rPr>
          <w:rFonts w:ascii="Microsoft YaHei" w:cs="Microsoft YaHei" w:eastAsia="Microsoft YaHei" w:hAnsi="Microsoft YaHei"/>
          <w:b w:val="false"/>
          <w:bCs w:val="false"/>
          <w:i w:val="false"/>
          <w:iCs w:val="false"/>
          <w:sz w:val="21"/>
          <w:szCs w:val="21"/>
        </w:rPr>
        <w:t xml:space="preserve">每语言构建 ≥ 500 条事件文案 + ≥ 30 篇日报的验收测试集（覆盖全部事件类型与典型画面要素），以专业译员译文为参考，计算下列指标：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9"/>
        <w:gridCol w:w="2035"/>
        <w:gridCol w:w="4477"/>
      </w:tblGrid>
      <w:tr>
        <w:trPr>
          <w:tblHeader/>
        </w:trPr>
        <w:tc>
          <w:tcPr>
            <w:tcW w:type="dxa" w:w="2849"/>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指标</w:t>
            </w:r>
          </w:p>
        </w:tc>
        <w:tc>
          <w:tcPr>
            <w:tcW w:type="dxa" w:w="2035"/>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验收阈值</w:t>
            </w:r>
          </w:p>
        </w:tc>
        <w:tc>
          <w:tcPr>
            <w:tcW w:type="dxa" w:w="4477"/>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说明</w:t>
            </w:r>
          </w:p>
        </w:tc>
      </w:tr>
      <w:tr>
        <w:tc>
          <w:tcPr>
            <w:tcW w:type="dxa" w:w="284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COMET（wmt22-comet-da）</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每语言 ≥ 0.82</w:t>
            </w:r>
          </w:p>
        </w:tc>
        <w:tc>
          <w:tcPr>
            <w:tcW w:type="dxa" w:w="447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主指标，与人工评价相关性最高；低于 0.80 的语言不予发布。</w:t>
            </w:r>
          </w:p>
        </w:tc>
      </w:tr>
      <w:tr>
        <w:tc>
          <w:tcPr>
            <w:tcW w:type="dxa" w:w="284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chrF</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每语言 ≥ 55</w:t>
            </w:r>
          </w:p>
        </w:tc>
        <w:tc>
          <w:tcPr>
            <w:tcW w:type="dxa" w:w="4477"/>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辅助指标，对日/韩等形态差异大的语言更稳健。</w:t>
            </w:r>
          </w:p>
        </w:tc>
      </w:tr>
      <w:tr>
        <w:tc>
          <w:tcPr>
            <w:tcW w:type="dxa" w:w="284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BLEU</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每语言 ≥ 30（参考）</w:t>
            </w:r>
          </w:p>
        </w:tc>
        <w:tc>
          <w:tcPr>
            <w:tcW w:type="dxa" w:w="4477"/>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仅作横向对比参考，不单独作为否决项。</w:t>
            </w:r>
          </w:p>
        </w:tc>
      </w:tr>
    </w:tbl>
    <w:p>
      <w:pPr>
        <w:pStyle w:val="Heading3"/>
        <w:spacing w:after="100" w:before="180"/>
      </w:pPr>
      <w:r>
        <w:rPr>
          <w:rFonts w:ascii="Microsoft YaHei" w:cs="Microsoft YaHei" w:eastAsia="Microsoft YaHei" w:hAnsi="Microsoft YaHei"/>
          <w:b/>
          <w:bCs/>
          <w:i w:val="false"/>
          <w:iCs w:val="false"/>
          <w:color w:val="2E5C99"/>
          <w:sz w:val="22"/>
          <w:szCs w:val="22"/>
        </w:rPr>
        <w:t xml:space="preserve">8.1.2 人工评估（MQM 抽检）</w:t>
      </w:r>
    </w:p>
    <w:p>
      <w:pPr>
        <w:spacing w:after="120" w:before="60" w:line="300"/>
      </w:pPr>
      <w:r>
        <w:rPr>
          <w:rFonts w:ascii="Microsoft YaHei" w:cs="Microsoft YaHei" w:eastAsia="Microsoft YaHei" w:hAnsi="Microsoft YaHei"/>
          <w:b w:val="false"/>
          <w:bCs w:val="false"/>
          <w:i w:val="false"/>
          <w:iCs w:val="false"/>
          <w:sz w:val="21"/>
          <w:szCs w:val="21"/>
        </w:rPr>
        <w:t xml:space="preserve">每语言随机抽取 200 条事件文案 + 10 篇日报，由母语审校按 MQM 框架标注错误（准确性、流畅性、术语、风格、本地化惯例），并按 1–5 分打分：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9"/>
        <w:gridCol w:w="2035"/>
        <w:gridCol w:w="3866"/>
      </w:tblGrid>
      <w:tr>
        <w:trPr>
          <w:tblHeader/>
        </w:trPr>
        <w:tc>
          <w:tcPr>
            <w:tcW w:type="dxa" w:w="3459"/>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指标</w:t>
            </w:r>
          </w:p>
        </w:tc>
        <w:tc>
          <w:tcPr>
            <w:tcW w:type="dxa" w:w="2035"/>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验收阈值</w:t>
            </w:r>
          </w:p>
        </w:tc>
        <w:tc>
          <w:tcPr>
            <w:tcW w:type="dxa" w:w="3866"/>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说明</w:t>
            </w:r>
          </w:p>
        </w:tc>
      </w:tr>
      <w:tr>
        <w:tc>
          <w:tcPr>
            <w:tcW w:type="dxa" w:w="345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充分性（Adequacy）均分</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4.5 / 5</w:t>
            </w:r>
          </w:p>
        </w:tc>
        <w:tc>
          <w:tcPr>
            <w:tcW w:type="dxa" w:w="386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语义完整、无漏译增译。</w:t>
            </w:r>
          </w:p>
        </w:tc>
      </w:tr>
      <w:tr>
        <w:tc>
          <w:tcPr>
            <w:tcW w:type="dxa" w:w="345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流畅性（Fluency）均分</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4.3 / 5</w:t>
            </w:r>
          </w:p>
        </w:tc>
        <w:tc>
          <w:tcPr>
            <w:tcW w:type="dxa" w:w="386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符合目标语言表达习惯。</w:t>
            </w:r>
          </w:p>
        </w:tc>
      </w:tr>
      <w:tr>
        <w:tc>
          <w:tcPr>
            <w:tcW w:type="dxa" w:w="3459"/>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严重错误率（Major+Critical）</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1%</w:t>
            </w:r>
          </w:p>
        </w:tc>
        <w:tc>
          <w:tcPr>
            <w:tcW w:type="dxa" w:w="3866"/>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MQM 定义的严重及以上错误占比。</w:t>
            </w:r>
          </w:p>
        </w:tc>
      </w:tr>
      <w:tr>
        <w:tc>
          <w:tcPr>
            <w:tcW w:type="dxa" w:w="3459"/>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可接受率</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95%</w:t>
            </w:r>
          </w:p>
        </w:tc>
        <w:tc>
          <w:tcPr>
            <w:tcW w:type="dxa" w:w="3866"/>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单条整体评分 ≥ 4 分的比例。</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8.2 关键信息准确性（红线项）</w:t>
      </w:r>
    </w:p>
    <w:p>
      <w:pPr>
        <w:spacing w:after="120" w:before="60" w:line="300"/>
      </w:pPr>
      <w:r>
        <w:rPr>
          <w:rFonts w:ascii="Microsoft YaHei" w:cs="Microsoft YaHei" w:eastAsia="Microsoft YaHei" w:hAnsi="Microsoft YaHei"/>
          <w:b w:val="false"/>
          <w:bCs w:val="false"/>
          <w:i w:val="false"/>
          <w:iCs w:val="false"/>
          <w:sz w:val="21"/>
          <w:szCs w:val="21"/>
        </w:rPr>
        <w:t xml:space="preserve">安防场景下，以下要素误译可能直接导致误判，逐条核对，要求如下：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3"/>
        <w:gridCol w:w="2035"/>
        <w:gridCol w:w="3663"/>
      </w:tblGrid>
      <w:tr>
        <w:trPr>
          <w:tblHeader/>
        </w:trPr>
        <w:tc>
          <w:tcPr>
            <w:tcW w:type="dxa" w:w="3663"/>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要素</w:t>
            </w:r>
          </w:p>
        </w:tc>
        <w:tc>
          <w:tcPr>
            <w:tcW w:type="dxa" w:w="2035"/>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验收阈值</w:t>
            </w:r>
          </w:p>
        </w:tc>
        <w:tc>
          <w:tcPr>
            <w:tcW w:type="dxa" w:w="3663"/>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判定标准</w:t>
            </w:r>
          </w:p>
        </w:tc>
      </w:tr>
      <w:tr>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事件类型（徘徊/入侵/出现等）</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100%</w:t>
            </w:r>
          </w:p>
        </w:tc>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译法与术语表及产品 UI 完全一致，零误译。</w:t>
            </w:r>
          </w:p>
        </w:tc>
      </w:tr>
      <w:tr>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否定与不确定表述</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100%</w:t>
            </w:r>
          </w:p>
        </w:tc>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"未发现异常""疑似"等语义不得反转或丢失。</w:t>
            </w:r>
          </w:p>
        </w:tc>
      </w:tr>
      <w:tr>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数量、时间、时长</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99.5%</w:t>
            </w:r>
          </w:p>
        </w:tc>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人数、发生时刻、持续时长等数字信息准确。</w:t>
            </w:r>
          </w:p>
        </w:tc>
      </w:tr>
      <w:tr>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方位与位置描述</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99%</w:t>
            </w:r>
          </w:p>
        </w:tc>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入口/出口、左/右、区域名等不得混淆；自定义名称保持原文。</w:t>
            </w:r>
          </w:p>
        </w:tc>
      </w:tr>
      <w:tr>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人物/车辆特征描述</w:t>
            </w:r>
          </w:p>
        </w:tc>
        <w:tc>
          <w:tcPr>
            <w:tcW w:type="dxa" w:w="2035"/>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98%</w:t>
            </w:r>
          </w:p>
        </w:tc>
        <w:tc>
          <w:tcPr>
            <w:tcW w:type="dxa" w:w="3663"/>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颜色、衣着、行为动词等语义准确。</w:t>
            </w:r>
          </w:p>
        </w:tc>
      </w:tr>
      <w:tr>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术语一致性</w:t>
            </w:r>
          </w:p>
        </w:tc>
        <w:tc>
          <w:tcPr>
            <w:tcW w:type="dxa" w:w="2035"/>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98%</w:t>
            </w:r>
          </w:p>
        </w:tc>
        <w:tc>
          <w:tcPr>
            <w:tcW w:type="dxa" w:w="3663"/>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同一术语在全量样本中译法唯一（术语表命中率）。</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8.3 性能与稳定性指标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rPr>
          <w:tblHeader/>
        </w:trPr>
        <w:tc>
          <w:tcPr>
            <w:tcW w:type="dxa" w:w="351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指标</w:t>
            </w:r>
          </w:p>
        </w:tc>
        <w:tc>
          <w:tcPr>
            <w:tcW w:type="dxa" w:w="234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验收阈值</w:t>
            </w:r>
          </w:p>
        </w:tc>
        <w:tc>
          <w:tcPr>
            <w:tcW w:type="dxa" w:w="351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测量方式</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事件文案翻译端到端延迟 P95</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2 秒</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灰度期间线上埋点统计（P99 ≤ 4 秒）。</w:t>
            </w:r>
          </w:p>
        </w:tc>
      </w:tr>
      <w:tr>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日报翻译延迟 P95</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15 秒</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同上。</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翻译成功率（含重试）</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99.9%</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成功产出合格译文的请求占比。</w:t>
            </w:r>
          </w:p>
        </w:tc>
      </w:tr>
      <w:tr>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回退正确率</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100%</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故障注入演练：翻译服务不可用时 100% 正确回退英文，主链路无阻塞。</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缓存命中后展示耗时</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 500 毫秒</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端侧性能测试。</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8.4 体验完整性指标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rPr>
          <w:tblHeader/>
        </w:trPr>
        <w:tc>
          <w:tcPr>
            <w:tcW w:type="dxa" w:w="351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检查项</w:t>
            </w:r>
          </w:p>
        </w:tc>
        <w:tc>
          <w:tcPr>
            <w:tcW w:type="dxa" w:w="234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验收标准</w:t>
            </w:r>
          </w:p>
        </w:tc>
        <w:tc>
          <w:tcPr>
            <w:tcW w:type="dxa" w:w="351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验证方式</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UI 适配</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6 语言下无截断、无乱码、无重叠</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全量页面（事件列表/详情/日报）走查，含长文本极端用例。</w:t>
            </w:r>
          </w:p>
        </w:tc>
      </w:tr>
      <w:tr>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本地化格式</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日期/时间/数字格式符合各 locale 惯例</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按语言逐项核对格式化规则。</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语言切换生效</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切换后新内容 100% 按新语言输出</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功能测试。</w:t>
            </w:r>
          </w:p>
        </w:tc>
      </w:tr>
      <w:tr>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原文入口</w:t>
            </w:r>
          </w:p>
        </w:tc>
        <w:tc>
          <w:tcPr>
            <w:tcW w:type="dxa" w:w="234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详情页可查看英文原文</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功能测试。</w:t>
            </w:r>
          </w:p>
        </w:tc>
      </w:tr>
      <w:tr>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反馈闭环</w:t>
            </w:r>
          </w:p>
        </w:tc>
        <w:tc>
          <w:tcPr>
            <w:tcW w:type="dxa" w:w="234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"翻译有误"反馈可提交并入库</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功能测试。</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8.5 验收流程</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阶段一（内测）：测试集自动评估 + MQM 人工抽检达标 → 进入灰度。</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阶段二（灰度）：按语言分批放量（10% → 50% → 100%），监控成功率、延迟、"翻译有误"反馈率（目标 ＜ 0.5%）。</w:t>
      </w:r>
    </w:p>
    <w:p>
      <w:pPr>
        <w:pStyle w:val="ListParagraph"/>
        <w:numPr>
          <w:ilvl w:val="0"/>
          <w:numId w:val="2"/>
        </w:numPr>
        <w:spacing w:after="40" w:before="40" w:line="300"/>
      </w:pPr>
      <w:r>
        <w:rPr>
          <w:rFonts w:ascii="Microsoft YaHei" w:cs="Microsoft YaHei" w:eastAsia="Microsoft YaHei" w:hAnsi="Microsoft YaHei"/>
          <w:b w:val="false"/>
          <w:bCs w:val="false"/>
          <w:i w:val="false"/>
          <w:iCs w:val="false"/>
          <w:sz w:val="21"/>
          <w:szCs w:val="21"/>
        </w:rPr>
        <w:t xml:space="preserve">阶段三（全量）：全量 2 周后复盘各语言线上指标，输出验收报告；未达标语言可单独回退至英文。</w:t>
      </w:r>
    </w:p>
    <w:p>
      <w:pPr>
        <w:pStyle w:val="Heading1"/>
        <w:spacing w:after="160" w:before="300"/>
      </w:pPr>
      <w:r>
        <w:rPr>
          <w:rFonts w:ascii="Microsoft YaHei" w:cs="Microsoft YaHei" w:eastAsia="Microsoft YaHei" w:hAnsi="Microsoft YaHei"/>
          <w:b/>
          <w:bCs/>
          <w:i w:val="false"/>
          <w:iCs w:val="false"/>
          <w:color w:val="1F4E79"/>
          <w:sz w:val="30"/>
          <w:szCs w:val="30"/>
        </w:rPr>
        <w:t xml:space="preserve">9. 里程碑建议与风险</w:t>
      </w:r>
    </w:p>
    <w:p>
      <w:pPr>
        <w:pStyle w:val="Heading2"/>
        <w:spacing w:after="120" w:before="240"/>
      </w:pPr>
      <w:r>
        <w:rPr>
          <w:rFonts w:ascii="Microsoft YaHei" w:cs="Microsoft YaHei" w:eastAsia="Microsoft YaHei" w:hAnsi="Microsoft YaHei"/>
          <w:b/>
          <w:bCs/>
          <w:i w:val="false"/>
          <w:iCs w:val="false"/>
          <w:color w:val="1F4E79"/>
          <w:sz w:val="25"/>
          <w:szCs w:val="25"/>
        </w:rPr>
        <w:t xml:space="preserve">9.1 里程碑建议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tblHeader/>
        </w:trPr>
        <w:tc>
          <w:tcPr>
            <w:tcW w:type="dxa" w:w="1872"/>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阶段</w:t>
            </w:r>
          </w:p>
        </w:tc>
        <w:tc>
          <w:tcPr>
            <w:tcW w:type="dxa" w:w="468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内容</w:t>
            </w:r>
          </w:p>
        </w:tc>
        <w:tc>
          <w:tcPr>
            <w:tcW w:type="dxa" w:w="2808"/>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周期建议</w:t>
            </w:r>
          </w:p>
        </w:tc>
      </w:tr>
      <w:tr>
        <w:tc>
          <w:tcPr>
            <w:tcW w:type="dxa" w:w="187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M1</w:t>
            </w:r>
          </w:p>
        </w:tc>
        <w:tc>
          <w:tcPr>
            <w:tcW w:type="dxa" w:w="468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技术选型（引擎对比 POC）、术语表 V1、测试集建设</w:t>
            </w:r>
          </w:p>
        </w:tc>
        <w:tc>
          <w:tcPr>
            <w:tcW w:type="dxa" w:w="2808"/>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2–3 周</w:t>
            </w:r>
          </w:p>
        </w:tc>
      </w:tr>
      <w:tr>
        <w:tc>
          <w:tcPr>
            <w:tcW w:type="dxa" w:w="187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M2</w:t>
            </w:r>
          </w:p>
        </w:tc>
        <w:tc>
          <w:tcPr>
            <w:tcW w:type="dxa" w:w="468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翻译链路开发（事件文案 + 日报）、回退与缓存、埋点</w:t>
            </w:r>
          </w:p>
        </w:tc>
        <w:tc>
          <w:tcPr>
            <w:tcW w:type="dxa" w:w="2808"/>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4–6 周</w:t>
            </w:r>
          </w:p>
        </w:tc>
      </w:tr>
      <w:tr>
        <w:tc>
          <w:tcPr>
            <w:tcW w:type="dxa" w:w="1872"/>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M3</w:t>
            </w:r>
          </w:p>
        </w:tc>
        <w:tc>
          <w:tcPr>
            <w:tcW w:type="dxa" w:w="468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自动评估 + MQM 人工评估、UI 走查、达标整改</w:t>
            </w:r>
          </w:p>
        </w:tc>
        <w:tc>
          <w:tcPr>
            <w:tcW w:type="dxa" w:w="2808"/>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2–3 周</w:t>
            </w:r>
          </w:p>
        </w:tc>
      </w:tr>
      <w:tr>
        <w:tc>
          <w:tcPr>
            <w:tcW w:type="dxa" w:w="1872"/>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M4</w:t>
            </w:r>
          </w:p>
        </w:tc>
        <w:tc>
          <w:tcPr>
            <w:tcW w:type="dxa" w:w="468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灰度放量与全量发布、验收报告</w:t>
            </w:r>
          </w:p>
        </w:tc>
        <w:tc>
          <w:tcPr>
            <w:tcW w:type="dxa" w:w="2808"/>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2–4 周</w:t>
            </w:r>
          </w:p>
        </w:tc>
      </w:tr>
    </w:tbl>
    <w:p>
      <w:pPr>
        <w:pStyle w:val="Heading2"/>
        <w:spacing w:after="120" w:before="240"/>
      </w:pPr>
      <w:r>
        <w:rPr>
          <w:rFonts w:ascii="Microsoft YaHei" w:cs="Microsoft YaHei" w:eastAsia="Microsoft YaHei" w:hAnsi="Microsoft YaHei"/>
          <w:b/>
          <w:bCs/>
          <w:i w:val="false"/>
          <w:iCs w:val="false"/>
          <w:color w:val="1F4E79"/>
          <w:sz w:val="25"/>
          <w:szCs w:val="25"/>
        </w:rPr>
        <w:t xml:space="preserve">9.2 风险与对策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3120"/>
        <w:gridCol w:w="3510"/>
      </w:tblGrid>
      <w:tr>
        <w:trPr>
          <w:tblHeader/>
        </w:trPr>
        <w:tc>
          <w:tcPr>
            <w:tcW w:type="dxa" w:w="273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风险</w:t>
            </w:r>
          </w:p>
        </w:tc>
        <w:tc>
          <w:tcPr>
            <w:tcW w:type="dxa" w:w="312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影响</w:t>
            </w:r>
          </w:p>
        </w:tc>
        <w:tc>
          <w:tcPr>
            <w:tcW w:type="dxa" w:w="3510"/>
            <w:shd w:fill="D9E2F3"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bCs/>
                <w:i w:val="false"/>
                <w:iCs w:val="false"/>
                <w:color w:val="1F3864"/>
                <w:sz w:val="19"/>
                <w:szCs w:val="19"/>
              </w:rPr>
              <w:t xml:space="preserve">对策</w:t>
            </w:r>
          </w:p>
        </w:tc>
      </w:tr>
      <w:tr>
        <w:tc>
          <w:tcPr>
            <w:tcW w:type="dxa" w:w="273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日/韩语翻译质量不达标</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语序与敬语体系差异大，MT 质量普遍低于欧洲语言</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日/韩优先采用 LLM 翻译或专项引擎；单独设置更严格的人工抽检量；必要时该语言延后发布。</w:t>
            </w:r>
          </w:p>
        </w:tc>
      </w:tr>
      <w:tr>
        <w:tc>
          <w:tcPr>
            <w:tcW w:type="dxa" w:w="273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术语不一致</w:t>
            </w:r>
          </w:p>
        </w:tc>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同一事件类型多种译法，用户困惑</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术语强约束 + 译后术语校验（自动比对术语表命中）。</w:t>
            </w:r>
          </w:p>
        </w:tc>
      </w:tr>
      <w:tr>
        <w:tc>
          <w:tcPr>
            <w:tcW w:type="dxa" w:w="273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翻译成本超预算</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事件量大时按语言全量翻译成本高</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按需翻译 + 缓存 + 幂等去重；监控单位成本。</w:t>
            </w:r>
          </w:p>
        </w:tc>
      </w:tr>
      <w:tr>
        <w:tc>
          <w:tcPr>
            <w:tcW w:type="dxa" w:w="273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第三方服务合规</w:t>
            </w:r>
          </w:p>
        </w:tc>
        <w:tc>
          <w:tcPr>
            <w:tcW w:type="dxa" w:w="312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事件文案含个人特征描述，出境/留存风险</w:t>
            </w:r>
          </w:p>
        </w:tc>
        <w:tc>
          <w:tcPr>
            <w:tcW w:type="dxa" w:w="3510"/>
            <w:shd w:fill="F2F6FC" w:val="clear"/>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签署 DPA、区域化部署、评估自建/私有化引擎。</w:t>
            </w:r>
          </w:p>
        </w:tc>
      </w:tr>
      <w:tr>
        <w:tc>
          <w:tcPr>
            <w:tcW w:type="dxa" w:w="273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英文源文本身有误</w:t>
            </w:r>
          </w:p>
        </w:tc>
        <w:tc>
          <w:tcPr>
            <w:tcW w:type="dxa" w:w="312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翻译放大源头错误</w:t>
            </w:r>
          </w:p>
        </w:tc>
        <w:tc>
          <w:tcPr>
            <w:tcW w:type="dxa" w:w="3510"/>
            <w:tcMar>
              <w:top w:type="dxa" w:w="60"/>
              <w:left w:type="dxa" w:w="100"/>
              <w:bottom w:type="dxa" w:w="60"/>
              <w:right w:type="dxa" w:w="100"/>
            </w:tcMar>
            <w:vAlign w:val="center"/>
          </w:tcPr>
          <w:p>
            <w:pPr>
              <w:spacing w:after="30" w:before="30" w:line="260"/>
            </w:pPr>
            <w:r>
              <w:rPr>
                <w:rFonts w:ascii="Microsoft YaHei" w:cs="Microsoft YaHei" w:eastAsia="Microsoft YaHei" w:hAnsi="Microsoft YaHei"/>
                <w:b w:val="false"/>
                <w:bCs w:val="false"/>
                <w:i w:val="false"/>
                <w:iCs w:val="false"/>
                <w:sz w:val="19"/>
                <w:szCs w:val="19"/>
              </w:rPr>
              <w:t xml:space="preserve">与生成模型质量需求联动；反馈按钮区分"描述不对"与"翻译不对"。</w:t>
            </w:r>
          </w:p>
        </w:tc>
      </w:tr>
    </w:tbl>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4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2026-07-23T03:45:49.978Z</dcterms:created>
  <dcterms:modified xsi:type="dcterms:W3CDTF">2026-07-23T03:45:49.978Z</dcterms:modified>
</cp:coreProperties>
</file>

<file path=docProps/custom.xml><?xml version="1.0" encoding="utf-8"?>
<Properties xmlns="http://schemas.openxmlformats.org/officeDocument/2006/custom-properties" xmlns:vt="http://schemas.openxmlformats.org/officeDocument/2006/docPropsVTypes"/>
</file>