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"/>
        <w:jc w:val="center"/>
      </w:pPr>
      <w:r>
        <w:rPr>
          <w:rFonts w:ascii="Microsoft YaHei" w:cs="Microsoft YaHei" w:eastAsia="Microsoft YaHei" w:hAnsi="Microsoft YaHei"/>
          <w:b/>
          <w:bCs/>
          <w:color w:val="1F3864"/>
          <w:sz w:val="44"/>
          <w:szCs w:val="44"/>
        </w:rPr>
        <w:t xml:space="preserve">声音检测事件 AI 产品需求文档</w:t>
      </w:r>
    </w:p>
    <w:p>
      <w:pPr>
        <w:spacing w:after="240"/>
        <w:jc w:val="center"/>
      </w:pPr>
      <w:r>
        <w:rPr>
          <w:rFonts w:ascii="Microsoft YaHei" w:cs="Microsoft YaHei" w:eastAsia="Microsoft YaHei" w:hAnsi="Microsoft YaHei"/>
          <w:color w:val="4472C4"/>
          <w:sz w:val="26"/>
          <w:szCs w:val="26"/>
        </w:rPr>
        <w:t xml:space="preserve">（NAS 本地检测 · 自研摄像头裸流 / 第三方摄像头）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500"/>
        <w:gridCol w:w="2800"/>
        <w:gridCol w:w="800"/>
        <w:gridCol w:w="2800"/>
      </w:tblGrid>
      <w:tr>
        <w:trPr>
          <w:tblHeader/>
        </w:trPr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需求版本</w:t>
            </w:r>
          </w:p>
        </w:tc>
        <w:tc>
          <w:tcPr>
            <w:tcW w:type="dxa" w:w="1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创建日期</w:t>
            </w:r>
          </w:p>
        </w:tc>
        <w:tc>
          <w:tcPr>
            <w:tcW w:type="dxa" w:w="2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修改内容简述</w:t>
            </w:r>
          </w:p>
        </w:tc>
        <w:tc>
          <w:tcPr>
            <w:tcW w:type="dxa" w:w="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编制</w:t>
            </w:r>
          </w:p>
        </w:tc>
        <w:tc>
          <w:tcPr>
            <w:tcW w:type="dxa" w:w="2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备注</w:t>
            </w:r>
          </w:p>
        </w:tc>
      </w:tr>
      <w:tr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V1.0</w:t>
            </w:r>
          </w:p>
        </w:tc>
        <w:tc>
          <w:tcPr>
            <w:tcW w:type="dxa" w:w="1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2026年7月29日</w:t>
            </w:r>
          </w:p>
        </w:tc>
        <w:tc>
          <w:tcPr>
            <w:tcW w:type="dxa" w:w="2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新建：NAS 侧声音检测（婴儿哭声 / 咳嗽声 / 玻璃破碎声）产品需求</w:t>
            </w:r>
          </w:p>
        </w:tc>
        <w:tc>
          <w:tcPr>
            <w:tcW w:type="dxa" w:w="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覆盖自研摄像头裸流与第三方摄像头两类接入源；定义三类声音与场景；给出 1 / 2 / 3 米安静与背景音条件下的准召与误检指标</w:t>
            </w:r>
          </w:p>
        </w:tc>
      </w:tr>
      <w:tr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V1.1</w:t>
            </w:r>
          </w:p>
        </w:tc>
        <w:tc>
          <w:tcPr>
            <w:tcW w:type="dxa" w:w="1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2026年7月30日</w:t>
            </w:r>
          </w:p>
        </w:tc>
        <w:tc>
          <w:tcPr>
            <w:tcW w:type="dxa" w:w="2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验收方式由默认 2 档改为按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1 / 2 / 3 三档灵敏度逐档验收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；全文关键词加粗标注</w:t>
            </w:r>
          </w:p>
        </w:tc>
        <w:tc>
          <w:tcPr>
            <w:tcW w:type="dxa" w:w="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新增表 5-0 分档验收规则，三档均须达标</w:t>
            </w:r>
          </w:p>
        </w:tc>
      </w:tr>
    </w:tbl>
    <w:p>
      <w:pPr>
        <w:pStyle w:val="Heading1"/>
        <w:spacing w:after="120" w:before="320"/>
      </w:pPr>
      <w:r>
        <w:rPr>
          <w:rFonts w:ascii="Microsoft YaHei" w:cs="Microsoft YaHei" w:eastAsia="Microsoft YaHei" w:hAnsi="Microsoft YaHei"/>
          <w:b/>
          <w:bCs/>
          <w:color w:val="1F3864"/>
          <w:sz w:val="32"/>
          <w:szCs w:val="32"/>
        </w:rPr>
        <w:t xml:space="preserve">一、需求说明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 xml:space="preserve">1.1 背景</w:t>
      </w:r>
    </w:p>
    <w:p>
      <w:pPr>
        <w:spacing w:after="40" w:before="4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NAS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 作为家庭数据与安防中心，承担摄像头视频的本地接入与存储。本需求在 NAS 上运行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声音检测 AI 引擎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，对接入的摄像头音频流进行实时分析，实现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本地化、免云端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的异常声音告警，覆盖母婴看护（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婴儿哭声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）、健康关怀（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咳嗽声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）与入侵防护（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玻璃破碎声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）三类核心场景。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 xml:space="preserve">1.2 需求范围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自研摄像头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私有协议裸流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（视频 + 原始音频）拉流至 NAS，在 NAS 上进行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婴儿哭声、咳嗽声、玻璃破碎声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三类检测。裸流音频为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原始 / 轻处理 PCM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，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无 3A、无降噪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，保留完整瞬态与高频细节，是检测效果的最优链路。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第三方摄像头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：通过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RTSP / ONVIF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 标准协议拉流至 NAS，在 NAS 上进行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婴儿哭声、咳嗽声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两类检测。由于第三方摄像头在设备端已做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3A（AEC 回声消除、AGC 自动增益、ANS 噪声抑制）与降噪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处理，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咳嗽声等短时瞬态声可能被削弱或不明显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，其指标单列并适当放宽（见第五章）。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玻璃破碎声在第三方摄像头上不作为承诺能力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：其高频瞬态成分受端侧降噪与有损编码（AAC / G.711）损伤明显，仅尽力检测，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不参与验收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。</w:t>
      </w:r>
    </w:p>
    <w:p>
      <w:pPr>
        <w:spacing w:after="40" w:before="4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检测能力矩阵：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检测事件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自研摄像头（裸流 → NAS）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第三方摄像头（RTSP → NAS）</w:t>
            </w:r>
          </w:p>
        </w:tc>
      </w:tr>
      <w:tr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婴儿哭声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支持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（参与验收）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支持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（参与验收，指标单列）</w:t>
            </w:r>
          </w:p>
        </w:tc>
      </w:tr>
      <w:tr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咳嗽声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支持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（参与验收）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支持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（参与验收，指标放宽）</w:t>
            </w:r>
          </w:p>
        </w:tc>
      </w:tr>
      <w:tr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玻璃破碎声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支持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（参与验收）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不承诺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（尽力检测，不参与验收）</w:t>
            </w:r>
          </w:p>
        </w:tc>
      </w:tr>
    </w:tbl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 xml:space="preserve">1.3 通用要求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支持按摄像头通道独立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开启 / 关闭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各类声音检测，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默认关闭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灵敏度支持 1–3 档调节，默认 2 档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。档位越高，算法判定阈值越低，召回率更高，但误报风险也更高；档位越低则相反。各档位对应的内部阈值由算法根据训练与测试结果确定。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声音检测算法按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1 / 2 / 3 三档灵敏度逐档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进行测试验收，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三档均须满足第五章对应档位的指标要求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（不再仅按默认 2 档验收）。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所有声音检测测试要求在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摄像头麦克风正前方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进行，麦克风后方不作为测试边界条件。</w:t>
      </w:r>
    </w:p>
    <w:p>
      <w:pPr>
        <w:pStyle w:val="Heading1"/>
        <w:spacing w:after="120" w:before="320"/>
      </w:pPr>
      <w:r>
        <w:rPr>
          <w:rFonts w:ascii="Microsoft YaHei" w:cs="Microsoft YaHei" w:eastAsia="Microsoft YaHei" w:hAnsi="Microsoft YaHei"/>
          <w:b/>
          <w:bCs/>
          <w:color w:val="1F3864"/>
          <w:sz w:val="32"/>
          <w:szCs w:val="32"/>
        </w:rPr>
        <w:t xml:space="preserve">二、系统架构与输入输出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 xml:space="preserve">2.1 检测链路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自研链路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：自研摄像头 →（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私有协议裸流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）→ NAS 拉流服务 → 音频解封装（原始 / 轻处理 PCM）→ 重采样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16kHz 单声道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 → AI 声音检测引擎 → 事件上报 / App 推送 / 录像联动。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三方链路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：第三方摄像头 →（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RTSP / ONVIF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，AAC / G.711）→ NAS 拉流服务 → 音频解码 → 重采样 16kHz 单声道 → AI 声音检测引擎（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三方通道独立阈值 / 模型分支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）→ 事件上报 / App 推送 / 录像联动。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 xml:space="preserve">2.2 输入规格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项目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自研摄像头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第三方摄像头</w:t>
            </w:r>
          </w:p>
        </w:tc>
      </w:tr>
      <w:tr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拉流协议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私有协议裸流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RTSP / ONVIF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Profile S</w:t>
            </w:r>
          </w:p>
        </w:tc>
      </w:tr>
      <w:tr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音频编码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原始 PCM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或轻处理 PCM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AAC-LC / G.711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（有损压缩）</w:t>
            </w:r>
          </w:p>
        </w:tc>
      </w:tr>
      <w:tr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采样率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≥16kHz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≥8kHz（G.711 为 8kHz，AAC 常见 16k / 44.1kHz）</w:t>
            </w:r>
          </w:p>
        </w:tc>
      </w:tr>
      <w:tr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端侧音频处理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无 3A、无降噪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，保留原始瞬态与高频细节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已做 3A（AEC / AGC / ANS）与降噪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，瞬态与高频可能被抑制</w:t>
            </w:r>
          </w:p>
        </w:tc>
      </w:tr>
      <w:tr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备注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双麦设备可结合双麦信息进行增强处理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不同品牌处理策略差异大，需覆盖主流品牌验证</w:t>
            </w:r>
          </w:p>
        </w:tc>
      </w:tr>
    </w:tbl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 xml:space="preserve">2.3 输出规格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事件输出：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事件类型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（婴儿哭声 / 咳嗽声 / 玻璃破碎声）、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事件起止时间戳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置信度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、通道 ID、灵敏度档位。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事件联动：自动关联事件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前 5 秒至后 10 秒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的录像片段，并推送 App 消息（含事件类型、通道、时间与置信度）。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端到端时延：从声音满足召回策略到事件生成并上报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≤3 秒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 xml:space="preserve">2.4 第三方摄像头 3A / 降噪影响说明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ANS 噪声抑制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会将咳嗽等短促宽带瞬态误判为噪声并加以压制，导致能量减弱、频谱细节丢失，表现为"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咳嗽声被削弱或不明显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"。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AGC 自动增益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会拉平响度动态，弱化事件声"突发性"线索；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AAC / G.711 有损编码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进一步损失高频信息（G.711 有效带宽仅约 3.4kHz）。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应对策略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：① 训练数据经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三方摄像头链路回采增广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（覆盖主流品牌的 3A / 编码处理）；② 三方通道使用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独立的判定阈值与召回策略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；③ 针对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G.711 8kHz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 音频单独适配特征频段；④ 指标按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自研 / 三方分列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制定（见第五章）。</w:t>
      </w:r>
    </w:p>
    <w:p>
      <w:pPr>
        <w:pStyle w:val="Heading1"/>
        <w:spacing w:after="120" w:before="320"/>
      </w:pPr>
      <w:r>
        <w:rPr>
          <w:rFonts w:ascii="Microsoft YaHei" w:cs="Microsoft YaHei" w:eastAsia="Microsoft YaHei" w:hAnsi="Microsoft YaHei"/>
          <w:b/>
          <w:bCs/>
          <w:color w:val="1F3864"/>
          <w:sz w:val="32"/>
          <w:szCs w:val="32"/>
        </w:rPr>
        <w:t xml:space="preserve">三、声音与场景定义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 xml:space="preserve">3.1 婴儿哭声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4"/>
          <w:szCs w:val="24"/>
        </w:rPr>
        <w:t xml:space="preserve">3.1.1 声音定义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定义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0–18 个月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婴儿因饥饿、困倦、不适、惊吓、疼痛等发出的哭叫声。核心覆盖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0–12 个月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，优先级：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0–6 月 &gt; 6–12 月 &gt; 12–18 月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，男女婴全覆盖。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声学特征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：基频约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250–600Hz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，激烈哭闹时可上探 1kHz 以上；谐波结构丰富，具有明显"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哭声—换气—哭声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"周期节律；单段有效哭声时长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≥2 秒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哭声类型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：短促哭叫、间歇性哭声、连续哭声、持续哭闹。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非目标声音（不应触发）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：婴儿咿呀学语、短暂哼唧、笑声；3–5 岁儿童尖叫 / 喊叫；成人（女性）尖叫；猫叫（含发情）、小狗尖叫；玩具发声；家居环境中 300–600Hz 的尖锐高频噪声。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4"/>
          <w:szCs w:val="24"/>
        </w:rPr>
        <w:t xml:space="preserve">3.1.2 场景定义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典型场景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：卧室 / 婴儿房看护，婴儿位于婴儿床或床面，距摄像头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1–3 米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、麦克风正前方；覆盖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白天与夜间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背景条件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：安静；空调 / 风扇；白噪声机；轻音乐；成人正常交谈；电视。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房间类型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：小房间（≤10㎡）、大空间（≥20㎡），强混响与弱混响。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 xml:space="preserve">3.2 咳嗽声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4"/>
          <w:szCs w:val="24"/>
        </w:rPr>
        <w:t xml:space="preserve">3.2.1 声音定义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定义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：人体咳嗽反射产生的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爆发性气流声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，具有"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爆破音—气流摩擦—尾音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"三段结构。覆盖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全年龄段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（婴幼儿 / 青少年 / 中年 / 老年），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不区分性别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声学特征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：单次典型时长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300–800ms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（最小检测时长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300ms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）；宽频带瞬态，能量集中在约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300Hz–4kHz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；干咳尾音短促清晰，湿咳带痰音、频谱更浑浊。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咳嗽类型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干咳、湿咳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；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单次咳嗽、连续咳嗽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（间隔 &lt;2 秒的 ≥2 次咳嗽合并为一个连续咳嗽事件）。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非目标声音（不应触发）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：清嗓（含重度清嗓）、打喷嚏、打嗝（带爆发气流）、打哈欠（后半段气流声）、呕吐前干呕声、深度喘气（哮喘样）、擤鼻涕、笑声；吹风机 / 吸尘器启停、空调出风口突变、马桶冲水、水龙头突然打开、纸张撕碎、气球爆裂、食品包装撕开（薯片袋）等瞬态噪声。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4"/>
          <w:szCs w:val="24"/>
        </w:rPr>
        <w:t xml:space="preserve">3.2.2 场景定义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典型场景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：卧室 / 客厅对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老人、婴幼儿等敏感人群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的健康看护；目标人员距摄像头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1–3 米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、麦克风正前方；含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夜间睡眠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场景。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背景条件与房间类型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：同 3.1.2。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三方摄像头补充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：因端侧 3A / 降噪，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轻咳与远距离咳嗽可能被削弱或不明显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，其验收指标单列并放宽（见 5.2）。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 xml:space="preserve">3.3 玻璃破碎声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4"/>
          <w:szCs w:val="24"/>
        </w:rPr>
        <w:t xml:space="preserve">3.3.1 声音定义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定义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建筑玻璃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（外窗、玻璃门、落地窗、阳台门）受撞击破碎的声音。一期需求限定为：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同一房间内、声音直达无遮挡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、与入侵风险相关的"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外围带框窗 / 门玻璃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"的真实破碎事件。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声学特征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两段式结构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——先出现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低频撞击 / 破裂主体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（&lt;500Hz 冲击成分），随后为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高频碎片碎裂与散落声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（约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2–8kHz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 尖锐宽带瞬态，含碎片落地余响）；最小检测时长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200ms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玻璃类型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普通平板玻璃、钢化玻璃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（爆裂成颗粒的密集碎裂声）、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夹层玻璃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（闷响 + 碎裂声）。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非目标声音（不应触发）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：酒杯、玻璃碗 / 盘、酒瓶、花瓶、玻璃烟灰缸等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小件玻璃器皿摔碎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；瓷器摔碎；金属碰撞；摔门、柜门猛关；施工敲击。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4"/>
          <w:szCs w:val="24"/>
        </w:rPr>
        <w:t xml:space="preserve">3.3.2 场景定义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典型场景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：客厅 / 卧室 / 阳台等带外窗或玻璃门的房间，摄像头监控范围覆盖玻璃所在方向；破碎点距摄像头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1–3 米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（更远距离仅作参考）；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全天候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（含夜间布防）。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背景条件与房间类型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：同 3.1.2。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范围说明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：仅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自研摄像头（裸流）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承诺该能力并参与验收；第三方摄像头因高频成分被降噪与有损编码损伤，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不参与验收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。</w:t>
      </w:r>
    </w:p>
    <w:p>
      <w:pPr>
        <w:pStyle w:val="Heading1"/>
        <w:spacing w:after="120" w:before="320"/>
      </w:pPr>
      <w:r>
        <w:rPr>
          <w:rFonts w:ascii="Microsoft YaHei" w:cs="Microsoft YaHei" w:eastAsia="Microsoft YaHei" w:hAnsi="Microsoft YaHei"/>
          <w:b/>
          <w:bCs/>
          <w:color w:val="1F3864"/>
          <w:sz w:val="32"/>
          <w:szCs w:val="32"/>
        </w:rPr>
        <w:t xml:space="preserve">四、功能需求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 xml:space="preserve">4.1 自研摄像头（裸流 → NAS）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参数项</w:t>
            </w:r>
          </w:p>
        </w:tc>
        <w:tc>
          <w:tcPr>
            <w:tcW w:type="dxa" w:w="6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规格要求</w:t>
            </w:r>
          </w:p>
        </w:tc>
      </w:tr>
      <w:tr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接入方式</w:t>
            </w:r>
          </w:p>
        </w:tc>
        <w:tc>
          <w:tcPr>
            <w:tcW w:type="dxa" w:w="6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私有协议裸流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拉流至 NAS，音频为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原始 / 轻处理 PCM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，采样率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≥16kHz</w:t>
            </w:r>
          </w:p>
        </w:tc>
      </w:tr>
      <w:tr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检测事件</w:t>
            </w:r>
          </w:p>
        </w:tc>
        <w:tc>
          <w:tcPr>
            <w:tcW w:type="dxa" w:w="6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婴儿哭声、咳嗽声、玻璃破碎声</w:t>
            </w:r>
          </w:p>
        </w:tc>
      </w:tr>
      <w:tr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最短检测时长</w:t>
            </w:r>
          </w:p>
        </w:tc>
        <w:tc>
          <w:tcPr>
            <w:tcW w:type="dxa" w:w="6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婴儿哭声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2 秒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；咳嗽声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300ms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；玻璃破碎声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200ms</w:t>
            </w:r>
          </w:p>
        </w:tc>
      </w:tr>
      <w:tr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窗口位移步长</w:t>
            </w:r>
          </w:p>
        </w:tc>
        <w:tc>
          <w:tcPr>
            <w:tcW w:type="dxa" w:w="6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1 秒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（2 秒音频理想情况下可产生 2 次检测结果）</w:t>
            </w:r>
          </w:p>
        </w:tc>
      </w:tr>
      <w:tr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召回触发策略</w:t>
            </w:r>
          </w:p>
        </w:tc>
        <w:tc>
          <w:tcPr>
            <w:tcW w:type="dxa" w:w="6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婴儿哭声：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6 秒内检测到 ≥2 次有效不重复片段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（不要求连续）即召回，以降低误检；</w:t>
            </w:r>
          </w:p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咳嗽声：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单次即检出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，间隔 &lt;2 秒的连续咳嗽合并为一个事件；</w:t>
            </w:r>
          </w:p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玻璃破碎声：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单次即召回，极速上报</w:t>
            </w:r>
          </w:p>
        </w:tc>
      </w:tr>
      <w:tr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支持距离</w:t>
            </w:r>
          </w:p>
        </w:tc>
        <w:tc>
          <w:tcPr>
            <w:tcW w:type="dxa" w:w="6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1 米、2 米、3 米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（更远距离仅作参考）</w:t>
            </w:r>
          </w:p>
        </w:tc>
      </w:tr>
      <w:tr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背景场景</w:t>
            </w:r>
          </w:p>
        </w:tc>
        <w:tc>
          <w:tcPr>
            <w:tcW w:type="dxa" w:w="6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安静、空调、电视、说话、音乐等家庭常见背景噪声</w:t>
            </w:r>
          </w:p>
        </w:tc>
      </w:tr>
      <w:tr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房间类型</w:t>
            </w:r>
          </w:p>
        </w:tc>
        <w:tc>
          <w:tcPr>
            <w:tcW w:type="dxa" w:w="6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小房间（≤10㎡）、大空间（≥20㎡）、强混响、弱混响</w:t>
            </w:r>
          </w:p>
        </w:tc>
      </w:tr>
      <w:tr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灵敏度</w:t>
            </w:r>
          </w:p>
        </w:tc>
        <w:tc>
          <w:tcPr>
            <w:tcW w:type="dxa" w:w="6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1–3 档，默认 2 档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；按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三档逐档验收</w:t>
            </w:r>
          </w:p>
        </w:tc>
      </w:tr>
    </w:tbl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 xml:space="preserve">4.2 第三方摄像头（RTSP → NAS）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参数项</w:t>
            </w:r>
          </w:p>
        </w:tc>
        <w:tc>
          <w:tcPr>
            <w:tcW w:type="dxa" w:w="6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规格要求</w:t>
            </w:r>
          </w:p>
        </w:tc>
      </w:tr>
      <w:tr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接入方式</w:t>
            </w:r>
          </w:p>
        </w:tc>
        <w:tc>
          <w:tcPr>
            <w:tcW w:type="dxa" w:w="6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RTSP / ONVIF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拉流，音频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AAC / G.711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解码</w:t>
            </w:r>
          </w:p>
        </w:tc>
      </w:tr>
      <w:tr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检测事件</w:t>
            </w:r>
          </w:p>
        </w:tc>
        <w:tc>
          <w:tcPr>
            <w:tcW w:type="dxa" w:w="6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婴儿哭声、咳嗽声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（玻璃破碎声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不承诺、不参与验收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）</w:t>
            </w:r>
          </w:p>
        </w:tc>
      </w:tr>
      <w:tr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端侧处理影响</w:t>
            </w:r>
          </w:p>
        </w:tc>
        <w:tc>
          <w:tcPr>
            <w:tcW w:type="dxa" w:w="6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摄像头端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3A（AEC / AGC / ANS）与降噪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通常不可关闭，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咳嗽声等短时瞬态声可能被削弱或不明显</w:t>
            </w:r>
          </w:p>
        </w:tc>
      </w:tr>
      <w:tr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算法要求</w:t>
            </w:r>
          </w:p>
        </w:tc>
        <w:tc>
          <w:tcPr>
            <w:tcW w:type="dxa" w:w="6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训练数据经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三方摄像头链路回采增广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；三方通道使用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独立判定阈值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；针对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G.711 8kHz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音频单独适配特征频段</w:t>
            </w:r>
          </w:p>
        </w:tc>
      </w:tr>
      <w:tr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最短检测时长 / 步长 / 召回策略</w:t>
            </w:r>
          </w:p>
        </w:tc>
        <w:tc>
          <w:tcPr>
            <w:tcW w:type="dxa" w:w="6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同 4.1 中婴儿哭声与咳嗽声部分</w:t>
            </w:r>
          </w:p>
        </w:tc>
      </w:tr>
      <w:tr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支持距离</w:t>
            </w:r>
          </w:p>
        </w:tc>
        <w:tc>
          <w:tcPr>
            <w:tcW w:type="dxa" w:w="6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1 米、2 米、3 米</w:t>
            </w:r>
          </w:p>
        </w:tc>
      </w:tr>
      <w:tr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兼容性</w:t>
            </w:r>
          </w:p>
        </w:tc>
        <w:tc>
          <w:tcPr>
            <w:tcW w:type="dxa" w:w="6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至少覆盖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3 个及以上主流品牌型号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验证（不同 3A / 降噪策略），型号清单由测试确定</w:t>
            </w:r>
          </w:p>
        </w:tc>
      </w:tr>
      <w:tr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灵敏度</w:t>
            </w:r>
          </w:p>
        </w:tc>
        <w:tc>
          <w:tcPr>
            <w:tcW w:type="dxa" w:w="6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1–3 档，默认 2 档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；按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三档逐档验收</w:t>
            </w:r>
          </w:p>
        </w:tc>
      </w:tr>
    </w:tbl>
    <w:p>
      <w:pPr>
        <w:pStyle w:val="Heading1"/>
        <w:spacing w:after="120" w:before="320"/>
      </w:pPr>
      <w:r>
        <w:rPr>
          <w:rFonts w:ascii="Microsoft YaHei" w:cs="Microsoft YaHei" w:eastAsia="Microsoft YaHei" w:hAnsi="Microsoft YaHei"/>
          <w:b/>
          <w:bCs/>
          <w:color w:val="1F3864"/>
          <w:sz w:val="32"/>
          <w:szCs w:val="32"/>
        </w:rPr>
        <w:t xml:space="preserve">五、算法性能指标（1m / 2m / 3m）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 xml:space="preserve">5.0 指标与测试条件说明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召回率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 = 正确检出的正样本事件数 / 正样本事件总数；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精确率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 = 正确检出的事件数 / 全部检出事件数。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误检率（相似负样本）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 = 触发事件的负样本条数 / 负样本总条数；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长时误检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 = 60 小时家庭环境噪音中的误报次数。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安静环境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：测试房间本底噪声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≤40dB(A)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背景音环境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：在距设备 ≥2 米、与目标声源夹角 ≥45° 处播放电视 / 音乐 / 人声，设备处声压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55–65dB(A)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目标声源位于设备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麦克风正前方 1 米 / 2 米 / 3 米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处，高度与麦克风齐平（±0.3 米）。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验收方式：按 1 / 2 / 3 三档灵敏度逐档验收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。表 5-1 至表 5-3 中数值为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2 档（默认档）的基准指标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，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1 档与 3 档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按下表（表 5-0）分档规则折算后验收，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三档均须达标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第三方摄像头指标为覆盖主流品牌（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≥3 个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）的平均要求。</w:t>
      </w:r>
    </w:p>
    <w:p>
      <w:pPr>
        <w:spacing w:after="40" w:before="4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表 5-0 分档验收规则（适用于 5.1–5.3 全部指标表）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100"/>
        <w:gridCol w:w="1600"/>
        <w:gridCol w:w="1800"/>
        <w:gridCol w:w="1800"/>
      </w:tblGrid>
      <w:tr>
        <w:trPr>
          <w:tblHeader/>
        </w:trPr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灵敏度档位</w:t>
            </w:r>
          </w:p>
        </w:tc>
        <w:tc>
          <w:tcPr>
            <w:tcW w:type="dxa" w:w="2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正样本召回率</w:t>
            </w:r>
          </w:p>
        </w:tc>
        <w:tc>
          <w:tcPr>
            <w:tcW w:type="dxa" w:w="1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精确率</w:t>
            </w:r>
          </w:p>
        </w:tc>
        <w:tc>
          <w:tcPr>
            <w:tcW w:type="dxa" w:w="1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相似负样本误检率</w:t>
            </w:r>
          </w:p>
        </w:tc>
        <w:tc>
          <w:tcPr>
            <w:tcW w:type="dxa" w:w="1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60 小时长时误检</w:t>
            </w:r>
          </w:p>
        </w:tc>
      </w:tr>
      <w:tr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3 档（高灵敏度）</w:t>
            </w:r>
          </w:p>
        </w:tc>
        <w:tc>
          <w:tcPr>
            <w:tcW w:type="dxa" w:w="2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≥ 基准值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+2 个百分点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（最高按 98% 封顶）</w:t>
            </w:r>
          </w:p>
        </w:tc>
        <w:tc>
          <w:tcPr>
            <w:tcW w:type="dxa" w:w="1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≥ 基准值 −1 个百分点</w:t>
            </w:r>
          </w:p>
        </w:tc>
        <w:tc>
          <w:tcPr>
            <w:tcW w:type="dxa" w:w="1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≤ 基准值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×2</w:t>
            </w:r>
          </w:p>
        </w:tc>
        <w:tc>
          <w:tcPr>
            <w:tcW w:type="dxa" w:w="1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≤ 基准次数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+1 次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60h</w:t>
            </w:r>
          </w:p>
        </w:tc>
      </w:tr>
      <w:tr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2 档（默认档）</w:t>
            </w:r>
          </w:p>
        </w:tc>
        <w:tc>
          <w:tcPr>
            <w:tcW w:type="dxa" w:w="2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= 表中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基准值</w:t>
            </w:r>
          </w:p>
        </w:tc>
        <w:tc>
          <w:tcPr>
            <w:tcW w:type="dxa" w:w="1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= 表中基准值</w:t>
            </w:r>
          </w:p>
        </w:tc>
        <w:tc>
          <w:tcPr>
            <w:tcW w:type="dxa" w:w="1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= 表中基准值</w:t>
            </w:r>
          </w:p>
        </w:tc>
        <w:tc>
          <w:tcPr>
            <w:tcW w:type="dxa" w:w="1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= 表中基准值</w:t>
            </w:r>
          </w:p>
        </w:tc>
      </w:tr>
      <w:tr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1 档（低灵敏度）</w:t>
            </w:r>
          </w:p>
        </w:tc>
        <w:tc>
          <w:tcPr>
            <w:tcW w:type="dxa" w:w="2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≥ 基准值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−3 个百分点</w:t>
            </w:r>
          </w:p>
        </w:tc>
        <w:tc>
          <w:tcPr>
            <w:tcW w:type="dxa" w:w="1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≥ 基准值</w:t>
            </w:r>
          </w:p>
        </w:tc>
        <w:tc>
          <w:tcPr>
            <w:tcW w:type="dxa" w:w="1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≤ 基准值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×0.5</w:t>
            </w:r>
          </w:p>
        </w:tc>
        <w:tc>
          <w:tcPr>
            <w:tcW w:type="dxa" w:w="1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≤ 基准次数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−1 次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（最低 1 次 / 60h）</w:t>
            </w:r>
          </w:p>
        </w:tc>
      </w:tr>
    </w:tbl>
    <w:p>
      <w:pPr>
        <w:spacing w:after="40" w:before="40" w:line="300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33C00"/>
          <w:sz w:val="20"/>
          <w:szCs w:val="20"/>
        </w:rPr>
        <w:t xml:space="preserve">说明：</w:t>
      </w:r>
      <w:r>
        <w:rPr>
          <w:rFonts w:ascii="Microsoft YaHei" w:cs="Microsoft YaHei" w:eastAsia="Microsoft YaHei" w:hAnsi="Microsoft YaHei"/>
          <w:b/>
          <w:bCs/>
          <w:i/>
          <w:iCs/>
          <w:color w:val="833C00"/>
          <w:sz w:val="20"/>
          <w:szCs w:val="20"/>
        </w:rPr>
        <w:t xml:space="preserve">三档中任一档、任一距离、任一环境不达标，即判定该检测事件验收不通过</w:t>
      </w: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33C00"/>
          <w:sz w:val="20"/>
          <w:szCs w:val="20"/>
        </w:rPr>
        <w:t xml:space="preserve">；验收报告须逐档记录测试结果。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 xml:space="preserve">5.1 婴儿哭声</w:t>
      </w:r>
    </w:p>
    <w:p>
      <w:pPr>
        <w:spacing w:after="40" w:before="4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正样本集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：各月龄婴儿哭声数据占比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0–6 月 55%、6–12 月 40%、12–18 月 5%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，男女均半；覆盖短促哭叫、间歇性哭声、连续哭声、持续哭闹。</w:t>
      </w:r>
    </w:p>
    <w:p>
      <w:pPr>
        <w:spacing w:after="40" w:before="4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表 5-1a 婴儿哭声正样本准召指标（2 档基准值，1 / 3 档按表 5-0 折算）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100"/>
        <w:gridCol w:w="1700"/>
        <w:gridCol w:w="1700"/>
        <w:gridCol w:w="1700"/>
        <w:gridCol w:w="1700"/>
      </w:tblGrid>
      <w:tr>
        <w:trPr>
          <w:tblHeader/>
        </w:trPr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环境</w:t>
            </w:r>
          </w:p>
        </w:tc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距离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自研摄像头（裸流）</w:t>
            </w:r>
          </w:p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召回率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自研摄像头（裸流）</w:t>
            </w:r>
          </w:p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精确率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第三方摄像头</w:t>
            </w:r>
          </w:p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召回率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第三方摄像头</w:t>
            </w:r>
          </w:p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精确率</w:t>
            </w:r>
          </w:p>
        </w:tc>
      </w:tr>
      <w:tr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安静</w:t>
            </w:r>
          </w:p>
        </w:tc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米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≥95%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≥99%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≥93%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≥98%</w:t>
            </w:r>
          </w:p>
        </w:tc>
      </w:tr>
      <w:tr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安静</w:t>
            </w:r>
          </w:p>
        </w:tc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米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≥94%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≥99%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≥91%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≥98%</w:t>
            </w:r>
          </w:p>
        </w:tc>
      </w:tr>
      <w:tr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安静</w:t>
            </w:r>
          </w:p>
        </w:tc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米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≥93%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≥99%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≥89%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≥98%</w:t>
            </w:r>
          </w:p>
        </w:tc>
      </w:tr>
      <w:tr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背景音</w:t>
            </w:r>
          </w:p>
        </w:tc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米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≥92%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≥98%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≥89%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≥97%</w:t>
            </w:r>
          </w:p>
        </w:tc>
      </w:tr>
      <w:tr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背景音</w:t>
            </w:r>
          </w:p>
        </w:tc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米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≥90%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≥98%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≥86%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≥97%</w:t>
            </w:r>
          </w:p>
        </w:tc>
      </w:tr>
      <w:tr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背景音</w:t>
            </w:r>
          </w:p>
        </w:tc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米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≥88%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≥98%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≥83%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≥97%</w:t>
            </w:r>
          </w:p>
        </w:tc>
      </w:tr>
    </w:tbl>
    <w:p>
      <w:pPr>
        <w:spacing w:after="40" w:before="4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表 5-1b 婴儿哭声误检指标（2 档基准值，1 / 3 档按表 5-0 折算；相似负样本：婴儿咿呀学语与哼唧、女性尖叫、3–5 岁儿童尖叫喊叫、猫叫（含发情）与小狗尖叫、家居 300–600Hz 尖锐高频噪声）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0"/>
        <w:gridCol w:w="2500"/>
        <w:gridCol w:w="2500"/>
      </w:tblGrid>
      <w:tr>
        <w:trPr>
          <w:tblHeader/>
        </w:trPr>
        <w:tc>
          <w:tcPr>
            <w:tcW w:type="dxa" w:w="1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测试条件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距离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自研摄像头（裸流）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第三方摄像头</w:t>
            </w:r>
          </w:p>
        </w:tc>
      </w:tr>
      <w:tr>
        <w:tc>
          <w:tcPr>
            <w:tcW w:type="dxa" w:w="1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相似负样本 / 安静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米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误检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≤1%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误检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≤1.5%</w:t>
            </w:r>
          </w:p>
        </w:tc>
      </w:tr>
      <w:tr>
        <w:tc>
          <w:tcPr>
            <w:tcW w:type="dxa" w:w="1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相似负样本 / 安静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米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误检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≤1.2%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误检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≤2%</w:t>
            </w:r>
          </w:p>
        </w:tc>
      </w:tr>
      <w:tr>
        <w:tc>
          <w:tcPr>
            <w:tcW w:type="dxa" w:w="1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相似负样本 / 安静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米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误检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≤1.5%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误检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≤2.5%</w:t>
            </w:r>
          </w:p>
        </w:tc>
      </w:tr>
      <w:tr>
        <w:tc>
          <w:tcPr>
            <w:tcW w:type="dxa" w:w="1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相似负样本 / 背景音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米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误检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≤2%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误检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≤3%</w:t>
            </w:r>
          </w:p>
        </w:tc>
      </w:tr>
      <w:tr>
        <w:tc>
          <w:tcPr>
            <w:tcW w:type="dxa" w:w="1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相似负样本 / 背景音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米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误检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≤2.5%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误检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≤3.5%</w:t>
            </w:r>
          </w:p>
        </w:tc>
      </w:tr>
      <w:tr>
        <w:tc>
          <w:tcPr>
            <w:tcW w:type="dxa" w:w="1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60 小时家庭环境噪音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米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≤1 次 / 60h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≤2 次 / 60h</w:t>
            </w:r>
          </w:p>
        </w:tc>
      </w:tr>
      <w:tr>
        <w:tc>
          <w:tcPr>
            <w:tcW w:type="dxa" w:w="1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60 小时家庭环境噪音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米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≤2 次 / 60h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≤3 次 / 60h</w:t>
            </w:r>
          </w:p>
        </w:tc>
      </w:tr>
    </w:tbl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 xml:space="preserve">5.2 咳嗽声</w:t>
      </w:r>
    </w:p>
    <w:p>
      <w:pPr>
        <w:spacing w:after="40" w:before="4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正样本集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：干咳、湿咳；单次咳嗽、连续咳嗽；覆盖不同年龄与性别。</w:t>
      </w:r>
    </w:p>
    <w:p>
      <w:pPr>
        <w:spacing w:after="40" w:before="40" w:line="300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33C00"/>
          <w:sz w:val="20"/>
          <w:szCs w:val="20"/>
        </w:rPr>
        <w:t xml:space="preserve">说明：第三方摄像头端侧 </w:t>
      </w:r>
      <w:r>
        <w:rPr>
          <w:rFonts w:ascii="Microsoft YaHei" w:cs="Microsoft YaHei" w:eastAsia="Microsoft YaHei" w:hAnsi="Microsoft YaHei"/>
          <w:b/>
          <w:bCs/>
          <w:i/>
          <w:iCs/>
          <w:color w:val="833C00"/>
          <w:sz w:val="20"/>
          <w:szCs w:val="20"/>
        </w:rPr>
        <w:t xml:space="preserve">ANS / AGC 会压制短时瞬态并拉平动态，咳嗽声被削弱或不明显</w:t>
      </w: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33C00"/>
          <w:sz w:val="20"/>
          <w:szCs w:val="20"/>
        </w:rPr>
        <w:t xml:space="preserve">，故三方召回目标较自研</w:t>
      </w:r>
      <w:r>
        <w:rPr>
          <w:rFonts w:ascii="Microsoft YaHei" w:cs="Microsoft YaHei" w:eastAsia="Microsoft YaHei" w:hAnsi="Microsoft YaHei"/>
          <w:b/>
          <w:bCs/>
          <w:i/>
          <w:iCs/>
          <w:color w:val="833C00"/>
          <w:sz w:val="20"/>
          <w:szCs w:val="20"/>
        </w:rPr>
        <w:t xml:space="preserve">放宽 5–8 个百分点</w:t>
      </w: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33C00"/>
          <w:sz w:val="20"/>
          <w:szCs w:val="20"/>
        </w:rPr>
        <w:t xml:space="preserve">。若个别品牌降噪过于激进导致不达标，允许以"</w:t>
      </w:r>
      <w:r>
        <w:rPr>
          <w:rFonts w:ascii="Microsoft YaHei" w:cs="Microsoft YaHei" w:eastAsia="Microsoft YaHei" w:hAnsi="Microsoft YaHei"/>
          <w:b/>
          <w:bCs/>
          <w:i/>
          <w:iCs/>
          <w:color w:val="833C00"/>
          <w:sz w:val="20"/>
          <w:szCs w:val="20"/>
        </w:rPr>
        <w:t xml:space="preserve">兼容品牌白名单 + App 提示文案</w:t>
      </w: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33C00"/>
          <w:sz w:val="20"/>
          <w:szCs w:val="20"/>
        </w:rPr>
        <w:t xml:space="preserve">"方式发布。</w:t>
      </w:r>
    </w:p>
    <w:p>
      <w:pPr>
        <w:spacing w:after="40" w:before="4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表 5-2a 咳嗽声正样本准召指标（2 档基准值，1 / 3 档按表 5-0 折算）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100"/>
        <w:gridCol w:w="1700"/>
        <w:gridCol w:w="1700"/>
        <w:gridCol w:w="1700"/>
        <w:gridCol w:w="1700"/>
      </w:tblGrid>
      <w:tr>
        <w:trPr>
          <w:tblHeader/>
        </w:trPr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环境</w:t>
            </w:r>
          </w:p>
        </w:tc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距离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自研摄像头（裸流）</w:t>
            </w:r>
          </w:p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召回率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自研摄像头（裸流）</w:t>
            </w:r>
          </w:p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精确率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第三方摄像头</w:t>
            </w:r>
          </w:p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召回率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第三方摄像头</w:t>
            </w:r>
          </w:p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精确率</w:t>
            </w:r>
          </w:p>
        </w:tc>
      </w:tr>
      <w:tr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安静</w:t>
            </w:r>
          </w:p>
        </w:tc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米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≥95%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≥99%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≥90%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≥97%</w:t>
            </w:r>
          </w:p>
        </w:tc>
      </w:tr>
      <w:tr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安静</w:t>
            </w:r>
          </w:p>
        </w:tc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米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≥93%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≥99%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≥87%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≥97%</w:t>
            </w:r>
          </w:p>
        </w:tc>
      </w:tr>
      <w:tr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安静</w:t>
            </w:r>
          </w:p>
        </w:tc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米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≥91%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≥98%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≥84%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≥96%</w:t>
            </w:r>
          </w:p>
        </w:tc>
      </w:tr>
      <w:tr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背景音</w:t>
            </w:r>
          </w:p>
        </w:tc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米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≥91%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≥98%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≥85%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≥96%</w:t>
            </w:r>
          </w:p>
        </w:tc>
      </w:tr>
      <w:tr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背景音</w:t>
            </w:r>
          </w:p>
        </w:tc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米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≥89%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≥98%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≥81%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≥96%</w:t>
            </w:r>
          </w:p>
        </w:tc>
      </w:tr>
      <w:tr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背景音</w:t>
            </w:r>
          </w:p>
        </w:tc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米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≥86%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≥97%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≥78%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≥95%</w:t>
            </w:r>
          </w:p>
        </w:tc>
      </w:tr>
    </w:tbl>
    <w:p>
      <w:pPr>
        <w:spacing w:after="40" w:before="4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表 5-2b 咳嗽声误检指标（2 档基准值，1 / 3 档按表 5-0 折算；相似负样本 1：清嗓、打喷嚏、打嗝、打哈欠、干呕、深度喘气、擤鼻涕；相似负样本 2：吹风机 / 吸尘器启停、空调出风突变、马桶冲水、水龙头开启、撕纸、气球爆裂、撕食品包装）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0"/>
        <w:gridCol w:w="2500"/>
        <w:gridCol w:w="2500"/>
      </w:tblGrid>
      <w:tr>
        <w:trPr>
          <w:tblHeader/>
        </w:trPr>
        <w:tc>
          <w:tcPr>
            <w:tcW w:type="dxa" w:w="1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测试条件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距离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自研摄像头（裸流）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第三方摄像头</w:t>
            </w:r>
          </w:p>
        </w:tc>
      </w:tr>
      <w:tr>
        <w:tc>
          <w:tcPr>
            <w:tcW w:type="dxa" w:w="1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相似负样本 / 安静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米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误检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≤1%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误检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≤1.5%</w:t>
            </w:r>
          </w:p>
        </w:tc>
      </w:tr>
      <w:tr>
        <w:tc>
          <w:tcPr>
            <w:tcW w:type="dxa" w:w="1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相似负样本 / 安静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米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误检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≤1.2%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误检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≤2%</w:t>
            </w:r>
          </w:p>
        </w:tc>
      </w:tr>
      <w:tr>
        <w:tc>
          <w:tcPr>
            <w:tcW w:type="dxa" w:w="1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相似负样本 / 安静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米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误检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≤1.5%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误检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≤2.5%</w:t>
            </w:r>
          </w:p>
        </w:tc>
      </w:tr>
      <w:tr>
        <w:tc>
          <w:tcPr>
            <w:tcW w:type="dxa" w:w="1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相似负样本 / 背景音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米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误检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≤2%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误检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≤3%</w:t>
            </w:r>
          </w:p>
        </w:tc>
      </w:tr>
      <w:tr>
        <w:tc>
          <w:tcPr>
            <w:tcW w:type="dxa" w:w="1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相似负样本 / 背景音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米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误检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≤2.5%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误检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≤3.5%</w:t>
            </w:r>
          </w:p>
        </w:tc>
      </w:tr>
      <w:tr>
        <w:tc>
          <w:tcPr>
            <w:tcW w:type="dxa" w:w="1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60 小时家庭环境噪音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米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≤1 次 / 60h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≤2 次 / 60h</w:t>
            </w:r>
          </w:p>
        </w:tc>
      </w:tr>
      <w:tr>
        <w:tc>
          <w:tcPr>
            <w:tcW w:type="dxa" w:w="1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60 小时家庭环境噪音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米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≤2 次 / 60h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≤3 次 / 60h</w:t>
            </w:r>
          </w:p>
        </w:tc>
      </w:tr>
    </w:tbl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 xml:space="preserve">5.3 玻璃破碎声（仅自研摄像头验收）</w:t>
      </w:r>
    </w:p>
    <w:p>
      <w:pPr>
        <w:spacing w:after="40" w:before="4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正样本集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：普通平板玻璃、钢化玻璃、夹层玻璃；外窗、玻璃门、落地窗、阳台门等带框建筑玻璃的真实破碎声。</w:t>
      </w:r>
    </w:p>
    <w:p>
      <w:pPr>
        <w:spacing w:after="40" w:before="4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表 5-3a 玻璃破碎声正样本准召指标（自研摄像头，裸流；2 档基准值，1 / 3 档按表 5-0 折算）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400"/>
        <w:gridCol w:w="2300"/>
        <w:gridCol w:w="2300"/>
      </w:tblGrid>
      <w:tr>
        <w:trPr>
          <w:tblHeader/>
        </w:trPr>
        <w:tc>
          <w:tcPr>
            <w:tcW w:type="dxa" w:w="2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环境</w:t>
            </w:r>
          </w:p>
        </w:tc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距离</w:t>
            </w:r>
          </w:p>
        </w:tc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召回率</w:t>
            </w:r>
          </w:p>
        </w:tc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精确率</w:t>
            </w:r>
          </w:p>
        </w:tc>
      </w:tr>
      <w:tr>
        <w:tc>
          <w:tcPr>
            <w:tcW w:type="dxa" w:w="2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安静</w:t>
            </w:r>
          </w:p>
        </w:tc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米</w:t>
            </w:r>
          </w:p>
        </w:tc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≥96%</w:t>
            </w:r>
          </w:p>
        </w:tc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≥99%</w:t>
            </w:r>
          </w:p>
        </w:tc>
      </w:tr>
      <w:tr>
        <w:tc>
          <w:tcPr>
            <w:tcW w:type="dxa" w:w="2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安静</w:t>
            </w:r>
          </w:p>
        </w:tc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米</w:t>
            </w:r>
          </w:p>
        </w:tc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≥95%</w:t>
            </w:r>
          </w:p>
        </w:tc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≥99%</w:t>
            </w:r>
          </w:p>
        </w:tc>
      </w:tr>
      <w:tr>
        <w:tc>
          <w:tcPr>
            <w:tcW w:type="dxa" w:w="2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安静</w:t>
            </w:r>
          </w:p>
        </w:tc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米</w:t>
            </w:r>
          </w:p>
        </w:tc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≥94%</w:t>
            </w:r>
          </w:p>
        </w:tc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≥99%</w:t>
            </w:r>
          </w:p>
        </w:tc>
      </w:tr>
      <w:tr>
        <w:tc>
          <w:tcPr>
            <w:tcW w:type="dxa" w:w="2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安静</w:t>
            </w:r>
          </w:p>
        </w:tc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 米（参考）</w:t>
            </w:r>
          </w:p>
        </w:tc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≥90%</w:t>
            </w:r>
          </w:p>
        </w:tc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≥99%</w:t>
            </w:r>
          </w:p>
        </w:tc>
      </w:tr>
      <w:tr>
        <w:tc>
          <w:tcPr>
            <w:tcW w:type="dxa" w:w="2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背景音</w:t>
            </w:r>
          </w:p>
        </w:tc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米</w:t>
            </w:r>
          </w:p>
        </w:tc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≥93%</w:t>
            </w:r>
          </w:p>
        </w:tc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≥98%</w:t>
            </w:r>
          </w:p>
        </w:tc>
      </w:tr>
      <w:tr>
        <w:tc>
          <w:tcPr>
            <w:tcW w:type="dxa" w:w="2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背景音</w:t>
            </w:r>
          </w:p>
        </w:tc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米</w:t>
            </w:r>
          </w:p>
        </w:tc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≥92%</w:t>
            </w:r>
          </w:p>
        </w:tc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≥98%</w:t>
            </w:r>
          </w:p>
        </w:tc>
      </w:tr>
      <w:tr>
        <w:tc>
          <w:tcPr>
            <w:tcW w:type="dxa" w:w="2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背景音</w:t>
            </w:r>
          </w:p>
        </w:tc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米</w:t>
            </w:r>
          </w:p>
        </w:tc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≥90%</w:t>
            </w:r>
          </w:p>
        </w:tc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≥98%</w:t>
            </w:r>
          </w:p>
        </w:tc>
      </w:tr>
    </w:tbl>
    <w:p>
      <w:pPr>
        <w:spacing w:after="40" w:before="4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表 5-3b 玻璃破碎声误检指标（自研摄像头，裸流；2 档基准值，1 / 3 档按表 5-0 折算）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300"/>
        <w:gridCol w:w="1300"/>
        <w:gridCol w:w="3000"/>
      </w:tblGrid>
      <w:tr>
        <w:trPr>
          <w:tblHeader/>
        </w:trPr>
        <w:tc>
          <w:tcPr>
            <w:tcW w:type="dxa" w:w="3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测试数据集</w:t>
            </w:r>
          </w:p>
        </w:tc>
        <w:tc>
          <w:tcPr>
            <w:tcW w:type="dxa" w:w="1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测试条件</w:t>
            </w:r>
          </w:p>
        </w:tc>
        <w:tc>
          <w:tcPr>
            <w:tcW w:type="dxa" w:w="1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距离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指标要求</w:t>
            </w:r>
          </w:p>
        </w:tc>
      </w:tr>
      <w:tr>
        <w:tc>
          <w:tcPr>
            <w:tcW w:type="dxa" w:w="3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相似负样本 1：摔门、柜门猛关、金属碰撞、瓷器摔碎、施工敲击</w:t>
            </w:r>
          </w:p>
        </w:tc>
        <w:tc>
          <w:tcPr>
            <w:tcW w:type="dxa" w:w="1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安静</w:t>
            </w:r>
          </w:p>
        </w:tc>
        <w:tc>
          <w:tcPr>
            <w:tcW w:type="dxa" w:w="1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米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误检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≤1%</w:t>
            </w:r>
          </w:p>
        </w:tc>
      </w:tr>
      <w:tr>
        <w:tc>
          <w:tcPr>
            <w:tcW w:type="dxa" w:w="3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相似负样本 1（同上）</w:t>
            </w:r>
          </w:p>
        </w:tc>
        <w:tc>
          <w:tcPr>
            <w:tcW w:type="dxa" w:w="1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安静</w:t>
            </w:r>
          </w:p>
        </w:tc>
        <w:tc>
          <w:tcPr>
            <w:tcW w:type="dxa" w:w="1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米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误检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≤1.2%</w:t>
            </w:r>
          </w:p>
        </w:tc>
      </w:tr>
      <w:tr>
        <w:tc>
          <w:tcPr>
            <w:tcW w:type="dxa" w:w="3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相似负样本 1（同上）</w:t>
            </w:r>
          </w:p>
        </w:tc>
        <w:tc>
          <w:tcPr>
            <w:tcW w:type="dxa" w:w="1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安静</w:t>
            </w:r>
          </w:p>
        </w:tc>
        <w:tc>
          <w:tcPr>
            <w:tcW w:type="dxa" w:w="1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米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误检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≤1.5%</w:t>
            </w:r>
          </w:p>
        </w:tc>
      </w:tr>
      <w:tr>
        <w:tc>
          <w:tcPr>
            <w:tcW w:type="dxa" w:w="3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相似负样本 1（同上）</w:t>
            </w:r>
          </w:p>
        </w:tc>
        <w:tc>
          <w:tcPr>
            <w:tcW w:type="dxa" w:w="1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背景音</w:t>
            </w:r>
          </w:p>
        </w:tc>
        <w:tc>
          <w:tcPr>
            <w:tcW w:type="dxa" w:w="1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米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误检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≤2%</w:t>
            </w:r>
          </w:p>
        </w:tc>
      </w:tr>
      <w:tr>
        <w:tc>
          <w:tcPr>
            <w:tcW w:type="dxa" w:w="3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相似负样本 1（同上）</w:t>
            </w:r>
          </w:p>
        </w:tc>
        <w:tc>
          <w:tcPr>
            <w:tcW w:type="dxa" w:w="1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背景音</w:t>
            </w:r>
          </w:p>
        </w:tc>
        <w:tc>
          <w:tcPr>
            <w:tcW w:type="dxa" w:w="1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米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误检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≤2.5%</w:t>
            </w:r>
          </w:p>
        </w:tc>
      </w:tr>
      <w:tr>
        <w:tc>
          <w:tcPr>
            <w:tcW w:type="dxa" w:w="3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相似负样本 2：玻璃杯、玻璃碗 / 盘、酒瓶、花瓶、玻璃烟灰缸等小件玻璃器皿摔碎</w:t>
            </w:r>
          </w:p>
        </w:tc>
        <w:tc>
          <w:tcPr>
            <w:tcW w:type="dxa" w:w="1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安静</w:t>
            </w:r>
          </w:p>
        </w:tc>
        <w:tc>
          <w:tcPr>
            <w:tcW w:type="dxa" w:w="1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1–3 米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参考竞品策略，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仅作参考维度，不参与验收决策</w:t>
            </w:r>
          </w:p>
        </w:tc>
      </w:tr>
      <w:tr>
        <w:tc>
          <w:tcPr>
            <w:tcW w:type="dxa" w:w="3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60 小时家庭环境噪音</w:t>
            </w:r>
          </w:p>
        </w:tc>
        <w:tc>
          <w:tcPr>
            <w:tcW w:type="dxa" w:w="1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米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≤1 次 / 60h</w:t>
            </w:r>
          </w:p>
        </w:tc>
      </w:tr>
      <w:tr>
        <w:tc>
          <w:tcPr>
            <w:tcW w:type="dxa" w:w="3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60 小时家庭环境噪音</w:t>
            </w:r>
          </w:p>
        </w:tc>
        <w:tc>
          <w:tcPr>
            <w:tcW w:type="dxa" w:w="1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米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≤2 次 / 60h</w:t>
            </w:r>
          </w:p>
        </w:tc>
      </w:tr>
    </w:tbl>
    <w:p>
      <w:pPr>
        <w:pStyle w:val="Heading1"/>
        <w:spacing w:after="120" w:before="320"/>
      </w:pPr>
      <w:r>
        <w:rPr>
          <w:rFonts w:ascii="Microsoft YaHei" w:cs="Microsoft YaHei" w:eastAsia="Microsoft YaHei" w:hAnsi="Microsoft YaHei"/>
          <w:b/>
          <w:bCs/>
          <w:color w:val="1F3864"/>
          <w:sz w:val="32"/>
          <w:szCs w:val="32"/>
        </w:rPr>
        <w:t xml:space="preserve">六、测试验收方法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 xml:space="preserve">6.1 测试环境与声源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目标声源置于摄像头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麦克风正前方 1 米 / 2 米 / 3 米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，高度与麦克风齐平（±0.3 米）。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正样本优先使用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真实录音标定回放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：哭声、咳嗽在声源 1 米处回放声压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60–75dB(A)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；玻璃破碎使用标准破碎音源或真实破碎试验。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背景音源距设备 ≥2 米、与目标声源夹角 ≥45°，设备处声压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55–65dB(A)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样本量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：每距离 × 每环境正样本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≥200 条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事件，相似负样本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≥200 条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；60 小时家庭环境噪音测试见《环境噪声采集需求》。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 xml:space="preserve">6.2 第三方摄像头测试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至少选取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3 个主流品牌型号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（覆盖不同 3A / 降噪策略），逐品牌记录指标，按品牌平均验收。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单一品牌召回率低于平均要求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5 个百分点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以上时，进入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白名单评审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，决定是否纳入兼容列表。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 xml:space="preserve">6.3 验收基线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按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1 / 2 / 3 三档灵敏度逐档验收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（验收标准见表 5-0），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任一档不达标即判定该项验收不通过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；自研通道与三方通道分别出具测试报告。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报告须包含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逐档（1 / 2 / 3 档）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逐距离（1 / 2 / 3 米）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逐环境（安静 / 背景音）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的召回率、精确率、误检率与 60 小时误报次数明细。</w:t>
      </w:r>
    </w:p>
    <w:p>
      <w:pPr>
        <w:pStyle w:val="Heading1"/>
        <w:spacing w:after="120" w:before="320"/>
      </w:pPr>
      <w:r>
        <w:rPr>
          <w:rFonts w:ascii="Microsoft YaHei" w:cs="Microsoft YaHei" w:eastAsia="Microsoft YaHei" w:hAnsi="Microsoft YaHei"/>
          <w:b/>
          <w:bCs/>
          <w:color w:val="1F3864"/>
          <w:sz w:val="32"/>
          <w:szCs w:val="32"/>
        </w:rPr>
        <w:t xml:space="preserve">七、事件上报与推送策略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事件冷却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：同类事件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60 秒内合并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为一个事件上报，避免连续推送轰炸（冷却时长 App 可配置）。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多事件并发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：同一 10 秒窗口内检出多类事件时全部上报，推送按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玻璃破碎声 &gt; 婴儿哭声 &gt; 咳嗽声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 优先级排序展示。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事件联动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：自动关联事件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前 5 秒至后 10 秒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的录像片段；推送内容包含事件类型、通道、时间与置信度。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隐私要求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：全部音频分析在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NAS 本地完成，不上传云端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；音频片段默认不单独留存，仅保留事件元数据与联动录像。</w:t>
      </w:r>
    </w:p>
    <w:p>
      <w:pPr>
        <w:pStyle w:val="Heading1"/>
        <w:spacing w:after="120" w:before="320"/>
      </w:pPr>
      <w:r>
        <w:rPr>
          <w:rFonts w:ascii="Microsoft YaHei" w:cs="Microsoft YaHei" w:eastAsia="Microsoft YaHei" w:hAnsi="Microsoft YaHei"/>
          <w:b/>
          <w:bCs/>
          <w:color w:val="1F3864"/>
          <w:sz w:val="32"/>
          <w:szCs w:val="32"/>
        </w:rPr>
        <w:t xml:space="preserve">八、非功能需求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并发能力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：NAS 支持同时对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≥8 路（目标 16 路）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通道音频进行实时检测，具体按硬件档位定义。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时延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：从声音满足召回策略到事件生成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≤3 秒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资源占用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：声音检测引擎不得影响录像存储主业务，CPU / 内存预算按平台另行定义。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稳定性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：7×24 小时连续运行；检测服务异常自动恢复，恢复时间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≤10 秒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，恢复后自动重新拉流。</w:t>
      </w:r>
    </w:p>
    <w:p>
      <w:pPr>
        <w:pStyle w:val="Heading1"/>
        <w:spacing w:after="120" w:before="320"/>
      </w:pPr>
      <w:r>
        <w:rPr>
          <w:rFonts w:ascii="Microsoft YaHei" w:cs="Microsoft YaHei" w:eastAsia="Microsoft YaHei" w:hAnsi="Microsoft YaHei"/>
          <w:b/>
          <w:bCs/>
          <w:color w:val="1F3864"/>
          <w:sz w:val="32"/>
          <w:szCs w:val="32"/>
        </w:rPr>
        <w:t xml:space="preserve">九、风险与开放问题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第三方摄像头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3A / 降噪策略不透明且品牌差异大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，本文三方指标为覆盖主流品牌的平均目标值，需以实测回采数据滚动修正。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G.711 8kHz 音频高频缺失明显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，"玻璃破碎不承诺、咳嗽指标放宽"的边界需在测试中复核；必要时对仅支持 G.711 的型号进一步收紧承诺。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电视 / 音响中回放的哭声、咳嗽声属于真实声学信号，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会正常触发检测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，作为已知限制在 App 文案中提示用户。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本文档指标为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产品验收目标值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，算法各灵敏度档位的内部阈值由算法团队依据训练与测试结果确定；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1 / 3 档折算规则（表 5-0）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如与实测分布偏差较大，由产品与算法评审后修订。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◦"/>
      <w:lvlJc w:val="left"/>
      <w:pPr>
        <w:ind w:left="9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2026-07-30T07:58:28.019Z</dcterms:created>
  <dcterms:modified xsi:type="dcterms:W3CDTF">2026-07-30T07:58:28.033Z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