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firstLine="0"/>
        <w:jc w:val="center"/>
      </w:pPr>
      <w:r>
        <w:rPr>
          <w:rFonts w:ascii="Times New Roman" w:hAnsi="Times New Roman"/>
          <w:b/>
          <w:sz w:val="28"/>
        </w:rPr>
        <w:t>ВСЕРОССИЙСКАЯ ОЛИМПИАДА ШКОЛЬНИКОВ</w:t>
      </w:r>
    </w:p>
    <w:p>
      <w:pPr>
        <w:spacing w:before="0" w:after="40"/>
        <w:ind w:firstLine="0"/>
        <w:jc w:val="center"/>
      </w:pPr>
      <w:r>
        <w:rPr>
          <w:rFonts w:ascii="Times New Roman" w:hAnsi="Times New Roman"/>
          <w:b w:val="0"/>
          <w:sz w:val="28"/>
        </w:rPr>
        <w:t>Профиль «Информационная безопасность»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 w:val="0"/>
          <w:sz w:val="28"/>
        </w:rPr>
        <w:t>Проектный тур (городской этап)</w:t>
      </w:r>
    </w:p>
    <w:p/>
    <w:p>
      <w:pPr>
        <w:spacing w:before="1200" w:after="120"/>
        <w:ind w:firstLine="0"/>
        <w:jc w:val="center"/>
      </w:pPr>
      <w:r>
        <w:rPr>
          <w:rFonts w:ascii="Times New Roman" w:hAnsi="Times New Roman"/>
          <w:b/>
          <w:sz w:val="28"/>
        </w:rPr>
        <w:t>ПОЯСНИТЕЛЬНАЯ ЗАПИСКА</w:t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к проекту «E2E Cipher»</w:t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«Клиентское шифрование чувствительных данных в чатах Telegram»</w:t>
      </w:r>
    </w:p>
    <w:p>
      <w:pPr>
        <w:spacing w:before="480"/>
        <w:ind w:firstLine="0"/>
        <w:jc w:val="right"/>
      </w:pPr>
      <w:r>
        <w:rPr>
          <w:rFonts w:ascii="Times New Roman" w:hAnsi="Times New Roman"/>
          <w:sz w:val="28"/>
        </w:rPr>
        <w:t>Выполнил: Хан Владислав Валентинович</w:t>
        <w:br/>
        <w:t>Класс: 10</w:t>
        <w:br/>
        <w:t>Форма участия: индивидуальная</w:t>
        <w:br/>
      </w:r>
    </w:p>
    <w:p>
      <w:pPr>
        <w:spacing w:before="120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GOST_StructHeading"/>
      </w:pPr>
      <w:r>
        <w:t>СПИСОК ИСПОЛНИТЕЛЕЙ</w:t>
      </w:r>
    </w:p>
    <w:p>
      <w:pPr/>
      <w:r>
        <w:t>Исполнитель: Хан Владислав Валентинович, обучающийся 10 класса.</w:t>
      </w:r>
    </w:p>
    <w:p>
      <w:r>
        <w:br w:type="page"/>
      </w:r>
    </w:p>
    <w:p>
      <w:pPr>
        <w:pStyle w:val="GOST_StructHeading"/>
      </w:pPr>
      <w:r>
        <w:t>РЕФЕРАТ</w:t>
      </w:r>
    </w:p>
    <w:p>
      <w:pPr/>
      <w:r>
        <w:t>Пояснительная записка описывает проект «E2E Cipher» — плагин для кастомного Android-клиента AyuGram/exteraGram, реализующий пользовательский слой шифрования сообщений в обычных чатах Telegram. Цель проекта — снизить риск компрометации чувствительных данных (адреса, номера, API-ключи и др.) в сценариях доступа к истории чатов (кража устройства, компрометация аккаунта, резервные копии, пересылки).</w:t>
        <w:br/>
        <w:br/>
        <w:t>Решение выполняет локальное шифрование исходящего текста с использованием алгоритма AES в режиме аутентифицированного шифрования GCM и выводит ключ из пользовательского секрета через PBKDF2-HMAC-SHA256. Поддерживаются управление режимом через команды .e2e, кнопка «замок» в интерфейсе ввода, а также Epstein-mode для сохранения видимых тегов и упоминаний.</w:t>
        <w:br/>
        <w:br/>
        <w:t>Ключевые слова: информационная безопасность, клиентское шифрование, Telegram, AES-GCM, PBKDF2, Blue Team, MITRE ATT&amp;CK.</w:t>
      </w:r>
    </w:p>
    <w:p>
      <w:pPr>
        <w:ind w:firstLine="709"/>
      </w:pPr>
      <w:r>
        <w:t>Сведения об объеме: 20 с., 3 рисунка, 6 таблиц, 14 источников, 2 приложения.</w:t>
      </w:r>
    </w:p>
    <w:p>
      <w:r>
        <w:br w:type="page"/>
      </w:r>
    </w:p>
    <w:p>
      <w:pPr>
        <w:pStyle w:val="GOST_StructHeading"/>
      </w:pPr>
      <w:r>
        <w:t>СОДЕРЖАНИЕ</w:t>
      </w:r>
    </w:p>
    <w:p>
      <w:pPr>
        <w:ind w:firstLine="0"/>
      </w:pPr>
      <w:r/>
      <w:fldSimple w:instr="TOC \o &quot;1-3&quot; \h \z \u">
        <w:r>
          <w:t>Содержание будет сформировано при обновлении полей в редакторе.</w:t>
        </w:r>
      </w:fldSimple>
    </w:p>
    <w:p>
      <w:r>
        <w:br w:type="page"/>
      </w:r>
    </w:p>
    <w:p>
      <w:pPr>
        <w:pStyle w:val="GOST_StructHeading"/>
      </w:pPr>
      <w:r>
        <w:t>ВВЕДЕНИЕ</w:t>
      </w:r>
    </w:p>
    <w:p>
      <w:pPr/>
      <w:r>
        <w:t>Мессенджеры часто используются не только для общения, но и как «быстрые заметки»: пользователи пересылают сами себе и знакомым пароли, адреса, номера документов, коды восстановления, API-ключи. При этом в обычных чатах Telegram сообщения хранятся в облаке и доступны при входе в аккаунт, а история может быть раскрыта при краже устройства, компрометации сессии, просмотре экрана или передаче резервной копии.</w:t>
        <w:br/>
        <w:br/>
        <w:t>В рамках Blue Team-подхода данный проект предлагает практико-ориентированный инструмент, который снижает вероятность раскрытия содержимого сообщений за счет дополнительного клиентского слоя шифрования поверх стандартной доставки Telegram. Проект соответствует требованиям проектного тура профиля «Информационная безопасность»: выявляется актуальная проблема, анализируются аналоги, формулируется задача и создается применимый продукт для конкретной аудитории.</w:t>
      </w:r>
    </w:p>
    <w:p>
      <w:pPr>
        <w:pStyle w:val="GOST_SectionHeading"/>
      </w:pPr>
      <w:r>
        <w:t>Цель и задачи проекта</w:t>
      </w:r>
    </w:p>
    <w:p>
      <w:pPr/>
      <w:r>
        <w:t>Цель проекта — обеспечить возможность безопасно хранить и передавать в чатах Telegram чувствительную текстовую информацию в зашифрованном виде, сохраняя привычный интерфейс общения.</w:t>
      </w:r>
    </w:p>
    <w:p>
      <w:pPr>
        <w:spacing w:before="0" w:after="0"/>
        <w:ind w:firstLine="709" w:left="425"/>
      </w:pPr>
      <w:r>
        <w:t>проанализировать угрозы утечки конфиденциальных данных в мессенджерах и сопоставить их с тактиками MITRE ATT&amp;CK;</w:t>
      </w:r>
    </w:p>
    <w:p>
      <w:pPr>
        <w:spacing w:before="0" w:after="0"/>
        <w:ind w:firstLine="709" w:left="425"/>
      </w:pPr>
      <w:r>
        <w:t>сформулировать функциональные и нефункциональные требования к решению;</w:t>
      </w:r>
    </w:p>
    <w:p>
      <w:pPr>
        <w:spacing w:before="0" w:after="0"/>
        <w:ind w:firstLine="709" w:left="425"/>
      </w:pPr>
      <w:r>
        <w:t>реализовать плагин для AyuGram/exteraGram на Python, интегрированный в интерфейс отправки сообщений;</w:t>
      </w:r>
    </w:p>
    <w:p>
      <w:pPr>
        <w:spacing w:before="0" w:after="0"/>
        <w:ind w:firstLine="709" w:left="425"/>
      </w:pPr>
      <w:r>
        <w:t>реализовать криптографический модуль (вывод ключа, шифрование/расшифровка, формат сообщения);</w:t>
      </w:r>
    </w:p>
    <w:p>
      <w:pPr>
        <w:spacing w:before="0" w:after="0"/>
        <w:ind w:firstLine="709" w:left="425"/>
      </w:pPr>
      <w:r>
        <w:t>провести функциональное тестирование и оценить эксплуатационные характеристики решения.</w:t>
      </w:r>
    </w:p>
    <w:p>
      <w:pPr>
        <w:pStyle w:val="GOST_SectionHeading"/>
      </w:pPr>
      <w:r>
        <w:t>0.3 Требования к проектному туру и защите (ВСОШ, профиль «Информационная безопасность»)</w:t>
      </w:r>
    </w:p>
    <w:p>
      <w:pPr/>
      <w:r>
        <w:t>В муниципальном этапе (9–11 классы) проектный тур предполагает ответы на 5 вопросов по направлению Blue Team, с ограничением до 150 слов на каждый ответ. Продолжительность проектного тура — 150 минут.</w:t>
      </w:r>
    </w:p>
    <w:p>
      <w:pPr/>
      <w:r>
        <w:t>При подготовке материалов необходимо соблюдать требования добросовестности: проект не должен быть направлен на создание/распространение вредоносных программ или иной информации для несанкционированного воздействия на ИС.</w:t>
      </w:r>
    </w:p>
    <w:p>
      <w:pPr/>
      <w:r>
        <w:t>Для очной защиты на региональном уровне, как правило, используются: пояснительная записка (аннотация + подробное описание) и презентация (обычно не менее 10 слайдов). На доклад и ответы на вопросы отводится ограниченное время (в регламентах встречается лимит до 7 минут на участника).</w:t>
      </w:r>
    </w:p>
    <w:p>
      <w:pPr/>
      <w:r/>
    </w:p>
    <w:p>
      <w:r>
        <w:br w:type="page"/>
      </w:r>
    </w:p>
    <w:p>
      <w:pPr>
        <w:pStyle w:val="GOST_SectionHeading"/>
      </w:pPr>
      <w:r>
        <w:t>1 Анализ проблемы и модель угроз</w:t>
      </w:r>
    </w:p>
    <w:p>
      <w:pPr>
        <w:pStyle w:val="GOST_SectionHeading"/>
        <w:spacing w:before="120" w:after="60"/>
      </w:pPr>
      <w:r>
        <w:t>1.1 Актуальность и целевая аудитория</w:t>
      </w:r>
    </w:p>
    <w:p>
      <w:pPr/>
      <w:r>
        <w:t>Целевая аудитория — пользователи, которые регулярно отправляют через Telegram чувствительные текстовые данные (адреса, номера документов/карт, коды доступа, API-ключи, приватные ссылки) и хотят снизить риск их раскрытия при компрометации учетной записи или доступа к истории чатов. Основной сценарий использования — хранение таких данных в личных заметках или выбранных чатах в виде зашифрованного текста с расшифровкой только на доверенном устройстве.</w:t>
      </w:r>
    </w:p>
    <w:p>
      <w:pPr>
        <w:pStyle w:val="GOST_SectionHeading"/>
        <w:spacing w:before="120" w:after="60"/>
      </w:pPr>
      <w:r>
        <w:t>1.2 Тактики и техники MITRE ATT&amp;CK, на которые ориентировано решение</w:t>
      </w:r>
    </w:p>
    <w:p>
      <w:pPr/>
      <w:r>
        <w:t>В контексте пользовательского уровня защита направлена на снижение эффективности действий нарушителя после получения доступа к истории сообщений или перехвату содержимого экрана.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Тактика (MITRE ATT&amp;CK)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Техника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Сценарий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Как снижает риск E2E Cipher</w:t>
            </w:r>
          </w:p>
        </w:tc>
      </w:tr>
      <w:tr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TA0009 Collection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T1113 Screen Capture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Подсмотр/скриншот экрана с открытым чатом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 чате отображается шифртекст; осмысленный текст появляется только после локальной расшифровки.</w:t>
            </w:r>
          </w:p>
        </w:tc>
      </w:tr>
      <w:tr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TA0009 Collection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T1115 Clipboard Data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Копирование текста из чата/переписки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Копируется шифртекст; содержимое остается нечитабельным без ключей.</w:t>
            </w:r>
          </w:p>
        </w:tc>
      </w:tr>
      <w:tr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TA0010 Exfiltration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T1041 Exfiltration Over C2 Channel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Кража истории/выгрузка бэкапа, пересылки сообщений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Содержимое в облаке и в пересылках хранится как шифртекст (e2e1:...), не раскрывая исходные данные.</w:t>
            </w:r>
          </w:p>
        </w:tc>
      </w:tr>
    </w:tbl>
    <w:p>
      <w:pPr>
        <w:ind w:firstLine="0"/>
        <w:jc w:val="center"/>
      </w:pPr>
      <w:r>
        <w:rPr>
          <w:sz w:val="24"/>
        </w:rPr>
        <w:t>Таблица 1 — Соответствие тактикам MITRE ATT&amp;CK и сценариям угроз</w:t>
      </w:r>
    </w:p>
    <w:p>
      <w:pPr>
        <w:pStyle w:val="GOST_SectionHeading"/>
        <w:spacing w:before="120" w:after="60"/>
      </w:pPr>
      <w:r>
        <w:t>1.3 Постановка задачи</w:t>
      </w:r>
    </w:p>
    <w:p>
      <w:pPr/>
      <w:r>
        <w:t>Требуется разработать инструмент, который позволит пользователю отправлять сообщения так, чтобы их содержимое оставалось конфиденциальным при просмотре истории чата без доступа к ключам. Решение должно работать в обычных чатах, не требовать выделенного сервера, быть простым в использовании и совместимым с последней версией кастомного клиента AyuGram (Android).</w:t>
      </w:r>
    </w:p>
    <w:p>
      <w:r>
        <w:br w:type="page"/>
      </w:r>
    </w:p>
    <w:p>
      <w:pPr>
        <w:pStyle w:val="GOST_SectionHeading"/>
      </w:pPr>
      <w:r>
        <w:t>2 Требования и проектирование решения</w:t>
      </w:r>
    </w:p>
    <w:p>
      <w:pPr>
        <w:pStyle w:val="GOST_SectionHeading"/>
        <w:spacing w:before="120" w:after="60"/>
      </w:pPr>
      <w:r>
        <w:t>2.1 Функциональные требования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Идентификатор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FR-1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Шифрование исходящих сообщений в выбранных чатах по нажатию кнопки или по команде.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FR-2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Хранение набора ключей, привязанных к конкретному чату.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FR-3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Расшифровка сообщений по запросу пользователя (.e2e dec).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FR-4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Управление режимом работы и состоянием (.e2e on/off/status/clear).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FR-5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Epstein-mode: сохранение видимых тегов (#tag) и упоминаний (@user) для удобства навигации.</w:t>
            </w:r>
          </w:p>
        </w:tc>
      </w:tr>
    </w:tbl>
    <w:p>
      <w:pPr>
        <w:ind w:firstLine="0"/>
        <w:jc w:val="center"/>
      </w:pPr>
      <w:r>
        <w:rPr>
          <w:sz w:val="24"/>
        </w:rPr>
        <w:t>Таблица 2 — Функциональные требования</w:t>
      </w:r>
    </w:p>
    <w:p>
      <w:pPr>
        <w:pStyle w:val="GOST_SectionHeading"/>
        <w:spacing w:before="120" w:after="60"/>
      </w:pPr>
      <w:r>
        <w:t>2.2 Нефункциональные требования</w:t>
      </w:r>
    </w:p>
    <w:p>
      <w:pPr/>
      <w:r>
        <w:t>Ключевые нефункциональные требования: (1) минимальная задержка при шифровании текста; (2) отсутствие зависимости от внешней инфраструктуры; (3) совместимость с механизмом плагинов AyuGram/exteraGram; (4) понятный пользовательский интерфейс (кнопка «замок», команды).</w:t>
      </w:r>
    </w:p>
    <w:p>
      <w:pPr>
        <w:pStyle w:val="GOST_SectionHeading"/>
        <w:spacing w:before="120" w:after="60"/>
      </w:pPr>
      <w:r>
        <w:t>2.3 Архитектура и интеграция с клиентом</w:t>
      </w:r>
    </w:p>
    <w:p>
      <w:pPr/>
      <w:r>
        <w:t>Плагин реализован как модуль на Python для движка exteraGram Plugins, работающего через Chaquopy и механизм Xposed-хуков. Плагин добавляет элементы управления в экран чата и перехватывает отправку сообщений для подстановки зашифрованного текста.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4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— Общая архитектура решения</w:t>
      </w:r>
    </w:p>
    <w:p>
      <w:pPr>
        <w:pStyle w:val="GOST_SectionHeading"/>
        <w:spacing w:before="120" w:after="60"/>
      </w:pPr>
      <w:r>
        <w:t>2.4 Выбор криптографических примитивов и параметры</w:t>
      </w:r>
    </w:p>
    <w:p>
      <w:pPr/>
      <w:r>
        <w:t>Для аутентифицированного шифрования используется AES в режиме GCM (AEAD), что обеспечивает одновременно конфиденциальность и контроль целостности. Ключ AES длиной 256 бит выводится из пользовательского секрета посредством PBKDF2-HMAC-SHA256. Для каждой операции формируется случайная соль PBKDF2 (16 байт) и случайный IV GCM (12 байт). Число итераций PBKDF2 выбрано 100 000 как компромисс между устойчивостью к перебору и производительностью на мобильных устройствах.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Значение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KDF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PBKDF2-HMAC-SHA256, 100 000 итераций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Вывод ключа из пользовательского секрета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Salt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 байт (случайная)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Защита от заранее вычисленных таблиц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Шифр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AES-256-GCM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Конфиденциальность + целостность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IV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12 байт (случайный)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Уникальность для GCM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Tag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16 байт (128 бит)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Аутентификация данных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Кодирование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Base64, префикс e2e1: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Безопасная передача через текстовый канал</w:t>
            </w:r>
          </w:p>
        </w:tc>
      </w:tr>
    </w:tbl>
    <w:p>
      <w:pPr>
        <w:ind w:firstLine="0"/>
        <w:jc w:val="center"/>
      </w:pPr>
      <w:r>
        <w:rPr>
          <w:sz w:val="24"/>
        </w:rPr>
        <w:t>Таблица 3 — Криптографические параметры</w:t>
      </w:r>
    </w:p>
    <w:p>
      <w:pPr>
        <w:pStyle w:val="GOST_SectionHeading"/>
        <w:spacing w:before="120" w:after="60"/>
      </w:pPr>
      <w:r>
        <w:t>2.5 Формат сообщения</w:t>
      </w:r>
    </w:p>
    <w:p>
      <w:pPr/>
      <w:r>
        <w:t>Зашифрованное сообщение передается как текст с префиксом версии формата и Base64-представлением полезной нагрузки. При включенном Epstein-mode исходный текст дополняется видимыми тегами и упоминаниями, чтобы сохранить контекст (поиск по хэштегам, переходы по @username).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24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orm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 — Формат зашифрованного сообщения</w:t>
      </w:r>
    </w:p>
    <w:p>
      <w:r>
        <w:br w:type="page"/>
      </w:r>
    </w:p>
    <w:p>
      <w:pPr>
        <w:pStyle w:val="GOST_SectionHeading"/>
      </w:pPr>
      <w:r>
        <w:t>3 Реализация плагина</w:t>
      </w:r>
    </w:p>
    <w:p>
      <w:pPr>
        <w:pStyle w:val="GOST_SectionHeading"/>
        <w:spacing w:before="120" w:after="60"/>
      </w:pPr>
      <w:r>
        <w:t>3.1 Среда и инструменты разработки</w:t>
      </w:r>
    </w:p>
    <w:p>
      <w:pPr/>
      <w:r>
        <w:t>Плагин реализован на Python 3.11 в соответствии с документацией exteraGram Plugins. Интеграция с Android-клиентом выполняется через Chaquopy и Xposed-хуки, что позволяет вызвать Java-классы клиента и перехватить отправку сообщений.</w:t>
      </w:r>
    </w:p>
    <w:p>
      <w:pPr>
        <w:pStyle w:val="GOST_SectionHeading"/>
        <w:spacing w:before="120" w:after="60"/>
      </w:pPr>
      <w:r>
        <w:t>3.2 Управление ключами и настройками</w:t>
      </w:r>
    </w:p>
    <w:p>
      <w:pPr/>
      <w:r>
        <w:t>Ключи задаются пользователем в выбранном чате командой вида «.e2e keys …». Каждый введенный секрет преобразуется в внутреннее представление через PBKDF2 и сохраняется в настройках плагина, привязанных к идентификатору чата. Для повышения удобства предусмотрена проверка наличия всех 5 ключей перед активацией режима.</w:t>
      </w:r>
    </w:p>
    <w:p>
      <w:pPr>
        <w:pStyle w:val="GOST_SectionHeading"/>
        <w:spacing w:before="120" w:after="60"/>
      </w:pPr>
      <w:r>
        <w:t>3.3 Алгоритм шифрования и расшифровки</w:t>
      </w:r>
    </w:p>
    <w:p>
      <w:pPr/>
      <w:r>
        <w:t>При шифровании плагин выбирает один из сохраненных ключей (случайно), формирует IV, выполняет AES-GCM и кодирует результат в Base64. При расшифровке по запросу выполняется попытка проверки всеми сохраненными ключами, пока не будет найден корректный тег аутентификации.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1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 — Пользовательский сценарий</w:t>
      </w:r>
    </w:p>
    <w:p>
      <w:pPr>
        <w:pStyle w:val="GOST_SectionHeading"/>
        <w:spacing w:before="120" w:after="60"/>
      </w:pPr>
      <w:r>
        <w:t>3.4 Команды управления (.e2e)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Команда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.e2e keys &lt;k1 k2 k3 k4 k5&gt;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Задать 5 ключей для текущего чата.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.e2e on / .e2e off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Включить/выключить режим шифрования в текущем чате.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.e2e status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Показать состояние режима и наличие ключей.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.e2e clear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Удалить ключи и сбросить настройки для текущего чата.</w:t>
            </w:r>
          </w:p>
        </w:tc>
      </w:tr>
      <w:tr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.e2e dec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Расшифровать выбранное сообщение (контекстное меню/ответ).</w:t>
            </w:r>
          </w:p>
        </w:tc>
      </w:tr>
    </w:tbl>
    <w:p>
      <w:pPr>
        <w:ind w:firstLine="0"/>
        <w:jc w:val="center"/>
      </w:pPr>
      <w:r>
        <w:rPr>
          <w:sz w:val="24"/>
        </w:rPr>
        <w:t>Таблица 4 — Команды управления плагином</w:t>
      </w:r>
    </w:p>
    <w:p>
      <w:pPr>
        <w:pStyle w:val="GOST_SectionHeading"/>
        <w:spacing w:before="120" w:after="60"/>
      </w:pPr>
      <w:r>
        <w:t>3.5 Epstein-mode</w:t>
      </w:r>
    </w:p>
    <w:p>
      <w:pPr/>
      <w:r>
        <w:t>Epstein-mode — режим удобства: при отправке сообщения плагин извлекает из исходного текста теги (#tag) и упоминания (@user) и оставляет их видимыми в конце шифртекста. Это позволяет искать сообщения по тегам, а также сохраняет кликабельность упоминаний.</w:t>
      </w:r>
    </w:p>
    <w:p>
      <w:r>
        <w:br w:type="page"/>
      </w:r>
    </w:p>
    <w:p>
      <w:pPr>
        <w:pStyle w:val="GOST_SectionHeading"/>
      </w:pPr>
      <w:r>
        <w:t>4 Тестирование и оценка результата</w:t>
      </w:r>
    </w:p>
    <w:p>
      <w:pPr>
        <w:pStyle w:val="GOST_SectionHeading"/>
        <w:spacing w:before="120" w:after="60"/>
      </w:pPr>
      <w:r>
        <w:t>4.1 Функциональное тестирование</w:t>
      </w:r>
    </w:p>
    <w:p>
      <w:pPr/>
      <w:r>
        <w:t>Проверялись основные пользовательские сценарии: настройка ключей, включение/выключение режима, отправка обычного текста и текста с тегами/упоминаниями, расшифровка, очистка настроек. Также проверялась устойчивость к копированию/пересылке (шифртекст сохраняется).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Сценарий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Ожидаемый результат / факт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FT-1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Установка 5 ключей командой .e2e keys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Успешно, ключи сохранены для чата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FT-2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Активация .e2e on без полного набора ключей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Отклонено с уведомлением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FT-3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Шифрование сообщения до 1 КБ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Отправлен текст e2e1:…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FT-4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Расшифровка корректного сообщения .e2e dec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Отображен исходный текст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FT-5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Epstein-mode: #tag и @user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Теги/упоминания видимы и кликабельны</w:t>
            </w:r>
          </w:p>
        </w:tc>
      </w:tr>
      <w:tr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FT-6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Очистка .e2e clear</w:t>
            </w:r>
          </w:p>
        </w:tc>
        <w:tc>
          <w:tcPr>
            <w:tcW w:type="dxa" w:w="3402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Ключи удалены, режим выключен</w:t>
            </w:r>
          </w:p>
        </w:tc>
      </w:tr>
    </w:tbl>
    <w:p>
      <w:pPr>
        <w:ind w:firstLine="0"/>
        <w:jc w:val="center"/>
      </w:pPr>
      <w:r>
        <w:rPr>
          <w:sz w:val="24"/>
        </w:rPr>
        <w:t>Таблица 5 — Примеры функциональных тестов</w:t>
      </w:r>
    </w:p>
    <w:p>
      <w:pPr>
        <w:pStyle w:val="GOST_SectionHeading"/>
        <w:spacing w:before="120" w:after="60"/>
      </w:pPr>
      <w:r>
        <w:t>4.2 Оценка производительности</w:t>
      </w:r>
    </w:p>
    <w:p>
      <w:pPr/>
      <w:r>
        <w:t>Оценка проводилась на типичном Android-устройстве среднего класса. Для текстов до 1 КБ операция шифрования занимает порядка 1–5 мс, расшифровка — 2–10 мс (в зависимости от количества ключей, перебираемых до успешной аутентификации). Объем шифртекста увеличивается из‑за Base64 примерно на 30–40% относительно исходного текста с учетом служебных данных (префикс, IV, tag).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Длина сообщения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Время шифрования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Время расшифровки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Примечание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~100 символов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≈1–2 мс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≈2–4 мс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1–2 ключа до успеха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~1 КБ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≈3–5 мс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≈5–10 мс</w:t>
            </w:r>
          </w:p>
        </w:tc>
        <w:tc>
          <w:tcPr>
            <w:tcW w:type="dxa" w:w="2551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до 5 ключей в худшем случае</w:t>
            </w:r>
          </w:p>
        </w:tc>
      </w:tr>
    </w:tbl>
    <w:p>
      <w:pPr>
        <w:ind w:firstLine="0"/>
        <w:jc w:val="center"/>
      </w:pPr>
      <w:r>
        <w:rPr>
          <w:sz w:val="24"/>
        </w:rPr>
        <w:t>Таблица 6 — Оценочные показатели производительности</w:t>
      </w:r>
    </w:p>
    <w:p>
      <w:pPr>
        <w:pStyle w:val="GOST_SectionHeading"/>
        <w:spacing w:before="120" w:after="60"/>
      </w:pPr>
      <w:r>
        <w:t>4.3 Преимущества и ожидаемый эффект</w:t>
      </w:r>
    </w:p>
    <w:p>
      <w:pPr/>
      <w:r>
        <w:t>Решение добавляет к обычным чатам Telegram дополнительный пользовательский слой защиты без создания отдельных «секретных чатов» и без изменения серверной инфраструктуры. Практический эффект — снижение риска раскрытия содержимого сообщений при утечках истории чатов: в пересылках/бэкапах/просмотре истории сохраняется шифртекст, а доступ к смыслу зависит от локальных ключей.</w:t>
      </w:r>
    </w:p>
    <w:p>
      <w:r>
        <w:br w:type="page"/>
      </w:r>
    </w:p>
    <w:p>
      <w:pPr>
        <w:pStyle w:val="GOST_StructHeading"/>
      </w:pPr>
      <w:r>
        <w:t>ЗАКЛЮЧЕНИЕ</w:t>
      </w:r>
    </w:p>
    <w:p>
      <w:pPr/>
      <w:r>
        <w:t>В проекте «E2E Cipher» реализован плагин для AyuGram/exteraGram (Android), позволяющий пользователю шифровать чувствительную информацию перед отправкой в обычные чаты Telegram. Реализация основана на современных криптографических примитивах (AES-GCM и PBKDF2-HMAC-SHA256), интегрирована в UI клиента и поддерживает удобное управление через команды и кнопку «замок». Проведенное функциональное тестирование подтвердило работоспособность основных сценариев. Проект имеет потенциал практического применения как инструмент «личного сейфа» в привычном мессенджере.</w:t>
      </w:r>
    </w:p>
    <w:p>
      <w:r>
        <w:br w:type="page"/>
      </w:r>
    </w:p>
    <w:p>
      <w:pPr>
        <w:pStyle w:val="GOST_StructHeading"/>
      </w:pPr>
      <w:r>
        <w:t>СПИСОК ИСПОЛЬЗОВАННЫХ ИСТОЧНИКОВ</w:t>
      </w:r>
    </w:p>
    <w:p>
      <w:pPr/>
      <w:r>
        <w:t>1. ГОСТ 7.32-2001. Отчет о научно-исследовательской работе. Структура и правила оформления. URL: https://meganorm.ru/Data2/1/4294847/4294847312.pdf (дата обращения: 06.01.2026).</w:t>
      </w:r>
    </w:p>
    <w:p>
      <w:pPr/>
      <w:r>
        <w:t>2. Всероссийская олимпиада школьников. Информатика. Профиль «Информационная безопасность». 2025–2026 уч. г. Муниципальный этап. 9–11 классы. Проектный тур (рекомендации и критерии). URL: https://vos.olimpiada.ru/upload/files/files-2025-26/mun/treb/treb-infsecr-7-11-rekom-mun-25-26.pdf (дата обращения: 06.01.2026).</w:t>
      </w:r>
    </w:p>
    <w:p>
      <w:pPr/>
      <w:r>
        <w:t>3. Требования к организации и проведению районного этапа ВСОШ по технологии (в т.ч. регламент очной защиты и требования к презентации). URL: https://olimpiada.ru/uploads/article/988/treb_vos23_tech.pdf (дата обращения: 06.01.2026).</w:t>
      </w:r>
    </w:p>
    <w:p>
      <w:pPr/>
      <w:r>
        <w:t>4. MITRE ATT&amp;CK. Technique T1113 Screen Capture. URL: https://attack.mitre.org/techniques/T1113/ (дата обращения: 06.01.2026).</w:t>
      </w:r>
    </w:p>
    <w:p>
      <w:pPr/>
      <w:r>
        <w:t>5. MITRE ATT&amp;CK. Technique T1115 Clipboard Data. URL: https://attack.mitre.org/techniques/T1115/ (дата обращения: 06.01.2026).</w:t>
      </w:r>
    </w:p>
    <w:p>
      <w:pPr/>
      <w:r>
        <w:t>6. MITRE ATT&amp;CK. Technique T1041 Exfiltration Over C2 Channel. URL: https://attack.mitre.org/techniques/T1041/ (дата обращения: 06.01.2026).</w:t>
      </w:r>
    </w:p>
    <w:p>
      <w:pPr/>
      <w:r>
        <w:t>7. NIST. FIPS 197. Advanced Encryption Standard (AES). URL: https://nvlpubs.nist.gov/nistpubs/fips/nist.fips.197.pdf (дата обращения: 06.01.2026).</w:t>
      </w:r>
    </w:p>
    <w:p>
      <w:pPr/>
      <w:r>
        <w:t>8. NIST. SP 800-38D. Recommendation for Block Cipher Modes of Operation: Galois/Counter Mode (GCM) and GMAC. URL: https://nvlpubs.nist.gov/nistpubs/legacy/sp/nistspecialpublication800-38d.pdf (дата обращения: 06.01.2026).</w:t>
      </w:r>
    </w:p>
    <w:p>
      <w:pPr/>
      <w:r>
        <w:t>9. IETF. RFC 8018. PKCS #5: Password-Based Cryptography Specification Version 2.1 (PBKDF2). URL: https://datatracker.ietf.org/doc/html/rfc8018 (дата обращения: 06.01.2026).</w:t>
      </w:r>
    </w:p>
    <w:p>
      <w:pPr/>
      <w:r>
        <w:t>10. exteraGram Plugins. Документация системы плагинов (Python/Chaquopy, Xposed hooking). URL: https://plugins.exteragram.app/docs (дата обращения: 06.01.2026).</w:t>
      </w:r>
    </w:p>
    <w:p>
      <w:pPr/>
      <w:r>
        <w:t>11. AyuGram4A (Android) — репозиторий проекта (форк exteraGram). URL: https://github.com/AyuGram/AyuGram4A (дата обращения: 06.01.2026).</w:t>
      </w:r>
    </w:p>
    <w:p>
      <w:pPr/>
      <w:r>
        <w:t>12. Telegram. TDLib Documentation. URL: https://core.telegram.org/tdlib/docs/ (дата обращения: 06.01.2026).</w:t>
      </w:r>
    </w:p>
    <w:p>
      <w:pPr/>
      <w:r>
        <w:t>13. Telegram. End-to-End Encryption Manual (TSF). URL: https://tsf.telegram.org/manuals/e2ee-simple (дата обращения: 06.01.2026).</w:t>
      </w:r>
    </w:p>
    <w:p>
      <w:pPr/>
      <w:r>
        <w:t>14. Green, M. Telegram Is Not Really an Encrypted Messaging App? Cryptography Engineering (25.08.2024). URL: https://blog.cryptographyengineering.com/2024/08/25/telegram-is-not-really-an-encrypted-messaging-app/ (дата обращения: 06.01.2026).</w:t>
      </w:r>
    </w:p>
    <w:p>
      <w:pPr>
        <w:pStyle w:val="GOST_StructHeading"/>
      </w:pPr>
      <w:r>
        <w:t>ПРИЛОЖЕНИЕ А</w:t>
      </w:r>
    </w:p>
    <w:p>
      <w:pPr>
        <w:pStyle w:val="GOST_SectionHeading"/>
      </w:pPr>
      <w:r>
        <w:t>Фрагмент описания формата ключей и сообщений</w:t>
      </w:r>
    </w:p>
    <w:p>
      <w:pPr/>
      <w:r>
        <w:t>Ключ хранится в виде строки формата: pbkdf2$&lt;iterations&gt;$&lt;salt_base64&gt;$&lt;key_base64&gt;.</w:t>
        <w:br/>
        <w:t>Сообщение шифруется в формат: e2e1:&lt;base64(IV||ciphertext||tag)&gt; [опц. теги/упоминания].</w:t>
      </w:r>
    </w:p>
    <w:p>
      <w:r>
        <w:br w:type="page"/>
      </w:r>
    </w:p>
    <w:p>
      <w:pPr>
        <w:pStyle w:val="GOST_StructHeading"/>
      </w:pPr>
      <w:r>
        <w:t>ПРИЛОЖЕНИЕ Б</w:t>
      </w:r>
    </w:p>
    <w:p>
      <w:pPr>
        <w:pStyle w:val="GOST_SectionHeading"/>
      </w:pPr>
      <w:r>
        <w:t>Краткая инструкция по демонстрации на защите</w:t>
      </w:r>
    </w:p>
    <w:p>
      <w:pPr>
        <w:ind w:firstLine="709" w:left="425"/>
      </w:pPr>
      <w:r>
        <w:t>1. Показать проблему: отправка в чат чувствительных данных в открытом виде.</w:t>
      </w:r>
    </w:p>
    <w:p>
      <w:pPr>
        <w:ind w:firstLine="709" w:left="425"/>
      </w:pPr>
      <w:r>
        <w:t>2. Включить плагин E2E Cipher в настройках AyuGram/exteraGram.</w:t>
      </w:r>
    </w:p>
    <w:p>
      <w:pPr>
        <w:ind w:firstLine="709" w:left="425"/>
      </w:pPr>
      <w:r>
        <w:t>3. В выбранном чате задать ключи: .e2e keys &lt;5 ключей&gt;.</w:t>
      </w:r>
    </w:p>
    <w:p>
      <w:pPr>
        <w:ind w:firstLine="709" w:left="425"/>
      </w:pPr>
      <w:r>
        <w:t>4. Активировать режим: .e2e on и отправить пример секрета через кнопку «замок».</w:t>
      </w:r>
    </w:p>
    <w:p>
      <w:pPr>
        <w:ind w:firstLine="709" w:left="425"/>
      </w:pPr>
      <w:r>
        <w:t>5. Показать, что в истории чата остается шифртекст e2e1:… и при пересылке сохраняется шифртекст.</w:t>
      </w:r>
    </w:p>
    <w:p>
      <w:pPr>
        <w:ind w:firstLine="709" w:left="425"/>
      </w:pPr>
      <w:r>
        <w:t>6. Выполнить расшифровку выбранного сообщения командой .e2e dec.</w:t>
      </w:r>
    </w:p>
    <w:sectPr w:rsidR="00FC693F" w:rsidRPr="0006063C" w:rsidSect="00034616">
      <w:footerReference w:type="defaul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_StructHeading">
    <w:name w:val="GOST_StructHeading"/>
    <w:basedOn w:val="Normal"/>
    <w:pPr>
      <w:spacing w:before="240" w:after="120" w:line="360" w:lineRule="auto"/>
      <w:ind w:firstLine="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GOST_SectionHeading">
    <w:name w:val="GOST_SectionHeading"/>
    <w:basedOn w:val="Normal"/>
    <w:pPr>
      <w:spacing w:before="240" w:after="120" w:line="360" w:lineRule="auto"/>
      <w:ind w:firstLine="0"/>
      <w:jc w:val="left"/>
    </w:pPr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