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A3B6A" w14:textId="54FC7017" w:rsidR="009F4EFE" w:rsidRPr="00731EC1" w:rsidRDefault="009F4EFE" w:rsidP="00BD6CCA">
      <w:pPr>
        <w:spacing w:line="360" w:lineRule="auto"/>
        <w:jc w:val="both"/>
        <w:rPr>
          <w:rFonts w:cstheme="minorHAnsi"/>
          <w:sz w:val="22"/>
          <w:szCs w:val="22"/>
          <w:lang w:val="en-US"/>
        </w:rPr>
      </w:pPr>
      <w:r w:rsidRPr="00731EC1">
        <w:rPr>
          <w:rFonts w:cstheme="minorHAnsi"/>
          <w:sz w:val="22"/>
          <w:szCs w:val="22"/>
          <w:lang w:val="en-US"/>
        </w:rPr>
        <w:t>Technology as a way to achieve quality education within a quantum physics course</w:t>
      </w:r>
    </w:p>
    <w:p w14:paraId="03402672" w14:textId="06FD9B82" w:rsidR="009F4EFE" w:rsidRPr="00731EC1" w:rsidRDefault="009F4EFE" w:rsidP="00BD6CCA">
      <w:pPr>
        <w:spacing w:line="360" w:lineRule="auto"/>
        <w:jc w:val="both"/>
        <w:rPr>
          <w:rFonts w:cstheme="minorHAnsi"/>
          <w:sz w:val="22"/>
          <w:szCs w:val="22"/>
          <w:lang w:val="en-US"/>
        </w:rPr>
      </w:pPr>
      <w:r w:rsidRPr="00731EC1">
        <w:rPr>
          <w:rFonts w:cstheme="minorHAnsi"/>
          <w:sz w:val="22"/>
          <w:szCs w:val="22"/>
          <w:lang w:val="en-US"/>
        </w:rPr>
        <w:t>Eirini-Sofia Mavrogiorgou</w:t>
      </w:r>
      <w:r w:rsidR="00BD6CCA">
        <w:rPr>
          <w:rFonts w:cstheme="minorHAnsi"/>
          <w:sz w:val="22"/>
          <w:szCs w:val="22"/>
          <w:lang w:val="en-US"/>
        </w:rPr>
        <w:t xml:space="preserve"> - </w:t>
      </w:r>
      <w:hyperlink r:id="rId5" w:history="1">
        <w:r w:rsidR="00BD6CCA" w:rsidRPr="00731EC1">
          <w:rPr>
            <w:rStyle w:val="-"/>
            <w:rFonts w:cstheme="minorHAnsi"/>
            <w:sz w:val="22"/>
            <w:szCs w:val="22"/>
            <w:lang w:val="en-US"/>
          </w:rPr>
          <w:t>emayrogiorgou@athenscollege.edu.gr</w:t>
        </w:r>
      </w:hyperlink>
    </w:p>
    <w:p w14:paraId="276B537E" w14:textId="3A86EC61" w:rsidR="009F4EFE" w:rsidRPr="00731EC1" w:rsidRDefault="009F4EFE" w:rsidP="00BD6CCA">
      <w:pPr>
        <w:spacing w:line="360" w:lineRule="auto"/>
        <w:jc w:val="both"/>
        <w:rPr>
          <w:rFonts w:cstheme="minorHAnsi"/>
          <w:sz w:val="22"/>
          <w:szCs w:val="22"/>
          <w:lang w:val="en-US"/>
        </w:rPr>
      </w:pPr>
      <w:r w:rsidRPr="00731EC1">
        <w:rPr>
          <w:rFonts w:cstheme="minorHAnsi"/>
          <w:sz w:val="22"/>
          <w:szCs w:val="22"/>
          <w:lang w:val="en-US"/>
        </w:rPr>
        <w:t>Hellenic American Educational Foundation – Athens College</w:t>
      </w:r>
    </w:p>
    <w:p w14:paraId="1D97B7A3" w14:textId="1B80E28F" w:rsidR="009F4EFE" w:rsidRDefault="009F4EFE" w:rsidP="00BD6CCA">
      <w:pPr>
        <w:spacing w:line="360" w:lineRule="auto"/>
        <w:jc w:val="both"/>
        <w:rPr>
          <w:rFonts w:cstheme="minorHAnsi"/>
          <w:sz w:val="22"/>
          <w:szCs w:val="22"/>
          <w:lang w:val="en-US"/>
        </w:rPr>
      </w:pPr>
      <w:r w:rsidRPr="00731EC1">
        <w:rPr>
          <w:rFonts w:cstheme="minorHAnsi"/>
          <w:sz w:val="22"/>
          <w:szCs w:val="22"/>
          <w:lang w:val="en-US"/>
        </w:rPr>
        <w:t>Christos Papanikolaou</w:t>
      </w:r>
      <w:r w:rsidR="00BD6CCA">
        <w:rPr>
          <w:rFonts w:cstheme="minorHAnsi"/>
          <w:sz w:val="22"/>
          <w:szCs w:val="22"/>
          <w:lang w:val="en-US"/>
        </w:rPr>
        <w:t xml:space="preserve"> – </w:t>
      </w:r>
      <w:hyperlink r:id="rId6" w:history="1">
        <w:r w:rsidR="00BD6CCA" w:rsidRPr="008D4D7B">
          <w:rPr>
            <w:rStyle w:val="-"/>
            <w:rFonts w:cstheme="minorHAnsi"/>
            <w:sz w:val="22"/>
            <w:szCs w:val="22"/>
            <w:lang w:val="en-US"/>
          </w:rPr>
          <w:t>cpapanikolaou@athenscollege.edu.gr</w:t>
        </w:r>
      </w:hyperlink>
      <w:r w:rsidR="00BD6CCA">
        <w:rPr>
          <w:rFonts w:cstheme="minorHAnsi"/>
          <w:sz w:val="22"/>
          <w:szCs w:val="22"/>
          <w:lang w:val="en-US"/>
        </w:rPr>
        <w:t xml:space="preserve"> - Physicist</w:t>
      </w:r>
    </w:p>
    <w:p w14:paraId="67262D24" w14:textId="4C88E2BC" w:rsidR="009F4EFE" w:rsidRPr="00731EC1" w:rsidRDefault="009F4EFE" w:rsidP="00BD6CCA">
      <w:pPr>
        <w:spacing w:line="360" w:lineRule="auto"/>
        <w:jc w:val="both"/>
        <w:rPr>
          <w:rFonts w:cstheme="minorHAnsi"/>
          <w:b/>
          <w:bCs/>
          <w:sz w:val="22"/>
          <w:szCs w:val="22"/>
          <w:lang w:val="en-US"/>
        </w:rPr>
      </w:pPr>
      <w:r w:rsidRPr="00731EC1">
        <w:rPr>
          <w:rFonts w:cstheme="minorHAnsi"/>
          <w:b/>
          <w:bCs/>
          <w:sz w:val="22"/>
          <w:szCs w:val="22"/>
          <w:lang w:val="en-US"/>
        </w:rPr>
        <w:t>Summary</w:t>
      </w:r>
    </w:p>
    <w:p w14:paraId="521CE850" w14:textId="25605312" w:rsidR="009F4EFE" w:rsidRPr="00731EC1" w:rsidRDefault="009F4EFE" w:rsidP="00BD6CCA">
      <w:pPr>
        <w:spacing w:line="360" w:lineRule="auto"/>
        <w:jc w:val="both"/>
        <w:rPr>
          <w:rFonts w:cstheme="minorHAnsi"/>
          <w:sz w:val="22"/>
          <w:szCs w:val="22"/>
          <w:lang w:val="en-US"/>
        </w:rPr>
      </w:pPr>
      <w:r w:rsidRPr="00731EC1">
        <w:rPr>
          <w:rFonts w:cstheme="minorHAnsi"/>
          <w:sz w:val="22"/>
          <w:szCs w:val="22"/>
          <w:lang w:val="en-US"/>
        </w:rPr>
        <w:t>The double-slit experiment is a demo</w:t>
      </w:r>
      <w:r w:rsidR="00F83DB7">
        <w:rPr>
          <w:rFonts w:cstheme="minorHAnsi"/>
          <w:sz w:val="22"/>
          <w:szCs w:val="22"/>
          <w:lang w:val="en-US"/>
        </w:rPr>
        <w:t xml:space="preserve">nstrates </w:t>
      </w:r>
      <w:r w:rsidRPr="00731EC1">
        <w:rPr>
          <w:rFonts w:cstheme="minorHAnsi"/>
          <w:sz w:val="22"/>
          <w:szCs w:val="22"/>
          <w:lang w:val="en-US"/>
        </w:rPr>
        <w:t>the wave nature of light and particles through interference patterns. This paper aims to provide a study and a digital analysis model of the experiment. This will be achieved through a brief theoretical overview of the principles of the double slit experiment. Furthermore, the double slit experiment will be performed and the measurements collected will be presented. These measurements will be used to analyze the resulting interference patterns through a python-based computational model. Finally, this project contributes to Sustainable Development Goal 4 (Quality Education) as a digital tool for learning is created.</w:t>
      </w:r>
    </w:p>
    <w:p w14:paraId="1E41B41E" w14:textId="6EA9EA4F" w:rsidR="009F4EFE" w:rsidRPr="00731EC1" w:rsidRDefault="009F4EFE" w:rsidP="00BD6CCA">
      <w:pPr>
        <w:spacing w:line="360" w:lineRule="auto"/>
        <w:jc w:val="both"/>
        <w:rPr>
          <w:rFonts w:cstheme="minorHAnsi"/>
          <w:sz w:val="22"/>
          <w:szCs w:val="22"/>
          <w:lang w:val="en-US"/>
        </w:rPr>
      </w:pPr>
      <w:r w:rsidRPr="00945A39">
        <w:rPr>
          <w:rFonts w:cstheme="minorHAnsi"/>
          <w:b/>
          <w:bCs/>
          <w:sz w:val="22"/>
          <w:szCs w:val="22"/>
          <w:lang w:val="en-US"/>
        </w:rPr>
        <w:t>Keywords:</w:t>
      </w:r>
      <w:r w:rsidRPr="00731EC1">
        <w:rPr>
          <w:rFonts w:cstheme="minorHAnsi"/>
          <w:sz w:val="22"/>
          <w:szCs w:val="22"/>
          <w:lang w:val="en-US"/>
        </w:rPr>
        <w:t xml:space="preserve"> Quantum physics, Double-slit experiment, </w:t>
      </w:r>
      <w:r w:rsidR="0051629D" w:rsidRPr="00731EC1">
        <w:rPr>
          <w:rFonts w:cstheme="minorHAnsi"/>
          <w:sz w:val="22"/>
          <w:szCs w:val="22"/>
          <w:lang w:val="en-US"/>
        </w:rPr>
        <w:t>Fringe spacing</w:t>
      </w:r>
      <w:r w:rsidR="00C20517" w:rsidRPr="00731EC1">
        <w:rPr>
          <w:rFonts w:cstheme="minorHAnsi"/>
          <w:sz w:val="22"/>
          <w:szCs w:val="22"/>
          <w:lang w:val="en-US"/>
        </w:rPr>
        <w:t>, Experimental data analysis software</w:t>
      </w:r>
      <w:r w:rsidRPr="00731EC1">
        <w:rPr>
          <w:rFonts w:cstheme="minorHAnsi"/>
          <w:sz w:val="22"/>
          <w:szCs w:val="22"/>
          <w:lang w:val="en-US"/>
        </w:rPr>
        <w:t xml:space="preserve">, </w:t>
      </w:r>
      <w:r w:rsidR="00A574D7" w:rsidRPr="00731EC1">
        <w:rPr>
          <w:rFonts w:cstheme="minorHAnsi"/>
          <w:sz w:val="22"/>
          <w:szCs w:val="22"/>
          <w:lang w:val="en-US"/>
        </w:rPr>
        <w:t>Sustainable Development Goal 4 (Quality Education)</w:t>
      </w:r>
    </w:p>
    <w:p w14:paraId="652984B0" w14:textId="2F880116" w:rsidR="009F4EFE" w:rsidRPr="00731EC1" w:rsidRDefault="009F4EFE" w:rsidP="00BD6CCA">
      <w:pPr>
        <w:spacing w:line="360" w:lineRule="auto"/>
        <w:jc w:val="both"/>
        <w:rPr>
          <w:rFonts w:cstheme="minorHAnsi"/>
          <w:b/>
          <w:bCs/>
          <w:sz w:val="22"/>
          <w:szCs w:val="22"/>
          <w:lang w:val="en-US"/>
        </w:rPr>
      </w:pPr>
      <w:r w:rsidRPr="00731EC1">
        <w:rPr>
          <w:rFonts w:cstheme="minorHAnsi"/>
          <w:b/>
          <w:bCs/>
          <w:sz w:val="22"/>
          <w:szCs w:val="22"/>
          <w:lang w:val="en-US"/>
        </w:rPr>
        <w:t>Introduction</w:t>
      </w:r>
    </w:p>
    <w:p w14:paraId="188E0E0C" w14:textId="77777777" w:rsidR="00F83DB7" w:rsidRDefault="001B3F92" w:rsidP="00BD6CCA">
      <w:pPr>
        <w:spacing w:line="360" w:lineRule="auto"/>
        <w:jc w:val="both"/>
        <w:rPr>
          <w:rFonts w:cstheme="minorHAnsi"/>
          <w:sz w:val="22"/>
          <w:szCs w:val="22"/>
          <w:lang w:val="en-US"/>
        </w:rPr>
      </w:pPr>
      <w:r w:rsidRPr="00731EC1">
        <w:rPr>
          <w:rFonts w:cstheme="minorHAnsi"/>
          <w:sz w:val="22"/>
          <w:szCs w:val="22"/>
          <w:lang w:val="en-US"/>
        </w:rPr>
        <w:t>Scientist Richard Feynman once said, “I think I can safely say that nobody understands quantum mechanics” [7]</w:t>
      </w:r>
      <w:r w:rsidR="00026D83" w:rsidRPr="00731EC1">
        <w:rPr>
          <w:rFonts w:cstheme="minorHAnsi"/>
          <w:sz w:val="22"/>
          <w:szCs w:val="22"/>
          <w:lang w:val="en-US"/>
        </w:rPr>
        <w:t>, a</w:t>
      </w:r>
      <w:r w:rsidRPr="00731EC1">
        <w:rPr>
          <w:rFonts w:cstheme="minorHAnsi"/>
          <w:sz w:val="22"/>
          <w:szCs w:val="22"/>
          <w:lang w:val="en-US"/>
        </w:rPr>
        <w:t xml:space="preserve"> statement </w:t>
      </w:r>
      <w:r w:rsidR="00026D83" w:rsidRPr="00731EC1">
        <w:rPr>
          <w:rFonts w:cstheme="minorHAnsi"/>
          <w:sz w:val="22"/>
          <w:szCs w:val="22"/>
          <w:lang w:val="en-US"/>
        </w:rPr>
        <w:t>that highlights</w:t>
      </w:r>
      <w:r w:rsidRPr="00731EC1">
        <w:rPr>
          <w:rFonts w:cstheme="minorHAnsi"/>
          <w:sz w:val="22"/>
          <w:szCs w:val="22"/>
          <w:lang w:val="en-US"/>
        </w:rPr>
        <w:t xml:space="preserve"> how difficult quantum physics is to </w:t>
      </w:r>
      <w:r w:rsidR="00546E24" w:rsidRPr="00731EC1">
        <w:rPr>
          <w:rFonts w:cstheme="minorHAnsi"/>
          <w:sz w:val="22"/>
          <w:szCs w:val="22"/>
          <w:lang w:val="en-US"/>
        </w:rPr>
        <w:t>comprehend</w:t>
      </w:r>
      <w:r w:rsidRPr="00731EC1">
        <w:rPr>
          <w:rFonts w:cstheme="minorHAnsi"/>
          <w:sz w:val="22"/>
          <w:szCs w:val="22"/>
          <w:lang w:val="en-US"/>
        </w:rPr>
        <w:t>. Many of its concepts go against common sense, which makes them hard to teach and learn using traditional education</w:t>
      </w:r>
      <w:r w:rsidR="00546E24" w:rsidRPr="00731EC1">
        <w:rPr>
          <w:rFonts w:cstheme="minorHAnsi"/>
          <w:sz w:val="22"/>
          <w:szCs w:val="22"/>
          <w:lang w:val="en-US"/>
        </w:rPr>
        <w:t>al</w:t>
      </w:r>
      <w:r w:rsidRPr="00731EC1">
        <w:rPr>
          <w:rFonts w:cstheme="minorHAnsi"/>
          <w:sz w:val="22"/>
          <w:szCs w:val="22"/>
          <w:lang w:val="en-US"/>
        </w:rPr>
        <w:t xml:space="preserve"> methods. Sustainable Development Goal 4 (Quality Education)</w:t>
      </w:r>
      <w:r w:rsidR="00A574D7" w:rsidRPr="00731EC1">
        <w:rPr>
          <w:rFonts w:cstheme="minorHAnsi"/>
          <w:sz w:val="22"/>
          <w:szCs w:val="22"/>
          <w:lang w:val="en-US"/>
        </w:rPr>
        <w:t>, one of the 17 SDGs, that are a “universal call for action to ensure that by 2030 people will enjoy peace and prosperity” [8]</w:t>
      </w:r>
      <w:r w:rsidRPr="00731EC1">
        <w:rPr>
          <w:rFonts w:cstheme="minorHAnsi"/>
          <w:sz w:val="22"/>
          <w:szCs w:val="22"/>
          <w:lang w:val="en-US"/>
        </w:rPr>
        <w:t xml:space="preserve"> focuses on improving learning for all students, including in science. To be more specific, usi</w:t>
      </w:r>
      <w:r w:rsidR="00A574D7" w:rsidRPr="00731EC1">
        <w:rPr>
          <w:rFonts w:cstheme="minorHAnsi"/>
          <w:sz w:val="22"/>
          <w:szCs w:val="22"/>
          <w:lang w:val="en-US"/>
        </w:rPr>
        <w:t>n</w:t>
      </w:r>
      <w:r w:rsidRPr="00731EC1">
        <w:rPr>
          <w:rFonts w:cstheme="minorHAnsi"/>
          <w:sz w:val="22"/>
          <w:szCs w:val="22"/>
          <w:lang w:val="en-US"/>
        </w:rPr>
        <w:t>g digital tools can help make difficult topics easier to understand</w:t>
      </w:r>
      <w:r w:rsidR="00285737" w:rsidRPr="00731EC1">
        <w:rPr>
          <w:rFonts w:cstheme="minorHAnsi"/>
          <w:sz w:val="22"/>
          <w:szCs w:val="22"/>
          <w:lang w:val="en-US"/>
        </w:rPr>
        <w:t>, as it allows them to explore abstract ideas</w:t>
      </w:r>
      <w:r w:rsidRPr="00731EC1">
        <w:rPr>
          <w:rFonts w:cstheme="minorHAnsi"/>
          <w:sz w:val="22"/>
          <w:szCs w:val="22"/>
          <w:lang w:val="en-US"/>
        </w:rPr>
        <w:t>.</w:t>
      </w:r>
    </w:p>
    <w:p w14:paraId="4AFBCB2D" w14:textId="64DF1560" w:rsidR="005E6A4F" w:rsidRPr="00731EC1" w:rsidRDefault="00F83DB7" w:rsidP="00BD6CCA">
      <w:pPr>
        <w:spacing w:line="360" w:lineRule="auto"/>
        <w:jc w:val="both"/>
        <w:rPr>
          <w:rFonts w:cstheme="minorHAnsi"/>
          <w:sz w:val="22"/>
          <w:szCs w:val="22"/>
          <w:lang w:val="en-US"/>
        </w:rPr>
      </w:pPr>
      <w:r>
        <w:rPr>
          <w:rFonts w:cstheme="minorHAnsi"/>
          <w:sz w:val="22"/>
          <w:szCs w:val="22"/>
          <w:lang w:val="en-US"/>
        </w:rPr>
        <w:t>Q</w:t>
      </w:r>
      <w:r w:rsidR="005E6A4F" w:rsidRPr="00731EC1">
        <w:rPr>
          <w:rFonts w:cstheme="minorHAnsi"/>
          <w:sz w:val="22"/>
          <w:szCs w:val="22"/>
          <w:lang w:val="en-US"/>
        </w:rPr>
        <w:t xml:space="preserve">uantum </w:t>
      </w:r>
      <w:r>
        <w:rPr>
          <w:rFonts w:cstheme="minorHAnsi"/>
          <w:sz w:val="22"/>
          <w:szCs w:val="22"/>
          <w:lang w:val="en-US"/>
        </w:rPr>
        <w:t>P</w:t>
      </w:r>
      <w:r w:rsidR="005E6A4F" w:rsidRPr="00731EC1">
        <w:rPr>
          <w:rFonts w:cstheme="minorHAnsi"/>
          <w:sz w:val="22"/>
          <w:szCs w:val="22"/>
          <w:lang w:val="en-US"/>
        </w:rPr>
        <w:t xml:space="preserve">hysics </w:t>
      </w:r>
      <w:r>
        <w:rPr>
          <w:rFonts w:cstheme="minorHAnsi"/>
          <w:sz w:val="22"/>
          <w:szCs w:val="22"/>
          <w:lang w:val="en-US"/>
        </w:rPr>
        <w:t xml:space="preserve">studies </w:t>
      </w:r>
      <w:r w:rsidR="005E6A4F" w:rsidRPr="00731EC1">
        <w:rPr>
          <w:rFonts w:cstheme="minorHAnsi"/>
          <w:sz w:val="22"/>
          <w:szCs w:val="22"/>
          <w:lang w:val="en-US"/>
        </w:rPr>
        <w:t xml:space="preserve">matter and energy at its most fundamental level. It is laws that describe the behavior of systems that might consist of electrons, atoms, molecules, crystals. At the </w:t>
      </w:r>
      <w:r>
        <w:rPr>
          <w:rFonts w:cstheme="minorHAnsi"/>
          <w:sz w:val="22"/>
          <w:szCs w:val="22"/>
          <w:lang w:val="en-US"/>
        </w:rPr>
        <w:t>microscopic</w:t>
      </w:r>
      <w:r w:rsidR="005E6A4F" w:rsidRPr="00731EC1">
        <w:rPr>
          <w:rFonts w:cstheme="minorHAnsi"/>
          <w:sz w:val="22"/>
          <w:szCs w:val="22"/>
          <w:lang w:val="en-US"/>
        </w:rPr>
        <w:t xml:space="preserve"> scale</w:t>
      </w:r>
      <w:r w:rsidR="00285737" w:rsidRPr="00731EC1">
        <w:rPr>
          <w:rFonts w:cstheme="minorHAnsi"/>
          <w:sz w:val="22"/>
          <w:szCs w:val="22"/>
          <w:lang w:val="en-US"/>
        </w:rPr>
        <w:t xml:space="preserve">, </w:t>
      </w:r>
      <w:r>
        <w:rPr>
          <w:rFonts w:cstheme="minorHAnsi"/>
          <w:sz w:val="22"/>
          <w:szCs w:val="22"/>
          <w:lang w:val="en-US"/>
        </w:rPr>
        <w:t xml:space="preserve">less than </w:t>
      </w:r>
      <w:r w:rsidR="005E6A4F" w:rsidRPr="00731EC1">
        <w:rPr>
          <w:rFonts w:cstheme="minorHAnsi"/>
          <w:sz w:val="22"/>
          <w:szCs w:val="22"/>
          <w:lang w:val="en-US"/>
        </w:rPr>
        <w:t>the size of an atom</w:t>
      </w:r>
      <w:r w:rsidR="00285737" w:rsidRPr="00731EC1">
        <w:rPr>
          <w:rFonts w:cstheme="minorHAnsi"/>
          <w:sz w:val="22"/>
          <w:szCs w:val="22"/>
          <w:lang w:val="en-US"/>
        </w:rPr>
        <w:t xml:space="preserve">, </w:t>
      </w:r>
      <w:r w:rsidR="005E6A4F" w:rsidRPr="00731EC1">
        <w:rPr>
          <w:rFonts w:cstheme="minorHAnsi"/>
          <w:sz w:val="22"/>
          <w:szCs w:val="22"/>
          <w:lang w:val="en-US"/>
        </w:rPr>
        <w:t>the classical laws of Newtonian mechanics are no longer applicable.</w:t>
      </w:r>
      <w:r w:rsidR="001A1E4D" w:rsidRPr="00731EC1">
        <w:rPr>
          <w:rFonts w:cstheme="minorHAnsi"/>
          <w:sz w:val="22"/>
          <w:szCs w:val="22"/>
          <w:lang w:val="en-US"/>
        </w:rPr>
        <w:t xml:space="preserve"> </w:t>
      </w:r>
      <w:r w:rsidR="001231C5" w:rsidRPr="00731EC1">
        <w:rPr>
          <w:rFonts w:cstheme="minorHAnsi"/>
          <w:sz w:val="22"/>
          <w:szCs w:val="22"/>
          <w:lang w:val="en-US"/>
        </w:rPr>
        <w:t>[</w:t>
      </w:r>
      <w:r w:rsidR="001A1E4D" w:rsidRPr="00731EC1">
        <w:rPr>
          <w:rFonts w:cstheme="minorHAnsi"/>
          <w:sz w:val="22"/>
          <w:szCs w:val="22"/>
          <w:lang w:val="en-US"/>
        </w:rPr>
        <w:t>1,2</w:t>
      </w:r>
      <w:r w:rsidR="001231C5" w:rsidRPr="00731EC1">
        <w:rPr>
          <w:rFonts w:cstheme="minorHAnsi"/>
          <w:sz w:val="22"/>
          <w:szCs w:val="22"/>
          <w:lang w:val="en-US"/>
        </w:rPr>
        <w:t>]</w:t>
      </w:r>
      <w:r w:rsidR="005E6A4F" w:rsidRPr="00731EC1">
        <w:rPr>
          <w:rFonts w:cstheme="minorHAnsi"/>
          <w:sz w:val="22"/>
          <w:szCs w:val="22"/>
          <w:lang w:val="en-US"/>
        </w:rPr>
        <w:t xml:space="preserve"> This is where quantum physics </w:t>
      </w:r>
      <w:r w:rsidR="00546E24" w:rsidRPr="00731EC1">
        <w:rPr>
          <w:rFonts w:cstheme="minorHAnsi"/>
          <w:sz w:val="22"/>
          <w:szCs w:val="22"/>
          <w:lang w:val="en-US"/>
        </w:rPr>
        <w:t>steps</w:t>
      </w:r>
      <w:r w:rsidR="005E6A4F" w:rsidRPr="00731EC1">
        <w:rPr>
          <w:rFonts w:cstheme="minorHAnsi"/>
          <w:sz w:val="22"/>
          <w:szCs w:val="22"/>
          <w:lang w:val="en-US"/>
        </w:rPr>
        <w:t xml:space="preserve"> in. </w:t>
      </w:r>
      <w:r w:rsidR="001A1E4D" w:rsidRPr="00731EC1">
        <w:rPr>
          <w:rFonts w:cstheme="minorHAnsi"/>
          <w:sz w:val="22"/>
          <w:szCs w:val="22"/>
          <w:lang w:val="en-US"/>
        </w:rPr>
        <w:t>Not only did it help us understand the world of particles</w:t>
      </w:r>
      <w:r w:rsidR="00285737" w:rsidRPr="00731EC1">
        <w:rPr>
          <w:rFonts w:cstheme="minorHAnsi"/>
          <w:sz w:val="22"/>
          <w:szCs w:val="22"/>
          <w:lang w:val="en-US"/>
        </w:rPr>
        <w:t xml:space="preserve">, </w:t>
      </w:r>
      <w:r w:rsidR="001A1E4D" w:rsidRPr="00731EC1">
        <w:rPr>
          <w:rFonts w:cstheme="minorHAnsi"/>
          <w:sz w:val="22"/>
          <w:szCs w:val="22"/>
          <w:lang w:val="en-US"/>
        </w:rPr>
        <w:t>photons and electrons</w:t>
      </w:r>
      <w:r w:rsidR="00285737" w:rsidRPr="00731EC1">
        <w:rPr>
          <w:rFonts w:cstheme="minorHAnsi"/>
          <w:sz w:val="22"/>
          <w:szCs w:val="22"/>
          <w:lang w:val="en-US"/>
        </w:rPr>
        <w:t xml:space="preserve">, </w:t>
      </w:r>
      <w:r w:rsidR="001A1E4D" w:rsidRPr="00731EC1">
        <w:rPr>
          <w:rFonts w:cstheme="minorHAnsi"/>
          <w:sz w:val="22"/>
          <w:szCs w:val="22"/>
          <w:lang w:val="en-US"/>
        </w:rPr>
        <w:t>but led to the development of</w:t>
      </w:r>
      <w:r w:rsidR="00456493" w:rsidRPr="00731EC1">
        <w:rPr>
          <w:rFonts w:cstheme="minorHAnsi"/>
          <w:sz w:val="22"/>
          <w:szCs w:val="22"/>
          <w:lang w:val="en-US"/>
        </w:rPr>
        <w:t xml:space="preserve"> m</w:t>
      </w:r>
      <w:r w:rsidR="001A1E4D" w:rsidRPr="00731EC1">
        <w:rPr>
          <w:rFonts w:cstheme="minorHAnsi"/>
          <w:sz w:val="22"/>
          <w:szCs w:val="22"/>
          <w:lang w:val="en-US"/>
        </w:rPr>
        <w:t>odern devices, such as lasers, transistors and electron microscopes</w:t>
      </w:r>
      <w:r w:rsidR="00456493" w:rsidRPr="00731EC1">
        <w:rPr>
          <w:rFonts w:cstheme="minorHAnsi"/>
          <w:sz w:val="22"/>
          <w:szCs w:val="22"/>
          <w:lang w:val="en-US"/>
        </w:rPr>
        <w:t>. M</w:t>
      </w:r>
      <w:r w:rsidR="001A1E4D" w:rsidRPr="00731EC1">
        <w:rPr>
          <w:rFonts w:cstheme="minorHAnsi"/>
          <w:sz w:val="22"/>
          <w:szCs w:val="22"/>
          <w:lang w:val="en-US"/>
        </w:rPr>
        <w:t xml:space="preserve">ost importantly, it showed that particles can also behave as waves. </w:t>
      </w:r>
      <w:r w:rsidR="001231C5" w:rsidRPr="00731EC1">
        <w:rPr>
          <w:rFonts w:cstheme="minorHAnsi"/>
          <w:sz w:val="22"/>
          <w:szCs w:val="22"/>
          <w:lang w:val="en-US"/>
        </w:rPr>
        <w:t>[</w:t>
      </w:r>
      <w:r w:rsidR="001A1E4D" w:rsidRPr="00731EC1">
        <w:rPr>
          <w:rFonts w:cstheme="minorHAnsi"/>
          <w:sz w:val="22"/>
          <w:szCs w:val="22"/>
          <w:lang w:val="en-US"/>
        </w:rPr>
        <w:t>3</w:t>
      </w:r>
      <w:r w:rsidR="001231C5" w:rsidRPr="00731EC1">
        <w:rPr>
          <w:rFonts w:cstheme="minorHAnsi"/>
          <w:sz w:val="22"/>
          <w:szCs w:val="22"/>
          <w:lang w:val="en-US"/>
        </w:rPr>
        <w:t>]</w:t>
      </w:r>
      <w:r w:rsidR="00456493" w:rsidRPr="00731EC1">
        <w:rPr>
          <w:rFonts w:cstheme="minorHAnsi"/>
          <w:sz w:val="22"/>
          <w:szCs w:val="22"/>
          <w:lang w:val="en-US"/>
        </w:rPr>
        <w:t xml:space="preserve"> </w:t>
      </w:r>
    </w:p>
    <w:p w14:paraId="676290C9" w14:textId="1BB01C48" w:rsidR="00456493" w:rsidRPr="00731EC1" w:rsidRDefault="00FA5502" w:rsidP="00BD6CCA">
      <w:pPr>
        <w:spacing w:line="360" w:lineRule="auto"/>
        <w:jc w:val="both"/>
        <w:rPr>
          <w:rFonts w:cstheme="minorHAnsi"/>
          <w:sz w:val="22"/>
          <w:szCs w:val="22"/>
          <w:lang w:val="en-US"/>
        </w:rPr>
      </w:pPr>
      <w:r w:rsidRPr="00731EC1">
        <w:rPr>
          <w:rFonts w:cstheme="minorHAnsi"/>
          <w:sz w:val="22"/>
          <w:szCs w:val="22"/>
          <w:lang w:val="en-US"/>
        </w:rPr>
        <w:lastRenderedPageBreak/>
        <w:t>This dual wave-particle nature of matter was first demonstrated in 1801 by Thomas Young’s double-slit experiment, which showed that light produces an interference pattern.</w:t>
      </w:r>
      <w:r w:rsidR="007253A4">
        <w:rPr>
          <w:rFonts w:cstheme="minorHAnsi"/>
          <w:sz w:val="22"/>
          <w:szCs w:val="22"/>
          <w:lang w:val="en-US"/>
        </w:rPr>
        <w:t xml:space="preserve"> This is shown in figure 1 (Appendix). </w:t>
      </w:r>
      <w:r w:rsidRPr="00731EC1">
        <w:rPr>
          <w:rFonts w:cstheme="minorHAnsi"/>
          <w:sz w:val="22"/>
          <w:szCs w:val="22"/>
          <w:lang w:val="en-US"/>
        </w:rPr>
        <w:t xml:space="preserve"> </w:t>
      </w:r>
      <w:r w:rsidR="003F1F17" w:rsidRPr="00731EC1">
        <w:rPr>
          <w:rFonts w:cstheme="minorHAnsi"/>
          <w:sz w:val="22"/>
          <w:szCs w:val="22"/>
          <w:lang w:val="en-US"/>
        </w:rPr>
        <w:t xml:space="preserve">In 1905, Einstein defined light as </w:t>
      </w:r>
      <w:r w:rsidR="003F1F17" w:rsidRPr="00731EC1">
        <w:rPr>
          <w:rFonts w:cstheme="minorHAnsi"/>
          <w:i/>
          <w:iCs/>
          <w:sz w:val="22"/>
          <w:szCs w:val="22"/>
          <w:lang w:val="en-US"/>
        </w:rPr>
        <w:t>quanta</w:t>
      </w:r>
      <w:r w:rsidR="003F1F17" w:rsidRPr="00731EC1">
        <w:rPr>
          <w:rFonts w:cstheme="minorHAnsi"/>
          <w:sz w:val="22"/>
          <w:szCs w:val="22"/>
          <w:lang w:val="en-US"/>
        </w:rPr>
        <w:t>, confirmed by Millikan in 1914. Furthermore, in 1924 Louis de Broglie suggested that particles behave as waves, proven in 1927 by Davisson and Germer.</w:t>
      </w:r>
      <w:r w:rsidR="00F83DB7">
        <w:rPr>
          <w:rFonts w:cstheme="minorHAnsi"/>
          <w:sz w:val="22"/>
          <w:szCs w:val="22"/>
          <w:lang w:val="en-US"/>
        </w:rPr>
        <w:t xml:space="preserve"> [</w:t>
      </w:r>
      <w:r w:rsidR="00945A39">
        <w:rPr>
          <w:rFonts w:cstheme="minorHAnsi"/>
          <w:sz w:val="22"/>
          <w:szCs w:val="22"/>
          <w:lang w:val="en-US"/>
        </w:rPr>
        <w:t>10</w:t>
      </w:r>
      <w:r w:rsidR="00F83DB7">
        <w:rPr>
          <w:rFonts w:cstheme="minorHAnsi"/>
          <w:sz w:val="22"/>
          <w:szCs w:val="22"/>
          <w:lang w:val="en-US"/>
        </w:rPr>
        <w:t>]</w:t>
      </w:r>
      <w:r w:rsidR="003F1F17" w:rsidRPr="00731EC1">
        <w:rPr>
          <w:rFonts w:cstheme="minorHAnsi"/>
          <w:sz w:val="22"/>
          <w:szCs w:val="22"/>
          <w:lang w:val="en-US"/>
        </w:rPr>
        <w:t xml:space="preserve"> It is therefore evident that systematic</w:t>
      </w:r>
      <w:r w:rsidR="006A71ED" w:rsidRPr="00731EC1">
        <w:rPr>
          <w:rFonts w:cstheme="minorHAnsi"/>
          <w:sz w:val="22"/>
          <w:szCs w:val="22"/>
          <w:lang w:val="en-US"/>
        </w:rPr>
        <w:t xml:space="preserve"> research to prove the wave-particle duality of light underscores that the nature </w:t>
      </w:r>
      <w:r w:rsidR="000F1200" w:rsidRPr="00731EC1">
        <w:rPr>
          <w:rFonts w:cstheme="minorHAnsi"/>
          <w:sz w:val="22"/>
          <w:szCs w:val="22"/>
          <w:lang w:val="en-US"/>
        </w:rPr>
        <w:t>of quantum objects remains unresolved.</w:t>
      </w:r>
    </w:p>
    <w:p w14:paraId="21881487" w14:textId="19118929" w:rsidR="008E422F" w:rsidRPr="00731EC1" w:rsidRDefault="00026D83" w:rsidP="00BD6CCA">
      <w:pPr>
        <w:spacing w:line="360" w:lineRule="auto"/>
        <w:jc w:val="both"/>
        <w:rPr>
          <w:rFonts w:cstheme="minorHAnsi"/>
          <w:sz w:val="22"/>
          <w:szCs w:val="22"/>
          <w:lang w:val="en-US"/>
        </w:rPr>
      </w:pPr>
      <w:r w:rsidRPr="00731EC1">
        <w:rPr>
          <w:rFonts w:cstheme="minorHAnsi"/>
          <w:sz w:val="22"/>
          <w:szCs w:val="22"/>
          <w:lang w:val="en-US"/>
        </w:rPr>
        <w:t>T</w:t>
      </w:r>
      <w:r w:rsidR="008E422F" w:rsidRPr="00731EC1">
        <w:rPr>
          <w:rFonts w:cstheme="minorHAnsi"/>
          <w:sz w:val="22"/>
          <w:szCs w:val="22"/>
          <w:lang w:val="en-US"/>
        </w:rPr>
        <w:t>he double-slit experiment involves a source of light or particles directed toward a barrier</w:t>
      </w:r>
      <w:r w:rsidR="00294B78" w:rsidRPr="00731EC1">
        <w:rPr>
          <w:rFonts w:cstheme="minorHAnsi"/>
          <w:sz w:val="22"/>
          <w:szCs w:val="22"/>
          <w:lang w:val="en-US"/>
        </w:rPr>
        <w:t xml:space="preserve">, </w:t>
      </w:r>
      <w:r w:rsidR="008E422F" w:rsidRPr="00731EC1">
        <w:rPr>
          <w:rFonts w:cstheme="minorHAnsi"/>
          <w:sz w:val="22"/>
          <w:szCs w:val="22"/>
          <w:lang w:val="en-US"/>
        </w:rPr>
        <w:t>containing two narrow</w:t>
      </w:r>
      <w:r w:rsidRPr="00731EC1">
        <w:rPr>
          <w:rFonts w:cstheme="minorHAnsi"/>
          <w:sz w:val="22"/>
          <w:szCs w:val="22"/>
          <w:lang w:val="en-US"/>
        </w:rPr>
        <w:t xml:space="preserve"> </w:t>
      </w:r>
      <w:r w:rsidR="008E422F" w:rsidRPr="00731EC1">
        <w:rPr>
          <w:rFonts w:cstheme="minorHAnsi"/>
          <w:sz w:val="22"/>
          <w:szCs w:val="22"/>
          <w:lang w:val="en-US"/>
        </w:rPr>
        <w:t xml:space="preserve">slits. A detection screen is placed </w:t>
      </w:r>
      <w:r w:rsidR="00546E24" w:rsidRPr="00731EC1">
        <w:rPr>
          <w:rFonts w:cstheme="minorHAnsi"/>
          <w:sz w:val="22"/>
          <w:szCs w:val="22"/>
          <w:lang w:val="en-US"/>
        </w:rPr>
        <w:t>b</w:t>
      </w:r>
      <w:r w:rsidR="008E422F" w:rsidRPr="00731EC1">
        <w:rPr>
          <w:rFonts w:cstheme="minorHAnsi"/>
          <w:sz w:val="22"/>
          <w:szCs w:val="22"/>
          <w:lang w:val="en-US"/>
        </w:rPr>
        <w:t>eyond the barrier. The slits, as coherent sources of light, create a pattern of light and dark fringes</w:t>
      </w:r>
      <w:r w:rsidR="00294B78" w:rsidRPr="00731EC1">
        <w:rPr>
          <w:rFonts w:cstheme="minorHAnsi"/>
          <w:sz w:val="22"/>
          <w:szCs w:val="22"/>
          <w:lang w:val="en-US"/>
        </w:rPr>
        <w:t xml:space="preserve">. [5] This pattern </w:t>
      </w:r>
      <w:r w:rsidR="00F83DB7">
        <w:rPr>
          <w:rFonts w:cstheme="minorHAnsi"/>
          <w:sz w:val="22"/>
          <w:szCs w:val="22"/>
          <w:lang w:val="en-US"/>
        </w:rPr>
        <w:t>reveals</w:t>
      </w:r>
      <w:r w:rsidR="00294B78" w:rsidRPr="00731EC1">
        <w:rPr>
          <w:rFonts w:cstheme="minorHAnsi"/>
          <w:sz w:val="22"/>
          <w:szCs w:val="22"/>
          <w:lang w:val="en-US"/>
        </w:rPr>
        <w:t xml:space="preserve"> constructive and destructive interference; two waves overlap in such a way that they either combine to create a larger wave or cancel each other out. [5,6]</w:t>
      </w:r>
    </w:p>
    <w:p w14:paraId="5B2E2CAA" w14:textId="1574652E" w:rsidR="008D4D66" w:rsidRPr="00731EC1" w:rsidRDefault="008D4D66" w:rsidP="00BD6CCA">
      <w:pPr>
        <w:spacing w:line="360" w:lineRule="auto"/>
        <w:jc w:val="both"/>
        <w:rPr>
          <w:rFonts w:cstheme="minorHAnsi"/>
          <w:sz w:val="22"/>
          <w:szCs w:val="22"/>
          <w:lang w:val="en-US"/>
        </w:rPr>
      </w:pPr>
      <w:r w:rsidRPr="00731EC1">
        <w:rPr>
          <w:rFonts w:cstheme="minorHAnsi"/>
          <w:b/>
          <w:bCs/>
          <w:sz w:val="22"/>
          <w:szCs w:val="22"/>
          <w:lang w:val="en-US"/>
        </w:rPr>
        <w:t>Our Double-slit experiment</w:t>
      </w:r>
    </w:p>
    <w:p w14:paraId="3244FD2F" w14:textId="0A8746B5" w:rsidR="008D4D66" w:rsidRPr="00731EC1" w:rsidRDefault="009F4EFE" w:rsidP="00BD6CCA">
      <w:pPr>
        <w:spacing w:line="360" w:lineRule="auto"/>
        <w:jc w:val="both"/>
        <w:rPr>
          <w:rFonts w:cstheme="minorHAnsi"/>
          <w:sz w:val="22"/>
          <w:szCs w:val="22"/>
          <w:lang w:val="en-US"/>
        </w:rPr>
      </w:pPr>
      <w:r w:rsidRPr="00731EC1">
        <w:rPr>
          <w:rFonts w:cstheme="minorHAnsi"/>
          <w:sz w:val="22"/>
          <w:szCs w:val="22"/>
          <w:lang w:val="en-US"/>
        </w:rPr>
        <w:t xml:space="preserve">Materials </w:t>
      </w:r>
      <w:r w:rsidR="008D4D66" w:rsidRPr="00731EC1">
        <w:rPr>
          <w:rFonts w:cstheme="minorHAnsi"/>
          <w:sz w:val="22"/>
          <w:szCs w:val="22"/>
          <w:lang w:val="en-US"/>
        </w:rPr>
        <w:t>-</w:t>
      </w:r>
      <w:r w:rsidRPr="00731EC1">
        <w:rPr>
          <w:rFonts w:cstheme="minorHAnsi"/>
          <w:sz w:val="22"/>
          <w:szCs w:val="22"/>
          <w:lang w:val="en-US"/>
        </w:rPr>
        <w:t xml:space="preserve"> Methods</w:t>
      </w:r>
    </w:p>
    <w:p w14:paraId="3F6957DC" w14:textId="6B780650" w:rsidR="00C17C5D" w:rsidRPr="000440B0" w:rsidRDefault="007936F6" w:rsidP="000440B0">
      <w:pPr>
        <w:spacing w:line="360" w:lineRule="auto"/>
        <w:jc w:val="both"/>
        <w:rPr>
          <w:rFonts w:cstheme="minorHAnsi"/>
          <w:sz w:val="22"/>
          <w:szCs w:val="22"/>
          <w:lang w:val="en-US"/>
        </w:rPr>
      </w:pPr>
      <w:r w:rsidRPr="00731EC1">
        <w:rPr>
          <w:rFonts w:cstheme="minorHAnsi"/>
          <w:sz w:val="22"/>
          <w:szCs w:val="22"/>
          <w:lang w:val="en-US"/>
        </w:rPr>
        <w:t xml:space="preserve">In order to develop a software collecting and analyzing data, performing the double-slit experiment beforehand was essential. </w:t>
      </w:r>
      <w:r w:rsidR="00032BE2" w:rsidRPr="00731EC1">
        <w:rPr>
          <w:rFonts w:cstheme="minorHAnsi"/>
          <w:sz w:val="22"/>
          <w:szCs w:val="22"/>
          <w:lang w:val="en-US"/>
        </w:rPr>
        <w:t xml:space="preserve">For this purpose, a monochromatic source (red and green laser pointers), a double slit apparatus with slit separation d=0.176 mm, millimeter graph paper and ruler to measure fringe positions </w:t>
      </w:r>
      <w:r w:rsidR="005D05AE" w:rsidRPr="00731EC1">
        <w:rPr>
          <w:rFonts w:cstheme="minorHAnsi"/>
          <w:sz w:val="22"/>
          <w:szCs w:val="22"/>
          <w:lang w:val="en-US"/>
        </w:rPr>
        <w:t xml:space="preserve">were needed. Moreover, the experiment was conducted in low-light environment for the fringes to be visible on the screen. </w:t>
      </w:r>
      <w:r w:rsidR="007253A4">
        <w:rPr>
          <w:rFonts w:cstheme="minorHAnsi"/>
          <w:sz w:val="22"/>
          <w:szCs w:val="22"/>
          <w:lang w:val="en-US"/>
        </w:rPr>
        <w:t>Th</w:t>
      </w:r>
      <w:r w:rsidR="007253A4">
        <w:rPr>
          <w:rFonts w:cstheme="minorHAnsi"/>
          <w:sz w:val="22"/>
          <w:szCs w:val="22"/>
          <w:lang w:val="en-US"/>
        </w:rPr>
        <w:t xml:space="preserve">e experiment setup </w:t>
      </w:r>
      <w:r w:rsidR="007253A4">
        <w:rPr>
          <w:rFonts w:cstheme="minorHAnsi"/>
          <w:sz w:val="22"/>
          <w:szCs w:val="22"/>
          <w:lang w:val="en-US"/>
        </w:rPr>
        <w:t>is shown in figure</w:t>
      </w:r>
      <w:r w:rsidR="007253A4">
        <w:rPr>
          <w:rFonts w:cstheme="minorHAnsi"/>
          <w:sz w:val="22"/>
          <w:szCs w:val="22"/>
          <w:lang w:val="en-US"/>
        </w:rPr>
        <w:t xml:space="preserve"> 2</w:t>
      </w:r>
      <w:r w:rsidR="007253A4">
        <w:rPr>
          <w:rFonts w:cstheme="minorHAnsi"/>
          <w:sz w:val="22"/>
          <w:szCs w:val="22"/>
          <w:lang w:val="en-US"/>
        </w:rPr>
        <w:t xml:space="preserve"> (Appendix).</w:t>
      </w:r>
    </w:p>
    <w:p w14:paraId="7644CE8C" w14:textId="18237ADD" w:rsidR="002D2B19" w:rsidRPr="00731EC1" w:rsidRDefault="002B06FB" w:rsidP="00BD6CCA">
      <w:pPr>
        <w:spacing w:line="360" w:lineRule="auto"/>
        <w:rPr>
          <w:rFonts w:cstheme="minorHAnsi"/>
          <w:sz w:val="22"/>
          <w:szCs w:val="22"/>
          <w:lang w:val="en-US"/>
        </w:rPr>
      </w:pPr>
      <w:r w:rsidRPr="00731EC1">
        <w:rPr>
          <w:rFonts w:cstheme="minorHAnsi"/>
          <w:sz w:val="22"/>
          <w:szCs w:val="22"/>
          <w:lang w:val="en-US"/>
        </w:rPr>
        <w:t>A measuring tape was also used in order to find the total distance from the li</w:t>
      </w:r>
      <w:r w:rsidR="00B77718" w:rsidRPr="00731EC1">
        <w:rPr>
          <w:rFonts w:cstheme="minorHAnsi"/>
          <w:sz w:val="22"/>
          <w:szCs w:val="22"/>
          <w:lang w:val="en-US"/>
        </w:rPr>
        <w:t>g</w:t>
      </w:r>
      <w:r w:rsidRPr="00731EC1">
        <w:rPr>
          <w:rFonts w:cstheme="minorHAnsi"/>
          <w:sz w:val="22"/>
          <w:szCs w:val="22"/>
          <w:lang w:val="en-US"/>
        </w:rPr>
        <w:t xml:space="preserve">ht source-laser pointer to the screen. In this experiment, this distance D was equal to 389,7 cm. The wavelength of light </w:t>
      </w:r>
      <w:r w:rsidRPr="00731EC1">
        <w:rPr>
          <w:rFonts w:cstheme="minorHAnsi"/>
          <w:sz w:val="22"/>
          <w:szCs w:val="22"/>
        </w:rPr>
        <w:t>λ</w:t>
      </w:r>
      <w:r w:rsidRPr="00731EC1">
        <w:rPr>
          <w:rFonts w:cstheme="minorHAnsi"/>
          <w:sz w:val="22"/>
          <w:szCs w:val="22"/>
          <w:lang w:val="en-US"/>
        </w:rPr>
        <w:t xml:space="preserve"> was known too.</w:t>
      </w:r>
      <w:r w:rsidR="002D2B19" w:rsidRPr="00731EC1">
        <w:rPr>
          <w:rFonts w:cstheme="minorHAnsi"/>
          <w:sz w:val="22"/>
          <w:szCs w:val="22"/>
          <w:lang w:val="en-US"/>
        </w:rPr>
        <w:t xml:space="preserve"> </w:t>
      </w:r>
      <w:r w:rsidRPr="00731EC1">
        <w:rPr>
          <w:rFonts w:cstheme="minorHAnsi"/>
          <w:sz w:val="22"/>
          <w:szCs w:val="22"/>
        </w:rPr>
        <w:t>λ</w:t>
      </w:r>
      <w:r w:rsidRPr="00731EC1">
        <w:rPr>
          <w:rFonts w:cstheme="minorHAnsi"/>
          <w:sz w:val="22"/>
          <w:szCs w:val="22"/>
          <w:lang w:val="en-US"/>
        </w:rPr>
        <w:t xml:space="preserve">(green) ≈ 530nm and </w:t>
      </w:r>
      <w:r w:rsidRPr="00731EC1">
        <w:rPr>
          <w:rFonts w:cstheme="minorHAnsi"/>
          <w:sz w:val="22"/>
          <w:szCs w:val="22"/>
        </w:rPr>
        <w:t>λ</w:t>
      </w:r>
      <w:r w:rsidRPr="00731EC1">
        <w:rPr>
          <w:rFonts w:cstheme="minorHAnsi"/>
          <w:sz w:val="22"/>
          <w:szCs w:val="22"/>
          <w:lang w:val="en-US"/>
        </w:rPr>
        <w:t>(red) ≈ 650 nm</w:t>
      </w:r>
      <w:r w:rsidR="00B77718" w:rsidRPr="00731EC1">
        <w:rPr>
          <w:rFonts w:cstheme="minorHAnsi"/>
          <w:sz w:val="22"/>
          <w:szCs w:val="22"/>
          <w:lang w:val="en-US"/>
        </w:rPr>
        <w:t>.</w:t>
      </w:r>
      <w:r w:rsidR="007253A4">
        <w:rPr>
          <w:rFonts w:cstheme="minorHAnsi"/>
          <w:sz w:val="22"/>
          <w:szCs w:val="22"/>
          <w:lang w:val="en-US"/>
        </w:rPr>
        <w:t xml:space="preserve"> T</w:t>
      </w:r>
      <w:r w:rsidR="002D2B19" w:rsidRPr="00731EC1">
        <w:rPr>
          <w:rFonts w:cstheme="minorHAnsi"/>
          <w:sz w:val="22"/>
          <w:szCs w:val="22"/>
          <w:lang w:val="en-US"/>
        </w:rPr>
        <w:t xml:space="preserve">his experiment explored the differences between the red and green laser pointer wavelength and more specifically how it might affect the resulting interference pattern in each case. </w:t>
      </w:r>
    </w:p>
    <w:p w14:paraId="182C1605" w14:textId="26935EB6" w:rsidR="002D2B19" w:rsidRPr="00731EC1" w:rsidRDefault="002D2B19" w:rsidP="00BD6CCA">
      <w:pPr>
        <w:spacing w:line="360" w:lineRule="auto"/>
        <w:rPr>
          <w:rFonts w:cstheme="minorHAnsi"/>
          <w:sz w:val="22"/>
          <w:szCs w:val="22"/>
          <w:lang w:val="en-US"/>
        </w:rPr>
      </w:pPr>
      <w:r w:rsidRPr="00731EC1">
        <w:rPr>
          <w:rFonts w:cstheme="minorHAnsi"/>
          <w:sz w:val="22"/>
          <w:szCs w:val="22"/>
          <w:lang w:val="en-US"/>
        </w:rPr>
        <w:t xml:space="preserve">Before conducting the experiment and in order for my observations to be valid, calibration was important. </w:t>
      </w:r>
      <w:r w:rsidR="001B7067" w:rsidRPr="00731EC1">
        <w:rPr>
          <w:rFonts w:cstheme="minorHAnsi"/>
          <w:sz w:val="22"/>
          <w:szCs w:val="22"/>
          <w:lang w:val="en-US"/>
        </w:rPr>
        <w:t>For this purpose</w:t>
      </w:r>
      <w:r w:rsidRPr="00731EC1">
        <w:rPr>
          <w:rFonts w:cstheme="minorHAnsi"/>
          <w:sz w:val="22"/>
          <w:szCs w:val="22"/>
          <w:lang w:val="en-US"/>
        </w:rPr>
        <w:t>, we checked the</w:t>
      </w:r>
      <w:r w:rsidR="002E76CF" w:rsidRPr="00731EC1">
        <w:rPr>
          <w:rFonts w:cstheme="minorHAnsi"/>
          <w:sz w:val="22"/>
          <w:szCs w:val="22"/>
          <w:lang w:val="en-US"/>
        </w:rPr>
        <w:t xml:space="preserve"> temporal and spatial</w:t>
      </w:r>
      <w:r w:rsidRPr="00731EC1">
        <w:rPr>
          <w:rFonts w:cstheme="minorHAnsi"/>
          <w:sz w:val="22"/>
          <w:szCs w:val="22"/>
          <w:lang w:val="en-US"/>
        </w:rPr>
        <w:t xml:space="preserve"> coherence of each light </w:t>
      </w:r>
      <w:r w:rsidR="002E76CF" w:rsidRPr="00731EC1">
        <w:rPr>
          <w:rFonts w:cstheme="minorHAnsi"/>
          <w:sz w:val="22"/>
          <w:szCs w:val="22"/>
          <w:lang w:val="en-US"/>
        </w:rPr>
        <w:t xml:space="preserve">source. Temporal coherence was checked by gradually increasing the optical path difference (moving the screen farther from the slits). If interference fringes began to fade or disappear before the screen reached a certain distance Lc (coherence length), the light source wouldn’t be appropriate. On the other hand, spatial coherence is tested through </w:t>
      </w:r>
      <w:r w:rsidR="002E76CF" w:rsidRPr="00731EC1">
        <w:rPr>
          <w:rFonts w:cstheme="minorHAnsi"/>
          <w:sz w:val="22"/>
          <w:szCs w:val="22"/>
          <w:lang w:val="en-US"/>
        </w:rPr>
        <w:lastRenderedPageBreak/>
        <w:t xml:space="preserve">observing single slit diffraction and opening both slits afterwards. If no interference pattern was observed, it would mean that the laser didn’t illuminate the slits appropriately. </w:t>
      </w:r>
    </w:p>
    <w:p w14:paraId="4D1FB3B3" w14:textId="5660C2B3" w:rsidR="002E76CF" w:rsidRPr="00731EC1" w:rsidRDefault="001B7067" w:rsidP="00BD6CCA">
      <w:pPr>
        <w:spacing w:line="360" w:lineRule="auto"/>
        <w:rPr>
          <w:rFonts w:cstheme="minorHAnsi"/>
          <w:sz w:val="22"/>
          <w:szCs w:val="22"/>
          <w:lang w:val="en-US"/>
        </w:rPr>
      </w:pPr>
      <w:r w:rsidRPr="00731EC1">
        <w:rPr>
          <w:rFonts w:cstheme="minorHAnsi"/>
          <w:sz w:val="22"/>
          <w:szCs w:val="22"/>
          <w:lang w:val="en-US"/>
        </w:rPr>
        <w:t>After noting the beginnings and ends of the fring</w:t>
      </w:r>
      <w:r w:rsidR="0051629D" w:rsidRPr="00731EC1">
        <w:rPr>
          <w:rFonts w:cstheme="minorHAnsi"/>
          <w:sz w:val="22"/>
          <w:szCs w:val="22"/>
          <w:lang w:val="en-US"/>
        </w:rPr>
        <w:t>e</w:t>
      </w:r>
      <w:r w:rsidRPr="00731EC1">
        <w:rPr>
          <w:rFonts w:cstheme="minorHAnsi"/>
          <w:sz w:val="22"/>
          <w:szCs w:val="22"/>
          <w:lang w:val="en-US"/>
        </w:rPr>
        <w:t>s in a millime</w:t>
      </w:r>
      <w:r w:rsidR="0051629D" w:rsidRPr="00731EC1">
        <w:rPr>
          <w:rFonts w:cstheme="minorHAnsi"/>
          <w:sz w:val="22"/>
          <w:szCs w:val="22"/>
          <w:lang w:val="en-US"/>
        </w:rPr>
        <w:t>t</w:t>
      </w:r>
      <w:r w:rsidRPr="00731EC1">
        <w:rPr>
          <w:rFonts w:cstheme="minorHAnsi"/>
          <w:sz w:val="22"/>
          <w:szCs w:val="22"/>
          <w:lang w:val="en-US"/>
        </w:rPr>
        <w:t xml:space="preserve">er paper for each laser, </w:t>
      </w:r>
      <w:r w:rsidR="0051629D" w:rsidRPr="00731EC1">
        <w:rPr>
          <w:rFonts w:cstheme="minorHAnsi"/>
          <w:sz w:val="22"/>
          <w:szCs w:val="22"/>
          <w:lang w:val="en-US"/>
        </w:rPr>
        <w:t xml:space="preserve">the average fringe spacing between every two bright fringes (6 in total) was measured. In order to achieve this, the fringe spacing formula </w:t>
      </w:r>
      <w:r w:rsidR="0051629D" w:rsidRPr="00731EC1">
        <w:rPr>
          <w:rFonts w:eastAsiaTheme="minorEastAsia" w:cstheme="minorHAnsi"/>
          <w:sz w:val="22"/>
          <w:szCs w:val="22"/>
          <w:lang w:val="en-US"/>
        </w:rPr>
        <w:t>was used</w:t>
      </w:r>
      <w:r w:rsidR="0051629D" w:rsidRPr="00731EC1">
        <w:rPr>
          <w:rFonts w:cstheme="minorHAnsi"/>
          <w:sz w:val="22"/>
          <w:szCs w:val="22"/>
          <w:lang w:val="en-US"/>
        </w:rPr>
        <w:t>:</w:t>
      </w:r>
    </w:p>
    <w:p w14:paraId="3E685B88" w14:textId="2A7CDF36" w:rsidR="002B06FB" w:rsidRPr="00731EC1" w:rsidRDefault="0051629D" w:rsidP="00BD6CCA">
      <w:pPr>
        <w:spacing w:line="360" w:lineRule="auto"/>
        <w:rPr>
          <w:rFonts w:eastAsiaTheme="minorEastAsia" w:cstheme="minorHAnsi"/>
          <w:sz w:val="22"/>
          <w:szCs w:val="22"/>
          <w:lang w:val="en-US"/>
        </w:rPr>
      </w:pPr>
      <m:oMathPara>
        <m:oMath>
          <m:r>
            <w:rPr>
              <w:rFonts w:ascii="Cambria Math" w:hAnsi="Cambria Math" w:cstheme="minorHAnsi"/>
              <w:sz w:val="22"/>
              <w:szCs w:val="22"/>
              <w:lang w:val="en-US"/>
            </w:rPr>
            <m:t>Δx=</m:t>
          </m:r>
          <m:f>
            <m:fPr>
              <m:ctrlPr>
                <w:rPr>
                  <w:rFonts w:ascii="Cambria Math" w:hAnsi="Cambria Math" w:cstheme="minorHAnsi"/>
                  <w:i/>
                  <w:sz w:val="22"/>
                  <w:szCs w:val="22"/>
                  <w:lang w:val="en-US"/>
                </w:rPr>
              </m:ctrlPr>
            </m:fPr>
            <m:num>
              <m:r>
                <w:rPr>
                  <w:rFonts w:ascii="Cambria Math" w:hAnsi="Cambria Math" w:cstheme="minorHAnsi"/>
                  <w:sz w:val="22"/>
                  <w:szCs w:val="22"/>
                  <w:lang w:val="en-US"/>
                </w:rPr>
                <m:t>λ⋅L</m:t>
              </m:r>
            </m:num>
            <m:den>
              <m:r>
                <w:rPr>
                  <w:rFonts w:ascii="Cambria Math" w:hAnsi="Cambria Math" w:cstheme="minorHAnsi"/>
                  <w:sz w:val="22"/>
                  <w:szCs w:val="22"/>
                  <w:lang w:val="en-US"/>
                </w:rPr>
                <m:t>d</m:t>
              </m:r>
            </m:den>
          </m:f>
        </m:oMath>
      </m:oMathPara>
    </w:p>
    <w:p w14:paraId="4992E239" w14:textId="02B04AD3" w:rsidR="009F4EFE" w:rsidRPr="00731EC1" w:rsidRDefault="009F4EFE" w:rsidP="00BD6CCA">
      <w:pPr>
        <w:spacing w:line="360" w:lineRule="auto"/>
        <w:jc w:val="both"/>
        <w:rPr>
          <w:rFonts w:cstheme="minorHAnsi"/>
          <w:sz w:val="22"/>
          <w:szCs w:val="22"/>
          <w:lang w:val="en-US"/>
        </w:rPr>
      </w:pPr>
      <w:r w:rsidRPr="00731EC1">
        <w:rPr>
          <w:rFonts w:cstheme="minorHAnsi"/>
          <w:sz w:val="22"/>
          <w:szCs w:val="22"/>
          <w:lang w:val="en-US"/>
        </w:rPr>
        <w:t xml:space="preserve">Results </w:t>
      </w:r>
    </w:p>
    <w:p w14:paraId="11B5571E" w14:textId="5E6F744D" w:rsidR="009A046F" w:rsidRPr="00731EC1" w:rsidRDefault="0051629D" w:rsidP="00BD6CCA">
      <w:pPr>
        <w:spacing w:line="360" w:lineRule="auto"/>
        <w:jc w:val="both"/>
        <w:rPr>
          <w:rFonts w:cstheme="minorHAnsi"/>
          <w:sz w:val="22"/>
          <w:szCs w:val="22"/>
          <w:lang w:val="en-US"/>
        </w:rPr>
      </w:pPr>
      <w:r w:rsidRPr="00731EC1">
        <w:rPr>
          <w:rFonts w:cstheme="minorHAnsi"/>
          <w:sz w:val="22"/>
          <w:szCs w:val="22"/>
          <w:lang w:val="en-US"/>
        </w:rPr>
        <w:t xml:space="preserve">Finally, the difference between the average fringe spacing </w:t>
      </w:r>
      <w:r w:rsidRPr="00731EC1">
        <w:rPr>
          <w:rFonts w:cstheme="minorHAnsi"/>
          <w:sz w:val="22"/>
          <w:szCs w:val="22"/>
        </w:rPr>
        <w:t>Δ</w:t>
      </w:r>
      <w:r w:rsidRPr="00731EC1">
        <w:rPr>
          <w:rFonts w:cstheme="minorHAnsi"/>
          <w:sz w:val="22"/>
          <w:szCs w:val="22"/>
          <w:lang w:val="en-US"/>
        </w:rPr>
        <w:t xml:space="preserve">x for each laser is visible. </w:t>
      </w:r>
      <w:r w:rsidRPr="00731EC1">
        <w:rPr>
          <w:rFonts w:cstheme="minorHAnsi"/>
          <w:sz w:val="22"/>
          <w:szCs w:val="22"/>
        </w:rPr>
        <w:t>Δ</w:t>
      </w:r>
      <w:r w:rsidRPr="00731EC1">
        <w:rPr>
          <w:rFonts w:cstheme="minorHAnsi"/>
          <w:sz w:val="22"/>
          <w:szCs w:val="22"/>
          <w:lang w:val="en-US"/>
        </w:rPr>
        <w:t>x(red)</w:t>
      </w:r>
      <w:r w:rsidR="009A046F" w:rsidRPr="00731EC1">
        <w:rPr>
          <w:rFonts w:cstheme="minorHAnsi"/>
          <w:sz w:val="22"/>
          <w:szCs w:val="22"/>
          <w:lang w:val="en-US"/>
        </w:rPr>
        <w:t xml:space="preserve"> ≈ 4,9mm while </w:t>
      </w:r>
      <w:r w:rsidR="009A046F" w:rsidRPr="00731EC1">
        <w:rPr>
          <w:rFonts w:cstheme="minorHAnsi"/>
          <w:sz w:val="22"/>
          <w:szCs w:val="22"/>
        </w:rPr>
        <w:t>Δ</w:t>
      </w:r>
      <w:r w:rsidR="009A046F" w:rsidRPr="00731EC1">
        <w:rPr>
          <w:rFonts w:cstheme="minorHAnsi"/>
          <w:sz w:val="22"/>
          <w:szCs w:val="22"/>
          <w:lang w:val="en-US"/>
        </w:rPr>
        <w:t>x(green) ≈ 3,8mm.</w:t>
      </w:r>
      <w:r w:rsidR="00945A39">
        <w:rPr>
          <w:rFonts w:cstheme="minorHAnsi"/>
          <w:sz w:val="22"/>
          <w:szCs w:val="22"/>
          <w:lang w:val="en-US"/>
        </w:rPr>
        <w:t xml:space="preserve"> </w:t>
      </w:r>
      <w:r w:rsidR="009A046F" w:rsidRPr="00731EC1">
        <w:rPr>
          <w:rFonts w:cstheme="minorHAnsi"/>
          <w:sz w:val="22"/>
          <w:szCs w:val="22"/>
          <w:lang w:val="en-US"/>
        </w:rPr>
        <w:t xml:space="preserve">The measurements collected helped test </w:t>
      </w:r>
      <w:r w:rsidR="00DD5AD8" w:rsidRPr="00731EC1">
        <w:rPr>
          <w:rFonts w:cstheme="minorHAnsi"/>
          <w:sz w:val="22"/>
          <w:szCs w:val="22"/>
          <w:lang w:val="en-US"/>
        </w:rPr>
        <w:t xml:space="preserve">and improve </w:t>
      </w:r>
      <w:r w:rsidR="009A046F" w:rsidRPr="00731EC1">
        <w:rPr>
          <w:rFonts w:cstheme="minorHAnsi"/>
          <w:sz w:val="22"/>
          <w:szCs w:val="22"/>
          <w:lang w:val="en-US"/>
        </w:rPr>
        <w:t xml:space="preserve">the program </w:t>
      </w:r>
      <w:r w:rsidR="00DD5AD8" w:rsidRPr="00731EC1">
        <w:rPr>
          <w:rFonts w:cstheme="minorHAnsi"/>
          <w:sz w:val="22"/>
          <w:szCs w:val="22"/>
          <w:lang w:val="en-US"/>
        </w:rPr>
        <w:t>created.</w:t>
      </w:r>
    </w:p>
    <w:p w14:paraId="0D1C1D16" w14:textId="0A949908" w:rsidR="008D4D66" w:rsidRPr="00731EC1" w:rsidRDefault="008D4D66" w:rsidP="00BD6CCA">
      <w:pPr>
        <w:spacing w:line="360" w:lineRule="auto"/>
        <w:jc w:val="both"/>
        <w:rPr>
          <w:rFonts w:cstheme="minorHAnsi"/>
          <w:sz w:val="22"/>
          <w:szCs w:val="22"/>
          <w:lang w:val="en-US"/>
        </w:rPr>
      </w:pPr>
      <w:r w:rsidRPr="00731EC1">
        <w:rPr>
          <w:rFonts w:cstheme="minorHAnsi"/>
          <w:b/>
          <w:bCs/>
          <w:sz w:val="22"/>
          <w:szCs w:val="22"/>
          <w:lang w:val="en-US"/>
        </w:rPr>
        <w:t>Data analysis software</w:t>
      </w:r>
    </w:p>
    <w:p w14:paraId="70808A6B" w14:textId="7A60A6B7" w:rsidR="008D4D66" w:rsidRPr="00731EC1" w:rsidRDefault="009F4EFE" w:rsidP="00BD6CCA">
      <w:pPr>
        <w:spacing w:line="360" w:lineRule="auto"/>
        <w:jc w:val="both"/>
        <w:rPr>
          <w:rFonts w:cstheme="minorHAnsi"/>
          <w:sz w:val="22"/>
          <w:szCs w:val="22"/>
          <w:lang w:val="en-US"/>
        </w:rPr>
      </w:pPr>
      <w:r w:rsidRPr="00731EC1">
        <w:rPr>
          <w:rFonts w:cstheme="minorHAnsi"/>
          <w:sz w:val="22"/>
          <w:szCs w:val="22"/>
          <w:lang w:val="en-US"/>
        </w:rPr>
        <w:t xml:space="preserve">Materials </w:t>
      </w:r>
      <w:r w:rsidR="008D4D66" w:rsidRPr="00731EC1">
        <w:rPr>
          <w:rFonts w:cstheme="minorHAnsi"/>
          <w:sz w:val="22"/>
          <w:szCs w:val="22"/>
          <w:lang w:val="en-US"/>
        </w:rPr>
        <w:t>-</w:t>
      </w:r>
      <w:r w:rsidRPr="00731EC1">
        <w:rPr>
          <w:rFonts w:cstheme="minorHAnsi"/>
          <w:sz w:val="22"/>
          <w:szCs w:val="22"/>
          <w:lang w:val="en-US"/>
        </w:rPr>
        <w:t xml:space="preserve"> Methods </w:t>
      </w:r>
    </w:p>
    <w:p w14:paraId="2AC6A567" w14:textId="1126DF1C" w:rsidR="009F4EFE" w:rsidRPr="00731EC1" w:rsidRDefault="00DD5AD8" w:rsidP="00BD6CCA">
      <w:pPr>
        <w:spacing w:line="360" w:lineRule="auto"/>
        <w:jc w:val="both"/>
        <w:rPr>
          <w:rFonts w:cstheme="minorHAnsi"/>
          <w:sz w:val="22"/>
          <w:szCs w:val="22"/>
          <w:lang w:val="en-US"/>
        </w:rPr>
      </w:pPr>
      <w:r w:rsidRPr="00731EC1">
        <w:rPr>
          <w:rFonts w:cstheme="minorHAnsi"/>
          <w:sz w:val="22"/>
          <w:szCs w:val="22"/>
          <w:lang w:val="en-US"/>
        </w:rPr>
        <w:t xml:space="preserve">The data analysis software created is a user-friendly python script </w:t>
      </w:r>
      <w:r w:rsidR="00DA5AB0" w:rsidRPr="00731EC1">
        <w:rPr>
          <w:rFonts w:cstheme="minorHAnsi"/>
          <w:sz w:val="22"/>
          <w:szCs w:val="22"/>
          <w:lang w:val="en-US"/>
        </w:rPr>
        <w:t>developed</w:t>
      </w:r>
      <w:r w:rsidRPr="00731EC1">
        <w:rPr>
          <w:rFonts w:cstheme="minorHAnsi"/>
          <w:sz w:val="22"/>
          <w:szCs w:val="22"/>
          <w:lang w:val="en-US"/>
        </w:rPr>
        <w:t xml:space="preserve"> in google colab</w:t>
      </w:r>
      <w:r w:rsidR="00DA5AB0" w:rsidRPr="00731EC1">
        <w:rPr>
          <w:rFonts w:cstheme="minorHAnsi"/>
          <w:sz w:val="22"/>
          <w:szCs w:val="22"/>
          <w:lang w:val="en-US"/>
        </w:rPr>
        <w:t xml:space="preserve">. Through it one can calculate any variable’s value from the formula mentioned above. </w:t>
      </w:r>
      <w:r w:rsidR="00517B1D" w:rsidRPr="00731EC1">
        <w:rPr>
          <w:rFonts w:cstheme="minorHAnsi"/>
          <w:sz w:val="22"/>
          <w:szCs w:val="22"/>
          <w:lang w:val="en-US"/>
        </w:rPr>
        <w:t xml:space="preserve">It is also possible to calculate the fringe spacing by importing an image of the interference pattern. If an image is imported, it is possible for the program to generate a “Double slit interference pattern” graph which contains a normal and smoothened curve and showcases the interference intensity for every pixel position. </w:t>
      </w:r>
    </w:p>
    <w:p w14:paraId="5D26D32B" w14:textId="2E767563" w:rsidR="009F4EFE" w:rsidRPr="00731EC1" w:rsidRDefault="009F4EFE" w:rsidP="00BD6CCA">
      <w:pPr>
        <w:spacing w:line="360" w:lineRule="auto"/>
        <w:jc w:val="both"/>
        <w:rPr>
          <w:rFonts w:cstheme="minorHAnsi"/>
          <w:b/>
          <w:bCs/>
          <w:sz w:val="22"/>
          <w:szCs w:val="22"/>
          <w:lang w:val="en-US"/>
        </w:rPr>
      </w:pPr>
      <w:r w:rsidRPr="00731EC1">
        <w:rPr>
          <w:rFonts w:cstheme="minorHAnsi"/>
          <w:b/>
          <w:bCs/>
          <w:sz w:val="22"/>
          <w:szCs w:val="22"/>
          <w:lang w:val="en-US"/>
        </w:rPr>
        <w:t>Discussion</w:t>
      </w:r>
      <w:r w:rsidR="00C1196E" w:rsidRPr="00731EC1">
        <w:rPr>
          <w:rFonts w:cstheme="minorHAnsi"/>
          <w:b/>
          <w:bCs/>
          <w:sz w:val="22"/>
          <w:szCs w:val="22"/>
          <w:lang w:val="en-US"/>
        </w:rPr>
        <w:t xml:space="preserve"> – Future Plans</w:t>
      </w:r>
    </w:p>
    <w:p w14:paraId="48CE969A" w14:textId="7FD22072" w:rsidR="00C1196E" w:rsidRPr="0008682C" w:rsidRDefault="00C1196E" w:rsidP="00BD6CCA">
      <w:pPr>
        <w:spacing w:line="360" w:lineRule="auto"/>
        <w:jc w:val="both"/>
        <w:rPr>
          <w:rFonts w:cstheme="minorHAnsi"/>
          <w:i/>
          <w:iCs/>
          <w:sz w:val="22"/>
          <w:szCs w:val="22"/>
          <w:lang w:val="en-US"/>
        </w:rPr>
      </w:pPr>
      <w:r w:rsidRPr="00731EC1">
        <w:rPr>
          <w:rFonts w:cstheme="minorHAnsi"/>
          <w:sz w:val="22"/>
          <w:szCs w:val="22"/>
          <w:lang w:val="en-US"/>
        </w:rPr>
        <w:t xml:space="preserve">After having created a more basic program that achieves the above, the goal is to finish a web-app version of the software, something that is already being worked on. It is really important for it to be accessible by schools, universities and students as it can provide a better understanding of the principles of the experiment. The backend development of the web application is currently being created with </w:t>
      </w:r>
      <w:r w:rsidRPr="00731EC1">
        <w:rPr>
          <w:rFonts w:cstheme="minorHAnsi"/>
          <w:i/>
          <w:iCs/>
          <w:sz w:val="22"/>
          <w:szCs w:val="22"/>
          <w:lang w:val="en-US"/>
        </w:rPr>
        <w:t>FastAPI</w:t>
      </w:r>
      <w:r w:rsidRPr="00731EC1">
        <w:rPr>
          <w:rFonts w:cstheme="minorHAnsi"/>
          <w:sz w:val="22"/>
          <w:szCs w:val="22"/>
          <w:lang w:val="en-US"/>
        </w:rPr>
        <w:t xml:space="preserve"> while the frontend with </w:t>
      </w:r>
      <w:r w:rsidRPr="00731EC1">
        <w:rPr>
          <w:rFonts w:cstheme="minorHAnsi"/>
          <w:i/>
          <w:iCs/>
          <w:sz w:val="22"/>
          <w:szCs w:val="22"/>
          <w:lang w:val="en-US"/>
        </w:rPr>
        <w:t xml:space="preserve">React, </w:t>
      </w:r>
      <w:r w:rsidRPr="00731EC1">
        <w:rPr>
          <w:rFonts w:cstheme="minorHAnsi"/>
          <w:sz w:val="22"/>
          <w:szCs w:val="22"/>
          <w:lang w:val="en-US"/>
        </w:rPr>
        <w:t>in JavaScript.</w:t>
      </w:r>
      <w:r w:rsidR="00945A39">
        <w:rPr>
          <w:rFonts w:cstheme="minorHAnsi"/>
          <w:sz w:val="22"/>
          <w:szCs w:val="22"/>
          <w:lang w:val="en-US"/>
        </w:rPr>
        <w:t xml:space="preserve"> </w:t>
      </w:r>
      <w:r w:rsidRPr="00731EC1">
        <w:rPr>
          <w:rFonts w:cstheme="minorHAnsi"/>
          <w:sz w:val="22"/>
          <w:szCs w:val="22"/>
          <w:lang w:val="en-US"/>
        </w:rPr>
        <w:t>The current program as well as the web application that is being created is/will be published at:</w:t>
      </w:r>
      <w:r w:rsidR="00A574D7" w:rsidRPr="0008682C">
        <w:rPr>
          <w:rFonts w:cstheme="minorHAnsi"/>
          <w:sz w:val="22"/>
          <w:szCs w:val="22"/>
          <w:lang w:val="en-US"/>
        </w:rPr>
        <w:t xml:space="preserve"> </w:t>
      </w:r>
      <w:hyperlink r:id="rId7" w:history="1">
        <w:r w:rsidR="0008682C" w:rsidRPr="00C74CA4">
          <w:rPr>
            <w:rStyle w:val="-"/>
            <w:rFonts w:cstheme="minorHAnsi"/>
            <w:sz w:val="22"/>
            <w:szCs w:val="22"/>
            <w:lang w:val="en-US"/>
          </w:rPr>
          <w:t>https://github.com/s0fm4v/Double-slit-Calculator</w:t>
        </w:r>
      </w:hyperlink>
      <w:r w:rsidR="0008682C">
        <w:rPr>
          <w:rFonts w:cstheme="minorHAnsi"/>
          <w:sz w:val="22"/>
          <w:szCs w:val="22"/>
          <w:lang w:val="en-US"/>
        </w:rPr>
        <w:t xml:space="preserve"> </w:t>
      </w:r>
      <w:r w:rsidRPr="00731EC1">
        <w:rPr>
          <w:rFonts w:cstheme="minorHAnsi"/>
          <w:sz w:val="22"/>
          <w:szCs w:val="22"/>
          <w:lang w:val="en-US"/>
        </w:rPr>
        <w:t xml:space="preserve">(GitHub) </w:t>
      </w:r>
    </w:p>
    <w:p w14:paraId="600AD312" w14:textId="7D414340" w:rsidR="009F4EFE" w:rsidRPr="00731EC1" w:rsidRDefault="009F4EFE" w:rsidP="00BD6CCA">
      <w:pPr>
        <w:spacing w:line="360" w:lineRule="auto"/>
        <w:jc w:val="both"/>
        <w:rPr>
          <w:rFonts w:cstheme="minorHAnsi"/>
          <w:b/>
          <w:bCs/>
          <w:sz w:val="22"/>
          <w:szCs w:val="22"/>
          <w:lang w:val="en-US"/>
        </w:rPr>
      </w:pPr>
      <w:r w:rsidRPr="00731EC1">
        <w:rPr>
          <w:rFonts w:cstheme="minorHAnsi"/>
          <w:b/>
          <w:bCs/>
          <w:sz w:val="22"/>
          <w:szCs w:val="22"/>
          <w:lang w:val="en-US"/>
        </w:rPr>
        <w:t>Conclusion</w:t>
      </w:r>
    </w:p>
    <w:p w14:paraId="0954F88B" w14:textId="5159FFB0" w:rsidR="00A574D7" w:rsidRPr="00731EC1" w:rsidRDefault="00A574D7" w:rsidP="00BD6CCA">
      <w:pPr>
        <w:spacing w:line="360" w:lineRule="auto"/>
        <w:jc w:val="both"/>
        <w:rPr>
          <w:rFonts w:cstheme="minorHAnsi"/>
          <w:sz w:val="22"/>
          <w:szCs w:val="22"/>
          <w:lang w:val="en-US"/>
        </w:rPr>
      </w:pPr>
      <w:r w:rsidRPr="00731EC1">
        <w:rPr>
          <w:rFonts w:cstheme="minorHAnsi"/>
          <w:sz w:val="22"/>
          <w:szCs w:val="22"/>
          <w:lang w:val="en-US"/>
        </w:rPr>
        <w:t xml:space="preserve">To conclude, technology is certainly a means to achieve quality education in every sector, especially within a quantum physics course, where it becomes essential. This can be </w:t>
      </w:r>
      <w:r w:rsidRPr="00731EC1">
        <w:rPr>
          <w:rFonts w:cstheme="minorHAnsi"/>
          <w:sz w:val="22"/>
          <w:szCs w:val="22"/>
          <w:lang w:val="en-US"/>
        </w:rPr>
        <w:lastRenderedPageBreak/>
        <w:t xml:space="preserve">accomplished </w:t>
      </w:r>
      <w:r w:rsidR="00731EC1" w:rsidRPr="00731EC1">
        <w:rPr>
          <w:rFonts w:cstheme="minorHAnsi"/>
          <w:sz w:val="22"/>
          <w:szCs w:val="22"/>
          <w:lang w:val="en-US"/>
        </w:rPr>
        <w:t>through the use of a program calculating variables and generating graphs that are shown to the user through a simple and useful environment.</w:t>
      </w:r>
    </w:p>
    <w:p w14:paraId="4ED3BC82" w14:textId="09D6EF86" w:rsidR="009F4EFE" w:rsidRPr="00731EC1" w:rsidRDefault="009F4EFE" w:rsidP="00BD6CCA">
      <w:pPr>
        <w:spacing w:line="360" w:lineRule="auto"/>
        <w:jc w:val="both"/>
        <w:rPr>
          <w:rFonts w:cstheme="minorHAnsi"/>
          <w:b/>
          <w:bCs/>
          <w:sz w:val="22"/>
          <w:szCs w:val="22"/>
          <w:lang w:val="en-US"/>
        </w:rPr>
      </w:pPr>
      <w:r w:rsidRPr="00731EC1">
        <w:rPr>
          <w:rFonts w:cstheme="minorHAnsi"/>
          <w:b/>
          <w:bCs/>
          <w:sz w:val="22"/>
          <w:szCs w:val="22"/>
          <w:lang w:val="en-US"/>
        </w:rPr>
        <w:t>Bibliographic sources</w:t>
      </w:r>
    </w:p>
    <w:p w14:paraId="0923D09F" w14:textId="68C240FB" w:rsidR="00BD6CCA" w:rsidRPr="00532ADC" w:rsidRDefault="000440B0" w:rsidP="00532ADC">
      <w:pPr>
        <w:pStyle w:val="Web"/>
        <w:spacing w:line="360" w:lineRule="auto"/>
        <w:ind w:left="567" w:hanging="567"/>
        <w:rPr>
          <w:rFonts w:asciiTheme="minorHAnsi" w:hAnsiTheme="minorHAnsi" w:cstheme="minorHAnsi"/>
          <w:sz w:val="22"/>
          <w:szCs w:val="22"/>
          <w:lang w:val="en-US"/>
        </w:rPr>
      </w:pPr>
      <w:r>
        <w:rPr>
          <w:rFonts w:asciiTheme="minorHAnsi" w:hAnsiTheme="minorHAnsi" w:cstheme="minorHAnsi"/>
          <w:sz w:val="22"/>
          <w:szCs w:val="22"/>
          <w:lang w:val="en-US"/>
        </w:rPr>
        <w:t xml:space="preserve">[1] </w:t>
      </w:r>
      <w:r w:rsidR="00BD6CCA" w:rsidRPr="00BD6CCA">
        <w:rPr>
          <w:rFonts w:asciiTheme="minorHAnsi" w:hAnsiTheme="minorHAnsi" w:cstheme="minorHAnsi"/>
          <w:sz w:val="22"/>
          <w:szCs w:val="22"/>
          <w:lang w:val="en-US"/>
        </w:rPr>
        <w:t xml:space="preserve">Odot, L. (2025, October 17). </w:t>
      </w:r>
      <w:r w:rsidR="00BD6CCA" w:rsidRPr="00BD6CCA">
        <w:rPr>
          <w:rFonts w:asciiTheme="minorHAnsi" w:hAnsiTheme="minorHAnsi" w:cstheme="minorHAnsi"/>
          <w:i/>
          <w:iCs/>
          <w:sz w:val="22"/>
          <w:szCs w:val="22"/>
          <w:lang w:val="en-US"/>
        </w:rPr>
        <w:t>Quantum Physics explained by A nobel prize winner</w:t>
      </w:r>
      <w:r w:rsidR="00BD6CCA" w:rsidRPr="00BD6CCA">
        <w:rPr>
          <w:rFonts w:asciiTheme="minorHAnsi" w:hAnsiTheme="minorHAnsi" w:cstheme="minorHAnsi"/>
          <w:sz w:val="22"/>
          <w:szCs w:val="22"/>
          <w:lang w:val="en-US"/>
        </w:rPr>
        <w:t xml:space="preserve">. Polytechnique Insights. https://www.polytechnique-insights.com/en/columns/science/quantum-physics-explained-by-one-of-its-nobel-prize-laureat/ </w:t>
      </w:r>
    </w:p>
    <w:p w14:paraId="0A1A5ACC" w14:textId="007C0517" w:rsidR="00532ADC" w:rsidRPr="00532ADC" w:rsidRDefault="000440B0" w:rsidP="00532ADC">
      <w:pPr>
        <w:pStyle w:val="Web"/>
        <w:spacing w:before="0" w:beforeAutospacing="0" w:after="0" w:afterAutospacing="0" w:line="480" w:lineRule="atLeast"/>
        <w:ind w:left="720" w:hanging="720"/>
        <w:rPr>
          <w:rFonts w:ascii="Calibri" w:hAnsi="Calibri" w:cs="Calibri"/>
          <w:color w:val="000000"/>
          <w:sz w:val="22"/>
          <w:szCs w:val="22"/>
          <w:lang w:val="en-US"/>
        </w:rPr>
      </w:pPr>
      <w:r>
        <w:rPr>
          <w:rFonts w:asciiTheme="minorHAnsi" w:hAnsiTheme="minorHAnsi" w:cstheme="minorHAnsi"/>
          <w:sz w:val="22"/>
          <w:szCs w:val="22"/>
          <w:lang w:val="en-US"/>
        </w:rPr>
        <w:t>[</w:t>
      </w:r>
      <w:r>
        <w:rPr>
          <w:rFonts w:asciiTheme="minorHAnsi" w:hAnsiTheme="minorHAnsi" w:cstheme="minorHAnsi"/>
          <w:sz w:val="22"/>
          <w:szCs w:val="22"/>
          <w:lang w:val="en-US"/>
        </w:rPr>
        <w:t>2</w:t>
      </w:r>
      <w:r>
        <w:rPr>
          <w:rFonts w:asciiTheme="minorHAnsi" w:hAnsiTheme="minorHAnsi" w:cstheme="minorHAnsi"/>
          <w:sz w:val="22"/>
          <w:szCs w:val="22"/>
          <w:lang w:val="en-US"/>
        </w:rPr>
        <w:t>]</w:t>
      </w:r>
      <w:r>
        <w:rPr>
          <w:rFonts w:asciiTheme="minorHAnsi" w:hAnsiTheme="minorHAnsi" w:cstheme="minorHAnsi"/>
          <w:sz w:val="22"/>
          <w:szCs w:val="22"/>
          <w:lang w:val="en-US"/>
        </w:rPr>
        <w:t xml:space="preserve"> </w:t>
      </w:r>
      <w:r w:rsidR="00532ADC" w:rsidRPr="00532ADC">
        <w:rPr>
          <w:rFonts w:ascii="Calibri" w:hAnsi="Calibri" w:cs="Calibri"/>
          <w:color w:val="000000"/>
          <w:sz w:val="22"/>
          <w:szCs w:val="22"/>
          <w:lang w:val="en-US"/>
        </w:rPr>
        <w:t>Caltech. (2025). </w:t>
      </w:r>
      <w:r w:rsidR="00532ADC" w:rsidRPr="00532ADC">
        <w:rPr>
          <w:rFonts w:ascii="Calibri" w:hAnsi="Calibri" w:cs="Calibri"/>
          <w:i/>
          <w:iCs/>
          <w:color w:val="000000"/>
          <w:sz w:val="22"/>
          <w:szCs w:val="22"/>
          <w:lang w:val="en-US"/>
        </w:rPr>
        <w:t>What Is Quantum Physics?</w:t>
      </w:r>
      <w:r w:rsidR="00532ADC" w:rsidRPr="00532ADC">
        <w:rPr>
          <w:rFonts w:ascii="Calibri" w:hAnsi="Calibri" w:cs="Calibri"/>
          <w:color w:val="000000"/>
          <w:sz w:val="22"/>
          <w:szCs w:val="22"/>
          <w:lang w:val="en-US"/>
        </w:rPr>
        <w:t> Caltech Science Exchange. https://scienceexchange.caltech.edu/topics/quantum-science-explained/quantum-physics</w:t>
      </w:r>
    </w:p>
    <w:p w14:paraId="5E177F0B" w14:textId="7CED28F7" w:rsidR="00532ADC" w:rsidRPr="00532ADC" w:rsidRDefault="000440B0" w:rsidP="00532ADC">
      <w:pPr>
        <w:pStyle w:val="Web"/>
        <w:spacing w:before="0" w:beforeAutospacing="0" w:after="0" w:afterAutospacing="0" w:line="480" w:lineRule="atLeast"/>
        <w:ind w:left="720" w:hanging="720"/>
        <w:rPr>
          <w:rFonts w:ascii="Calibri" w:hAnsi="Calibri" w:cs="Calibri"/>
          <w:color w:val="000000"/>
          <w:sz w:val="22"/>
          <w:szCs w:val="22"/>
          <w:lang w:val="en-US"/>
        </w:rPr>
      </w:pPr>
      <w:r>
        <w:rPr>
          <w:rFonts w:asciiTheme="minorHAnsi" w:hAnsiTheme="minorHAnsi" w:cstheme="minorHAnsi"/>
          <w:sz w:val="22"/>
          <w:szCs w:val="22"/>
          <w:lang w:val="en-US"/>
        </w:rPr>
        <w:t>[</w:t>
      </w:r>
      <w:r>
        <w:rPr>
          <w:rFonts w:asciiTheme="minorHAnsi" w:hAnsiTheme="minorHAnsi" w:cstheme="minorHAnsi"/>
          <w:sz w:val="22"/>
          <w:szCs w:val="22"/>
          <w:lang w:val="en-US"/>
        </w:rPr>
        <w:t>3</w:t>
      </w:r>
      <w:r>
        <w:rPr>
          <w:rFonts w:asciiTheme="minorHAnsi" w:hAnsiTheme="minorHAnsi" w:cstheme="minorHAnsi"/>
          <w:sz w:val="22"/>
          <w:szCs w:val="22"/>
          <w:lang w:val="en-US"/>
        </w:rPr>
        <w:t>]</w:t>
      </w:r>
      <w:r>
        <w:rPr>
          <w:rFonts w:asciiTheme="minorHAnsi" w:hAnsiTheme="minorHAnsi" w:cstheme="minorHAnsi"/>
          <w:sz w:val="22"/>
          <w:szCs w:val="22"/>
          <w:lang w:val="en-US"/>
        </w:rPr>
        <w:t xml:space="preserve"> </w:t>
      </w:r>
      <w:r w:rsidR="00532ADC" w:rsidRPr="00532ADC">
        <w:rPr>
          <w:rFonts w:ascii="Calibri" w:hAnsi="Calibri" w:cs="Calibri"/>
          <w:color w:val="000000"/>
          <w:sz w:val="22"/>
          <w:szCs w:val="22"/>
          <w:lang w:val="en-US"/>
        </w:rPr>
        <w:t>U.S. Department of Energy. (2025). </w:t>
      </w:r>
      <w:r w:rsidR="00532ADC" w:rsidRPr="00532ADC">
        <w:rPr>
          <w:rFonts w:ascii="Calibri" w:hAnsi="Calibri" w:cs="Calibri"/>
          <w:i/>
          <w:iCs/>
          <w:color w:val="000000"/>
          <w:sz w:val="22"/>
          <w:szCs w:val="22"/>
          <w:lang w:val="en-US"/>
        </w:rPr>
        <w:t>DOE Explains...Quantum Mechanics</w:t>
      </w:r>
      <w:r w:rsidR="00532ADC" w:rsidRPr="00532ADC">
        <w:rPr>
          <w:rFonts w:ascii="Calibri" w:hAnsi="Calibri" w:cs="Calibri"/>
          <w:color w:val="000000"/>
          <w:sz w:val="22"/>
          <w:szCs w:val="22"/>
          <w:lang w:val="en-US"/>
        </w:rPr>
        <w:t>. Energy.gov. https://www.energy.gov/science/doe-explainsquantum-mechanics</w:t>
      </w:r>
    </w:p>
    <w:p w14:paraId="5002AD63" w14:textId="49E539C0" w:rsidR="00532ADC" w:rsidRPr="00532ADC" w:rsidRDefault="000440B0" w:rsidP="00532ADC">
      <w:pPr>
        <w:pStyle w:val="Web"/>
        <w:spacing w:before="0" w:beforeAutospacing="0" w:after="0" w:afterAutospacing="0" w:line="480" w:lineRule="atLeast"/>
        <w:ind w:left="720" w:hanging="720"/>
        <w:rPr>
          <w:rFonts w:ascii="Calibri" w:hAnsi="Calibri" w:cs="Calibri"/>
          <w:color w:val="000000"/>
          <w:sz w:val="22"/>
          <w:szCs w:val="22"/>
          <w:lang w:val="en-US"/>
        </w:rPr>
      </w:pPr>
      <w:r>
        <w:rPr>
          <w:rFonts w:asciiTheme="minorHAnsi" w:hAnsiTheme="minorHAnsi" w:cstheme="minorHAnsi"/>
          <w:sz w:val="22"/>
          <w:szCs w:val="22"/>
          <w:lang w:val="en-US"/>
        </w:rPr>
        <w:t>[</w:t>
      </w:r>
      <w:r>
        <w:rPr>
          <w:rFonts w:asciiTheme="minorHAnsi" w:hAnsiTheme="minorHAnsi" w:cstheme="minorHAnsi"/>
          <w:sz w:val="22"/>
          <w:szCs w:val="22"/>
          <w:lang w:val="en-US"/>
        </w:rPr>
        <w:t>4</w:t>
      </w:r>
      <w:r>
        <w:rPr>
          <w:rFonts w:asciiTheme="minorHAnsi" w:hAnsiTheme="minorHAnsi" w:cstheme="minorHAnsi"/>
          <w:sz w:val="22"/>
          <w:szCs w:val="22"/>
          <w:lang w:val="en-US"/>
        </w:rPr>
        <w:t>]</w:t>
      </w:r>
      <w:r>
        <w:rPr>
          <w:rFonts w:asciiTheme="minorHAnsi" w:hAnsiTheme="minorHAnsi" w:cstheme="minorHAnsi"/>
          <w:sz w:val="22"/>
          <w:szCs w:val="22"/>
          <w:lang w:val="en-US"/>
        </w:rPr>
        <w:t xml:space="preserve"> </w:t>
      </w:r>
      <w:r w:rsidR="00532ADC" w:rsidRPr="00532ADC">
        <w:rPr>
          <w:rFonts w:ascii="Calibri" w:hAnsi="Calibri" w:cs="Calibri"/>
          <w:color w:val="000000"/>
          <w:sz w:val="22"/>
          <w:szCs w:val="22"/>
          <w:lang w:val="en-US"/>
        </w:rPr>
        <w:t>LibreTexts. (2016, July 24). </w:t>
      </w:r>
      <w:r w:rsidR="00532ADC" w:rsidRPr="00532ADC">
        <w:rPr>
          <w:rFonts w:ascii="Calibri" w:hAnsi="Calibri" w:cs="Calibri"/>
          <w:i/>
          <w:iCs/>
          <w:color w:val="000000"/>
          <w:sz w:val="22"/>
          <w:szCs w:val="22"/>
          <w:lang w:val="en-US"/>
        </w:rPr>
        <w:t>27.3: Young’s Double Slit Experiment</w:t>
      </w:r>
      <w:r w:rsidR="00532ADC" w:rsidRPr="00532ADC">
        <w:rPr>
          <w:rFonts w:ascii="Calibri" w:hAnsi="Calibri" w:cs="Calibri"/>
          <w:color w:val="000000"/>
          <w:sz w:val="22"/>
          <w:szCs w:val="22"/>
          <w:lang w:val="en-US"/>
        </w:rPr>
        <w:t>. Physics LibreTexts. https://phys.libretexts.org/Bookshelves/College_Physics/College_Physics_1e_(OpenStax)/27%3A_Wave_Optics/27.03%3A_Youngs_Double_Slit_Experiment</w:t>
      </w:r>
    </w:p>
    <w:p w14:paraId="3453C18A" w14:textId="47CCCB8C" w:rsidR="00532ADC" w:rsidRPr="00532ADC" w:rsidRDefault="00532ADC" w:rsidP="00532ADC">
      <w:pPr>
        <w:pStyle w:val="Web"/>
        <w:spacing w:before="0" w:beforeAutospacing="0" w:after="0" w:afterAutospacing="0" w:line="480" w:lineRule="atLeast"/>
        <w:ind w:left="720" w:hanging="720"/>
        <w:rPr>
          <w:rFonts w:ascii="Calibri" w:hAnsi="Calibri" w:cs="Calibri"/>
          <w:color w:val="000000"/>
          <w:sz w:val="22"/>
          <w:szCs w:val="22"/>
          <w:lang w:val="en-US"/>
        </w:rPr>
      </w:pPr>
      <w:r w:rsidRPr="00532ADC">
        <w:rPr>
          <w:rFonts w:ascii="Calibri" w:hAnsi="Calibri" w:cs="Calibri"/>
          <w:color w:val="000000"/>
          <w:sz w:val="22"/>
          <w:szCs w:val="22"/>
          <w:lang w:val="en-US"/>
        </w:rPr>
        <w:t>‌</w:t>
      </w:r>
      <w:r w:rsidR="000440B0">
        <w:rPr>
          <w:rFonts w:asciiTheme="minorHAnsi" w:hAnsiTheme="minorHAnsi" w:cstheme="minorHAnsi"/>
          <w:sz w:val="22"/>
          <w:szCs w:val="22"/>
          <w:lang w:val="en-US"/>
        </w:rPr>
        <w:t>[</w:t>
      </w:r>
      <w:r w:rsidR="000440B0">
        <w:rPr>
          <w:rFonts w:asciiTheme="minorHAnsi" w:hAnsiTheme="minorHAnsi" w:cstheme="minorHAnsi"/>
          <w:sz w:val="22"/>
          <w:szCs w:val="22"/>
          <w:lang w:val="en-US"/>
        </w:rPr>
        <w:t>5</w:t>
      </w:r>
      <w:r w:rsidR="000440B0">
        <w:rPr>
          <w:rFonts w:asciiTheme="minorHAnsi" w:hAnsiTheme="minorHAnsi" w:cstheme="minorHAnsi"/>
          <w:sz w:val="22"/>
          <w:szCs w:val="22"/>
          <w:lang w:val="en-US"/>
        </w:rPr>
        <w:t>]</w:t>
      </w:r>
      <w:r w:rsidR="000440B0">
        <w:rPr>
          <w:rFonts w:asciiTheme="minorHAnsi" w:hAnsiTheme="minorHAnsi" w:cstheme="minorHAnsi"/>
          <w:sz w:val="22"/>
          <w:szCs w:val="22"/>
          <w:lang w:val="en-US"/>
        </w:rPr>
        <w:t xml:space="preserve"> </w:t>
      </w:r>
      <w:r w:rsidRPr="00532ADC">
        <w:rPr>
          <w:rFonts w:ascii="Calibri" w:hAnsi="Calibri" w:cs="Calibri"/>
          <w:color w:val="000000"/>
          <w:sz w:val="22"/>
          <w:szCs w:val="22"/>
          <w:lang w:val="en-US"/>
        </w:rPr>
        <w:t>Thomas, J. I. (2020). The classical double slit experiment–a study of the distribution of interference fringes formed on distant screens of varied shapes. </w:t>
      </w:r>
      <w:r w:rsidRPr="00532ADC">
        <w:rPr>
          <w:rFonts w:ascii="Calibri" w:hAnsi="Calibri" w:cs="Calibri"/>
          <w:i/>
          <w:iCs/>
          <w:color w:val="000000"/>
          <w:sz w:val="22"/>
          <w:szCs w:val="22"/>
          <w:lang w:val="en-US"/>
        </w:rPr>
        <w:t>European Journal of Physics</w:t>
      </w:r>
      <w:r w:rsidRPr="00532ADC">
        <w:rPr>
          <w:rFonts w:ascii="Calibri" w:hAnsi="Calibri" w:cs="Calibri"/>
          <w:color w:val="000000"/>
          <w:sz w:val="22"/>
          <w:szCs w:val="22"/>
          <w:lang w:val="en-US"/>
        </w:rPr>
        <w:t>, </w:t>
      </w:r>
      <w:r w:rsidRPr="00532ADC">
        <w:rPr>
          <w:rFonts w:ascii="Calibri" w:hAnsi="Calibri" w:cs="Calibri"/>
          <w:i/>
          <w:iCs/>
          <w:color w:val="000000"/>
          <w:sz w:val="22"/>
          <w:szCs w:val="22"/>
          <w:lang w:val="en-US"/>
        </w:rPr>
        <w:t>41</w:t>
      </w:r>
      <w:r w:rsidRPr="00532ADC">
        <w:rPr>
          <w:rFonts w:ascii="Calibri" w:hAnsi="Calibri" w:cs="Calibri"/>
          <w:color w:val="000000"/>
          <w:sz w:val="22"/>
          <w:szCs w:val="22"/>
          <w:lang w:val="en-US"/>
        </w:rPr>
        <w:t>(5), 055305. https://doi.org/10.1088/1361-6404/ab9afd</w:t>
      </w:r>
    </w:p>
    <w:p w14:paraId="4288C393" w14:textId="335CEB89" w:rsidR="00532ADC" w:rsidRPr="00532ADC" w:rsidRDefault="00532ADC" w:rsidP="00532ADC">
      <w:pPr>
        <w:pStyle w:val="Web"/>
        <w:spacing w:before="0" w:beforeAutospacing="0" w:after="0" w:afterAutospacing="0" w:line="480" w:lineRule="atLeast"/>
        <w:ind w:left="720" w:hanging="720"/>
        <w:rPr>
          <w:rFonts w:ascii="Calibri" w:hAnsi="Calibri" w:cs="Calibri"/>
          <w:color w:val="000000"/>
          <w:sz w:val="27"/>
          <w:szCs w:val="27"/>
          <w:lang w:val="en-US"/>
        </w:rPr>
      </w:pPr>
      <w:r w:rsidRPr="00532ADC">
        <w:rPr>
          <w:rFonts w:ascii="Calibri" w:hAnsi="Calibri" w:cs="Calibri"/>
          <w:color w:val="000000"/>
          <w:sz w:val="27"/>
          <w:szCs w:val="27"/>
          <w:lang w:val="en-US"/>
        </w:rPr>
        <w:t>‌</w:t>
      </w:r>
      <w:r w:rsidR="000440B0">
        <w:rPr>
          <w:rFonts w:asciiTheme="minorHAnsi" w:hAnsiTheme="minorHAnsi" w:cstheme="minorHAnsi"/>
          <w:sz w:val="22"/>
          <w:szCs w:val="22"/>
          <w:lang w:val="en-US"/>
        </w:rPr>
        <w:t>[</w:t>
      </w:r>
      <w:r w:rsidR="000440B0">
        <w:rPr>
          <w:rFonts w:asciiTheme="minorHAnsi" w:hAnsiTheme="minorHAnsi" w:cstheme="minorHAnsi"/>
          <w:sz w:val="22"/>
          <w:szCs w:val="22"/>
          <w:lang w:val="en-US"/>
        </w:rPr>
        <w:t>6</w:t>
      </w:r>
      <w:r w:rsidR="000440B0">
        <w:rPr>
          <w:rFonts w:asciiTheme="minorHAnsi" w:hAnsiTheme="minorHAnsi" w:cstheme="minorHAnsi"/>
          <w:sz w:val="22"/>
          <w:szCs w:val="22"/>
          <w:lang w:val="en-US"/>
        </w:rPr>
        <w:t>]</w:t>
      </w:r>
      <w:r w:rsidR="000440B0">
        <w:rPr>
          <w:rFonts w:asciiTheme="minorHAnsi" w:hAnsiTheme="minorHAnsi" w:cstheme="minorHAnsi"/>
          <w:sz w:val="22"/>
          <w:szCs w:val="22"/>
          <w:lang w:val="en-US"/>
        </w:rPr>
        <w:t xml:space="preserve"> </w:t>
      </w:r>
      <w:r w:rsidRPr="00532ADC">
        <w:rPr>
          <w:rFonts w:ascii="Calibri" w:hAnsi="Calibri" w:cs="Calibri"/>
          <w:color w:val="000000"/>
          <w:sz w:val="22"/>
          <w:szCs w:val="22"/>
          <w:lang w:val="en-US"/>
        </w:rPr>
        <w:t>Khan Academy. (n.d.). </w:t>
      </w:r>
      <w:r w:rsidRPr="00532ADC">
        <w:rPr>
          <w:rFonts w:ascii="Calibri" w:hAnsi="Calibri" w:cs="Calibri"/>
          <w:i/>
          <w:iCs/>
          <w:color w:val="000000"/>
          <w:sz w:val="22"/>
          <w:szCs w:val="22"/>
          <w:lang w:val="en-US"/>
        </w:rPr>
        <w:t>Constructive and Destructive interference (video)</w:t>
      </w:r>
      <w:r w:rsidRPr="00532ADC">
        <w:rPr>
          <w:rFonts w:ascii="Calibri" w:hAnsi="Calibri" w:cs="Calibri"/>
          <w:color w:val="000000"/>
          <w:sz w:val="22"/>
          <w:szCs w:val="22"/>
          <w:lang w:val="en-US"/>
        </w:rPr>
        <w:t>. Khan Academy. https://www.khanacademy.org/science/physics/mechanical-waves-and-sound/standing-waves/v/constructive-and-destructive-interference</w:t>
      </w:r>
    </w:p>
    <w:p w14:paraId="03B6B16E" w14:textId="602A2249" w:rsidR="00532ADC" w:rsidRPr="00532ADC" w:rsidRDefault="00532ADC" w:rsidP="00532ADC">
      <w:pPr>
        <w:pStyle w:val="Web"/>
        <w:spacing w:before="0" w:beforeAutospacing="0" w:after="0" w:afterAutospacing="0" w:line="480" w:lineRule="atLeast"/>
        <w:ind w:left="720" w:hanging="720"/>
        <w:rPr>
          <w:rFonts w:ascii="Calibri" w:hAnsi="Calibri" w:cs="Calibri"/>
          <w:color w:val="000000"/>
          <w:sz w:val="22"/>
          <w:szCs w:val="22"/>
          <w:lang w:val="en-US"/>
        </w:rPr>
      </w:pPr>
      <w:r w:rsidRPr="00532ADC">
        <w:rPr>
          <w:rFonts w:ascii="Calibri" w:hAnsi="Calibri" w:cs="Calibri"/>
          <w:color w:val="000000"/>
          <w:sz w:val="22"/>
          <w:szCs w:val="22"/>
          <w:lang w:val="en-US"/>
        </w:rPr>
        <w:t>‌</w:t>
      </w:r>
      <w:r w:rsidR="000440B0">
        <w:rPr>
          <w:rFonts w:asciiTheme="minorHAnsi" w:hAnsiTheme="minorHAnsi" w:cstheme="minorHAnsi"/>
          <w:sz w:val="22"/>
          <w:szCs w:val="22"/>
          <w:lang w:val="en-US"/>
        </w:rPr>
        <w:t>[</w:t>
      </w:r>
      <w:r w:rsidR="000440B0">
        <w:rPr>
          <w:rFonts w:asciiTheme="minorHAnsi" w:hAnsiTheme="minorHAnsi" w:cstheme="minorHAnsi"/>
          <w:sz w:val="22"/>
          <w:szCs w:val="22"/>
          <w:lang w:val="en-US"/>
        </w:rPr>
        <w:t>7</w:t>
      </w:r>
      <w:r w:rsidR="000440B0">
        <w:rPr>
          <w:rFonts w:asciiTheme="minorHAnsi" w:hAnsiTheme="minorHAnsi" w:cstheme="minorHAnsi"/>
          <w:sz w:val="22"/>
          <w:szCs w:val="22"/>
          <w:lang w:val="en-US"/>
        </w:rPr>
        <w:t>]</w:t>
      </w:r>
      <w:r w:rsidR="000440B0">
        <w:rPr>
          <w:rFonts w:asciiTheme="minorHAnsi" w:hAnsiTheme="minorHAnsi" w:cstheme="minorHAnsi"/>
          <w:sz w:val="22"/>
          <w:szCs w:val="22"/>
          <w:lang w:val="en-US"/>
        </w:rPr>
        <w:t xml:space="preserve"> </w:t>
      </w:r>
      <w:r w:rsidRPr="00532ADC">
        <w:rPr>
          <w:rFonts w:ascii="Calibri" w:hAnsi="Calibri" w:cs="Calibri"/>
          <w:color w:val="000000"/>
          <w:sz w:val="22"/>
          <w:szCs w:val="22"/>
          <w:lang w:val="en-US"/>
        </w:rPr>
        <w:t>Himes, J. (2023, June 13). </w:t>
      </w:r>
      <w:r w:rsidRPr="00532ADC">
        <w:rPr>
          <w:rFonts w:ascii="Calibri" w:hAnsi="Calibri" w:cs="Calibri"/>
          <w:i/>
          <w:iCs/>
          <w:color w:val="000000"/>
          <w:sz w:val="22"/>
          <w:szCs w:val="22"/>
          <w:lang w:val="en-US"/>
        </w:rPr>
        <w:t>5 Tips for Writing Quantum Technology Content | Dynamic Tech Media</w:t>
      </w:r>
      <w:r w:rsidRPr="00532ADC">
        <w:rPr>
          <w:rFonts w:ascii="Calibri" w:hAnsi="Calibri" w:cs="Calibri"/>
          <w:color w:val="000000"/>
          <w:sz w:val="22"/>
          <w:szCs w:val="22"/>
          <w:lang w:val="en-US"/>
        </w:rPr>
        <w:t>. Dynamic Tech Media. https://dynamictechmedia.com/5-tips-for-writing-quantum/</w:t>
      </w:r>
    </w:p>
    <w:p w14:paraId="3452F19A" w14:textId="4C8FE37C" w:rsidR="00532ADC" w:rsidRPr="00532ADC" w:rsidRDefault="000440B0" w:rsidP="00532ADC">
      <w:pPr>
        <w:pStyle w:val="Web"/>
        <w:spacing w:before="0" w:beforeAutospacing="0" w:after="0" w:afterAutospacing="0" w:line="480" w:lineRule="atLeast"/>
        <w:ind w:left="720" w:hanging="720"/>
        <w:rPr>
          <w:rFonts w:ascii="Calibri" w:hAnsi="Calibri" w:cs="Calibri"/>
          <w:color w:val="000000"/>
          <w:sz w:val="22"/>
          <w:szCs w:val="22"/>
          <w:lang w:val="en-US"/>
        </w:rPr>
      </w:pPr>
      <w:r>
        <w:rPr>
          <w:rFonts w:asciiTheme="minorHAnsi" w:hAnsiTheme="minorHAnsi" w:cstheme="minorHAnsi"/>
          <w:sz w:val="22"/>
          <w:szCs w:val="22"/>
          <w:lang w:val="en-US"/>
        </w:rPr>
        <w:t>[</w:t>
      </w:r>
      <w:r>
        <w:rPr>
          <w:rFonts w:asciiTheme="minorHAnsi" w:hAnsiTheme="minorHAnsi" w:cstheme="minorHAnsi"/>
          <w:sz w:val="22"/>
          <w:szCs w:val="22"/>
          <w:lang w:val="en-US"/>
        </w:rPr>
        <w:t>8</w:t>
      </w:r>
      <w:r>
        <w:rPr>
          <w:rFonts w:asciiTheme="minorHAnsi" w:hAnsiTheme="minorHAnsi" w:cstheme="minorHAnsi"/>
          <w:sz w:val="22"/>
          <w:szCs w:val="22"/>
          <w:lang w:val="en-US"/>
        </w:rPr>
        <w:t>]</w:t>
      </w:r>
      <w:r>
        <w:rPr>
          <w:rFonts w:asciiTheme="minorHAnsi" w:hAnsiTheme="minorHAnsi" w:cstheme="minorHAnsi"/>
          <w:sz w:val="22"/>
          <w:szCs w:val="22"/>
          <w:lang w:val="en-US"/>
        </w:rPr>
        <w:t xml:space="preserve"> </w:t>
      </w:r>
      <w:r w:rsidR="00532ADC" w:rsidRPr="00532ADC">
        <w:rPr>
          <w:rFonts w:ascii="Calibri" w:hAnsi="Calibri" w:cs="Calibri"/>
          <w:color w:val="000000"/>
          <w:sz w:val="22"/>
          <w:szCs w:val="22"/>
          <w:lang w:val="en-US"/>
        </w:rPr>
        <w:t>UNDP. (2025). </w:t>
      </w:r>
      <w:r w:rsidR="00532ADC" w:rsidRPr="00532ADC">
        <w:rPr>
          <w:rFonts w:ascii="Calibri" w:hAnsi="Calibri" w:cs="Calibri"/>
          <w:i/>
          <w:iCs/>
          <w:color w:val="000000"/>
          <w:sz w:val="22"/>
          <w:szCs w:val="22"/>
          <w:lang w:val="en-US"/>
        </w:rPr>
        <w:t>Sustainable development goals</w:t>
      </w:r>
      <w:r w:rsidR="00532ADC" w:rsidRPr="00532ADC">
        <w:rPr>
          <w:rFonts w:ascii="Calibri" w:hAnsi="Calibri" w:cs="Calibri"/>
          <w:color w:val="000000"/>
          <w:sz w:val="22"/>
          <w:szCs w:val="22"/>
          <w:lang w:val="en-US"/>
        </w:rPr>
        <w:t>. United Nations Development Programme; United Nations. https://www.undp.org/sustainable-development-goals</w:t>
      </w:r>
    </w:p>
    <w:p w14:paraId="5A1D6353" w14:textId="411F40DE" w:rsidR="00532ADC" w:rsidRPr="00532ADC" w:rsidRDefault="000440B0" w:rsidP="00532ADC">
      <w:pPr>
        <w:pStyle w:val="Web"/>
        <w:spacing w:before="0" w:beforeAutospacing="0" w:after="0" w:afterAutospacing="0" w:line="480" w:lineRule="atLeast"/>
        <w:ind w:left="720" w:hanging="720"/>
        <w:rPr>
          <w:rFonts w:ascii="Calibri" w:hAnsi="Calibri" w:cs="Calibri"/>
          <w:color w:val="000000"/>
          <w:sz w:val="22"/>
          <w:szCs w:val="22"/>
          <w:lang w:val="en-US"/>
        </w:rPr>
      </w:pPr>
      <w:r>
        <w:rPr>
          <w:rFonts w:asciiTheme="minorHAnsi" w:hAnsiTheme="minorHAnsi" w:cstheme="minorHAnsi"/>
          <w:sz w:val="22"/>
          <w:szCs w:val="22"/>
          <w:lang w:val="en-US"/>
        </w:rPr>
        <w:lastRenderedPageBreak/>
        <w:t>[</w:t>
      </w:r>
      <w:r>
        <w:rPr>
          <w:rFonts w:asciiTheme="minorHAnsi" w:hAnsiTheme="minorHAnsi" w:cstheme="minorHAnsi"/>
          <w:sz w:val="22"/>
          <w:szCs w:val="22"/>
          <w:lang w:val="en-US"/>
        </w:rPr>
        <w:t>9</w:t>
      </w:r>
      <w:r>
        <w:rPr>
          <w:rFonts w:asciiTheme="minorHAnsi" w:hAnsiTheme="minorHAnsi" w:cstheme="minorHAnsi"/>
          <w:sz w:val="22"/>
          <w:szCs w:val="22"/>
          <w:lang w:val="en-US"/>
        </w:rPr>
        <w:t>]</w:t>
      </w:r>
      <w:r>
        <w:rPr>
          <w:rFonts w:asciiTheme="minorHAnsi" w:hAnsiTheme="minorHAnsi" w:cstheme="minorHAnsi"/>
          <w:sz w:val="22"/>
          <w:szCs w:val="22"/>
          <w:lang w:val="en-US"/>
        </w:rPr>
        <w:t xml:space="preserve"> </w:t>
      </w:r>
      <w:r w:rsidR="00532ADC" w:rsidRPr="00532ADC">
        <w:rPr>
          <w:rFonts w:ascii="Calibri" w:hAnsi="Calibri" w:cs="Calibri"/>
          <w:i/>
          <w:iCs/>
          <w:color w:val="000000"/>
          <w:sz w:val="22"/>
          <w:szCs w:val="22"/>
          <w:lang w:val="en-US"/>
        </w:rPr>
        <w:t>Double Slit Experiment Test Young Light Stock Vector (Royalty Free) 2063012951 | Shutterstock</w:t>
      </w:r>
      <w:r w:rsidR="00532ADC" w:rsidRPr="00532ADC">
        <w:rPr>
          <w:rFonts w:ascii="Calibri" w:hAnsi="Calibri" w:cs="Calibri"/>
          <w:color w:val="000000"/>
          <w:sz w:val="22"/>
          <w:szCs w:val="22"/>
          <w:lang w:val="en-US"/>
        </w:rPr>
        <w:t>. (2021). Shutterstock. https://www.shutterstock.com/image-vector/double-slit-experiment-test-young-light-2063012951</w:t>
      </w:r>
    </w:p>
    <w:p w14:paraId="34785586" w14:textId="0680C3AB" w:rsidR="00532ADC" w:rsidRPr="000440B0" w:rsidRDefault="00532ADC" w:rsidP="000440B0">
      <w:pPr>
        <w:pStyle w:val="Web"/>
        <w:spacing w:before="0" w:beforeAutospacing="0" w:after="0" w:afterAutospacing="0" w:line="480" w:lineRule="atLeast"/>
        <w:ind w:left="720" w:hanging="720"/>
        <w:rPr>
          <w:rFonts w:ascii="Calibri" w:hAnsi="Calibri" w:cs="Calibri"/>
          <w:color w:val="000000"/>
          <w:sz w:val="22"/>
          <w:szCs w:val="22"/>
          <w:lang w:val="en-US"/>
        </w:rPr>
      </w:pPr>
      <w:r w:rsidRPr="00945A39">
        <w:rPr>
          <w:rFonts w:ascii="Calibri" w:hAnsi="Calibri" w:cs="Calibri"/>
          <w:color w:val="000000"/>
          <w:sz w:val="22"/>
          <w:szCs w:val="22"/>
          <w:lang w:val="en-US"/>
        </w:rPr>
        <w:t>‌</w:t>
      </w:r>
      <w:r w:rsidR="00945A39" w:rsidRPr="00945A39">
        <w:rPr>
          <w:rFonts w:ascii="Calibri" w:hAnsi="Calibri" w:cs="Calibri"/>
          <w:color w:val="000000"/>
          <w:sz w:val="22"/>
          <w:szCs w:val="22"/>
          <w:lang w:val="en-US"/>
        </w:rPr>
        <w:t xml:space="preserve"> </w:t>
      </w:r>
      <w:r w:rsidR="000440B0">
        <w:rPr>
          <w:rFonts w:asciiTheme="minorHAnsi" w:hAnsiTheme="minorHAnsi" w:cstheme="minorHAnsi"/>
          <w:sz w:val="22"/>
          <w:szCs w:val="22"/>
          <w:lang w:val="en-US"/>
        </w:rPr>
        <w:t>[1</w:t>
      </w:r>
      <w:r w:rsidR="000440B0">
        <w:rPr>
          <w:rFonts w:asciiTheme="minorHAnsi" w:hAnsiTheme="minorHAnsi" w:cstheme="minorHAnsi"/>
          <w:sz w:val="22"/>
          <w:szCs w:val="22"/>
          <w:lang w:val="en-US"/>
        </w:rPr>
        <w:t>0</w:t>
      </w:r>
      <w:r w:rsidR="000440B0">
        <w:rPr>
          <w:rFonts w:asciiTheme="minorHAnsi" w:hAnsiTheme="minorHAnsi" w:cstheme="minorHAnsi"/>
          <w:sz w:val="22"/>
          <w:szCs w:val="22"/>
          <w:lang w:val="en-US"/>
        </w:rPr>
        <w:t>]</w:t>
      </w:r>
      <w:r w:rsidR="000440B0">
        <w:rPr>
          <w:rFonts w:asciiTheme="minorHAnsi" w:hAnsiTheme="minorHAnsi" w:cstheme="minorHAnsi"/>
          <w:sz w:val="22"/>
          <w:szCs w:val="22"/>
          <w:lang w:val="en-US"/>
        </w:rPr>
        <w:t xml:space="preserve"> </w:t>
      </w:r>
      <w:r w:rsidR="00945A39" w:rsidRPr="00945A39">
        <w:rPr>
          <w:rFonts w:ascii="Calibri" w:hAnsi="Calibri" w:cs="Calibri"/>
          <w:color w:val="000000"/>
          <w:sz w:val="22"/>
          <w:szCs w:val="22"/>
          <w:lang w:val="en-US"/>
        </w:rPr>
        <w:t>Peng, H. (2021). Experimental Study of Mystery of Double Slit --- Comprehensive Double Slit Experiments. </w:t>
      </w:r>
      <w:r w:rsidR="00945A39" w:rsidRPr="00945A39">
        <w:rPr>
          <w:rFonts w:ascii="Calibri" w:hAnsi="Calibri" w:cs="Calibri"/>
          <w:i/>
          <w:iCs/>
          <w:color w:val="000000"/>
          <w:sz w:val="22"/>
          <w:szCs w:val="22"/>
          <w:lang w:val="en-US"/>
        </w:rPr>
        <w:t>International Journal of Physics</w:t>
      </w:r>
      <w:r w:rsidR="00945A39" w:rsidRPr="00945A39">
        <w:rPr>
          <w:rFonts w:ascii="Calibri" w:hAnsi="Calibri" w:cs="Calibri"/>
          <w:color w:val="000000"/>
          <w:sz w:val="22"/>
          <w:szCs w:val="22"/>
          <w:lang w:val="en-US"/>
        </w:rPr>
        <w:t>, </w:t>
      </w:r>
      <w:r w:rsidR="00945A39" w:rsidRPr="00945A39">
        <w:rPr>
          <w:rFonts w:ascii="Calibri" w:hAnsi="Calibri" w:cs="Calibri"/>
          <w:i/>
          <w:iCs/>
          <w:color w:val="000000"/>
          <w:sz w:val="22"/>
          <w:szCs w:val="22"/>
          <w:lang w:val="en-US"/>
        </w:rPr>
        <w:t>9</w:t>
      </w:r>
      <w:r w:rsidR="00945A39" w:rsidRPr="00945A39">
        <w:rPr>
          <w:rFonts w:ascii="Calibri" w:hAnsi="Calibri" w:cs="Calibri"/>
          <w:color w:val="000000"/>
          <w:sz w:val="22"/>
          <w:szCs w:val="22"/>
          <w:lang w:val="en-US"/>
        </w:rPr>
        <w:t>(2), 114–127. https://doi.org/10.12691/ijp-9-2-6</w:t>
      </w:r>
    </w:p>
    <w:p w14:paraId="26F7A227" w14:textId="174676DC" w:rsidR="00EB168C" w:rsidRDefault="00945A39" w:rsidP="00532ADC">
      <w:pPr>
        <w:pStyle w:val="Web"/>
        <w:rPr>
          <w:rFonts w:ascii="Calibri" w:hAnsi="Calibri" w:cs="Calibri"/>
          <w:b/>
          <w:bCs/>
          <w:color w:val="000000"/>
          <w:sz w:val="22"/>
          <w:szCs w:val="22"/>
          <w:lang w:val="en-US"/>
        </w:rPr>
      </w:pPr>
      <w:r w:rsidRPr="00945A39">
        <w:rPr>
          <w:rFonts w:ascii="Calibri" w:hAnsi="Calibri" w:cs="Calibri"/>
          <w:b/>
          <w:bCs/>
          <w:color w:val="000000"/>
          <w:sz w:val="22"/>
          <w:szCs w:val="22"/>
          <w:lang w:val="en-US"/>
        </w:rPr>
        <w:t>Appendix</w:t>
      </w:r>
    </w:p>
    <w:p w14:paraId="738538B7" w14:textId="77777777" w:rsidR="007253A4" w:rsidRPr="00945A39" w:rsidRDefault="007253A4" w:rsidP="00532ADC">
      <w:pPr>
        <w:pStyle w:val="Web"/>
        <w:rPr>
          <w:rFonts w:ascii="Calibri" w:hAnsi="Calibri" w:cs="Calibri"/>
          <w:b/>
          <w:bCs/>
          <w:color w:val="000000"/>
          <w:sz w:val="22"/>
          <w:szCs w:val="22"/>
          <w:lang w:val="en-US"/>
        </w:rPr>
      </w:pPr>
    </w:p>
    <w:p w14:paraId="4DE580AF" w14:textId="23AF411A" w:rsidR="00456493" w:rsidRDefault="00945A39" w:rsidP="00945A39">
      <w:pPr>
        <w:jc w:val="center"/>
        <w:rPr>
          <w:sz w:val="22"/>
          <w:szCs w:val="22"/>
          <w:lang w:val="en-US"/>
        </w:rPr>
      </w:pPr>
      <w:r w:rsidRPr="00731EC1">
        <w:rPr>
          <w:rFonts w:cstheme="minorHAnsi"/>
          <w:noProof/>
          <w:sz w:val="22"/>
          <w:szCs w:val="22"/>
        </w:rPr>
        <w:drawing>
          <wp:inline distT="0" distB="0" distL="0" distR="0" wp14:anchorId="15614F1A" wp14:editId="512444F4">
            <wp:extent cx="2588455" cy="1984503"/>
            <wp:effectExtent l="0" t="0" r="2540" b="0"/>
            <wp:docPr id="563078858" name="Εικόνα 2" descr="Double Slit Experiment Test Young Light Stock Vector (Royalty Free)  2063012951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uble Slit Experiment Test Young Light Stock Vector (Royalty Free)  2063012951 | Shuttersto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5377" cy="1989810"/>
                    </a:xfrm>
                    <a:prstGeom prst="rect">
                      <a:avLst/>
                    </a:prstGeom>
                    <a:noFill/>
                    <a:ln>
                      <a:noFill/>
                    </a:ln>
                  </pic:spPr>
                </pic:pic>
              </a:graphicData>
            </a:graphic>
          </wp:inline>
        </w:drawing>
      </w:r>
    </w:p>
    <w:p w14:paraId="1B21164F" w14:textId="77777777" w:rsidR="000440B0" w:rsidRDefault="000440B0" w:rsidP="000440B0">
      <w:pPr>
        <w:pStyle w:val="ab"/>
        <w:spacing w:line="360" w:lineRule="auto"/>
        <w:jc w:val="center"/>
        <w:rPr>
          <w:rFonts w:cstheme="minorHAnsi"/>
          <w:sz w:val="22"/>
          <w:szCs w:val="22"/>
          <w:lang w:val="en-US"/>
        </w:rPr>
      </w:pPr>
      <w:r w:rsidRPr="00731EC1">
        <w:rPr>
          <w:rFonts w:cstheme="minorHAnsi"/>
          <w:sz w:val="22"/>
          <w:szCs w:val="22"/>
          <w:lang w:val="en-US"/>
        </w:rPr>
        <w:t xml:space="preserve">Figure </w:t>
      </w:r>
      <w:r w:rsidRPr="00731EC1">
        <w:rPr>
          <w:rFonts w:cstheme="minorHAnsi"/>
          <w:sz w:val="22"/>
          <w:szCs w:val="22"/>
        </w:rPr>
        <w:fldChar w:fldCharType="begin"/>
      </w:r>
      <w:r w:rsidRPr="00731EC1">
        <w:rPr>
          <w:rFonts w:cstheme="minorHAnsi"/>
          <w:sz w:val="22"/>
          <w:szCs w:val="22"/>
          <w:lang w:val="en-US"/>
        </w:rPr>
        <w:instrText xml:space="preserve"> SEQ Figure \* ARABIC </w:instrText>
      </w:r>
      <w:r w:rsidRPr="00731EC1">
        <w:rPr>
          <w:rFonts w:cstheme="minorHAnsi"/>
          <w:sz w:val="22"/>
          <w:szCs w:val="22"/>
        </w:rPr>
        <w:fldChar w:fldCharType="separate"/>
      </w:r>
      <w:r w:rsidRPr="00731EC1">
        <w:rPr>
          <w:rFonts w:cstheme="minorHAnsi"/>
          <w:noProof/>
          <w:sz w:val="22"/>
          <w:szCs w:val="22"/>
          <w:lang w:val="en-US"/>
        </w:rPr>
        <w:t>1</w:t>
      </w:r>
      <w:r w:rsidRPr="00731EC1">
        <w:rPr>
          <w:rFonts w:cstheme="minorHAnsi"/>
          <w:sz w:val="22"/>
          <w:szCs w:val="22"/>
        </w:rPr>
        <w:fldChar w:fldCharType="end"/>
      </w:r>
      <w:r w:rsidRPr="00731EC1">
        <w:rPr>
          <w:rFonts w:cstheme="minorHAnsi"/>
          <w:sz w:val="22"/>
          <w:szCs w:val="22"/>
          <w:lang w:val="en-US"/>
        </w:rPr>
        <w:t>: Photon-based double-slit experiment</w:t>
      </w:r>
    </w:p>
    <w:p w14:paraId="52519163" w14:textId="77777777" w:rsidR="000440B0" w:rsidRPr="000440B0" w:rsidRDefault="000440B0" w:rsidP="000440B0">
      <w:pPr>
        <w:rPr>
          <w:lang w:val="en-US"/>
        </w:rPr>
      </w:pPr>
    </w:p>
    <w:p w14:paraId="1D492BC6" w14:textId="534A595F" w:rsidR="000440B0" w:rsidRDefault="000440B0" w:rsidP="00945A39">
      <w:pPr>
        <w:jc w:val="center"/>
        <w:rPr>
          <w:sz w:val="22"/>
          <w:szCs w:val="22"/>
          <w:lang w:val="en-US"/>
        </w:rPr>
      </w:pPr>
      <w:r w:rsidRPr="00731EC1">
        <w:rPr>
          <w:rFonts w:cstheme="minorHAnsi"/>
          <w:noProof/>
          <w:sz w:val="22"/>
          <w:szCs w:val="22"/>
          <w:lang w:val="en-US"/>
        </w:rPr>
        <w:drawing>
          <wp:inline distT="0" distB="0" distL="0" distR="0" wp14:anchorId="66536CFF" wp14:editId="29896A86">
            <wp:extent cx="4362450" cy="2255807"/>
            <wp:effectExtent l="0" t="0" r="0" b="0"/>
            <wp:docPr id="176938539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85395" name="Εικόνα 17693853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6553" cy="2268271"/>
                    </a:xfrm>
                    <a:prstGeom prst="rect">
                      <a:avLst/>
                    </a:prstGeom>
                  </pic:spPr>
                </pic:pic>
              </a:graphicData>
            </a:graphic>
          </wp:inline>
        </w:drawing>
      </w:r>
    </w:p>
    <w:p w14:paraId="6B3A1729" w14:textId="031A67DA" w:rsidR="000440B0" w:rsidRPr="000440B0" w:rsidRDefault="000440B0" w:rsidP="000440B0">
      <w:pPr>
        <w:pStyle w:val="ab"/>
        <w:spacing w:line="360" w:lineRule="auto"/>
        <w:jc w:val="center"/>
        <w:rPr>
          <w:rFonts w:cstheme="minorHAnsi"/>
          <w:sz w:val="22"/>
          <w:szCs w:val="22"/>
          <w:lang w:val="en-US"/>
        </w:rPr>
      </w:pPr>
      <w:r w:rsidRPr="00731EC1">
        <w:rPr>
          <w:rFonts w:cstheme="minorHAnsi"/>
          <w:sz w:val="22"/>
          <w:szCs w:val="22"/>
          <w:lang w:val="en-US"/>
        </w:rPr>
        <w:t xml:space="preserve">Figure </w:t>
      </w:r>
      <w:r w:rsidRPr="00731EC1">
        <w:rPr>
          <w:rFonts w:cstheme="minorHAnsi"/>
          <w:sz w:val="22"/>
          <w:szCs w:val="22"/>
        </w:rPr>
        <w:fldChar w:fldCharType="begin"/>
      </w:r>
      <w:r w:rsidRPr="00731EC1">
        <w:rPr>
          <w:rFonts w:cstheme="minorHAnsi"/>
          <w:sz w:val="22"/>
          <w:szCs w:val="22"/>
          <w:lang w:val="en-US"/>
        </w:rPr>
        <w:instrText xml:space="preserve"> SEQ Figure \* ARABIC </w:instrText>
      </w:r>
      <w:r w:rsidRPr="00731EC1">
        <w:rPr>
          <w:rFonts w:cstheme="minorHAnsi"/>
          <w:sz w:val="22"/>
          <w:szCs w:val="22"/>
        </w:rPr>
        <w:fldChar w:fldCharType="separate"/>
      </w:r>
      <w:r w:rsidRPr="00731EC1">
        <w:rPr>
          <w:rFonts w:cstheme="minorHAnsi"/>
          <w:noProof/>
          <w:sz w:val="22"/>
          <w:szCs w:val="22"/>
          <w:lang w:val="en-US"/>
        </w:rPr>
        <w:t>2</w:t>
      </w:r>
      <w:r w:rsidRPr="00731EC1">
        <w:rPr>
          <w:rFonts w:cstheme="minorHAnsi"/>
          <w:sz w:val="22"/>
          <w:szCs w:val="22"/>
        </w:rPr>
        <w:fldChar w:fldCharType="end"/>
      </w:r>
      <w:r w:rsidRPr="00731EC1">
        <w:rPr>
          <w:rFonts w:cstheme="minorHAnsi"/>
          <w:sz w:val="22"/>
          <w:szCs w:val="22"/>
          <w:lang w:val="en-US"/>
        </w:rPr>
        <w:t>: Experiment setup</w:t>
      </w:r>
    </w:p>
    <w:sectPr w:rsidR="000440B0" w:rsidRPr="000440B0" w:rsidSect="00FA550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EFE"/>
    <w:rsid w:val="00026D83"/>
    <w:rsid w:val="00032BE2"/>
    <w:rsid w:val="000440B0"/>
    <w:rsid w:val="0008379F"/>
    <w:rsid w:val="00083BB8"/>
    <w:rsid w:val="0008682C"/>
    <w:rsid w:val="000F1200"/>
    <w:rsid w:val="001231C5"/>
    <w:rsid w:val="00175B80"/>
    <w:rsid w:val="001A1E4D"/>
    <w:rsid w:val="001B3F92"/>
    <w:rsid w:val="001B7067"/>
    <w:rsid w:val="002417E0"/>
    <w:rsid w:val="00285737"/>
    <w:rsid w:val="00291461"/>
    <w:rsid w:val="00294B78"/>
    <w:rsid w:val="002B06FB"/>
    <w:rsid w:val="002B44F7"/>
    <w:rsid w:val="002D2B19"/>
    <w:rsid w:val="002E76CF"/>
    <w:rsid w:val="0031547B"/>
    <w:rsid w:val="003F1F17"/>
    <w:rsid w:val="00456493"/>
    <w:rsid w:val="0051629D"/>
    <w:rsid w:val="00517B1D"/>
    <w:rsid w:val="00532ADC"/>
    <w:rsid w:val="00546E24"/>
    <w:rsid w:val="005D05AE"/>
    <w:rsid w:val="005E6A4F"/>
    <w:rsid w:val="006A71ED"/>
    <w:rsid w:val="00700B83"/>
    <w:rsid w:val="007253A4"/>
    <w:rsid w:val="00731EC1"/>
    <w:rsid w:val="00771D1C"/>
    <w:rsid w:val="00786CA3"/>
    <w:rsid w:val="007936F6"/>
    <w:rsid w:val="00841FE4"/>
    <w:rsid w:val="008D4D66"/>
    <w:rsid w:val="008E422F"/>
    <w:rsid w:val="00945A39"/>
    <w:rsid w:val="009A046F"/>
    <w:rsid w:val="009F4EFE"/>
    <w:rsid w:val="00A574D7"/>
    <w:rsid w:val="00B25DD0"/>
    <w:rsid w:val="00B77718"/>
    <w:rsid w:val="00B81A56"/>
    <w:rsid w:val="00BD6CCA"/>
    <w:rsid w:val="00C1196E"/>
    <w:rsid w:val="00C17C5D"/>
    <w:rsid w:val="00C20517"/>
    <w:rsid w:val="00C22B31"/>
    <w:rsid w:val="00DA5AB0"/>
    <w:rsid w:val="00DD5AD8"/>
    <w:rsid w:val="00E008D2"/>
    <w:rsid w:val="00E864B7"/>
    <w:rsid w:val="00EB168C"/>
    <w:rsid w:val="00EF7719"/>
    <w:rsid w:val="00F83DB7"/>
    <w:rsid w:val="00FA550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A373"/>
  <w15:chartTrackingRefBased/>
  <w15:docId w15:val="{8627F422-6FE1-4D48-80DC-7244D70C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F4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F4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F4EF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F4EF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F4EF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F4E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F4E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F4E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F4E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F4EFE"/>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9F4EFE"/>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9F4EFE"/>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9F4EFE"/>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9F4EFE"/>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9F4EF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F4EF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F4EF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F4EFE"/>
    <w:rPr>
      <w:rFonts w:eastAsiaTheme="majorEastAsia" w:cstheme="majorBidi"/>
      <w:color w:val="272727" w:themeColor="text1" w:themeTint="D8"/>
    </w:rPr>
  </w:style>
  <w:style w:type="paragraph" w:styleId="a3">
    <w:name w:val="Title"/>
    <w:basedOn w:val="a"/>
    <w:next w:val="a"/>
    <w:link w:val="Char"/>
    <w:uiPriority w:val="10"/>
    <w:qFormat/>
    <w:rsid w:val="009F4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F4E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F4EF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F4EF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F4EFE"/>
    <w:pPr>
      <w:spacing w:before="160"/>
      <w:jc w:val="center"/>
    </w:pPr>
    <w:rPr>
      <w:i/>
      <w:iCs/>
      <w:color w:val="404040" w:themeColor="text1" w:themeTint="BF"/>
    </w:rPr>
  </w:style>
  <w:style w:type="character" w:customStyle="1" w:styleId="Char1">
    <w:name w:val="Απόσπασμα Char"/>
    <w:basedOn w:val="a0"/>
    <w:link w:val="a5"/>
    <w:uiPriority w:val="29"/>
    <w:rsid w:val="009F4EFE"/>
    <w:rPr>
      <w:i/>
      <w:iCs/>
      <w:color w:val="404040" w:themeColor="text1" w:themeTint="BF"/>
    </w:rPr>
  </w:style>
  <w:style w:type="paragraph" w:styleId="a6">
    <w:name w:val="List Paragraph"/>
    <w:basedOn w:val="a"/>
    <w:uiPriority w:val="34"/>
    <w:qFormat/>
    <w:rsid w:val="009F4EFE"/>
    <w:pPr>
      <w:ind w:left="720"/>
      <w:contextualSpacing/>
    </w:pPr>
  </w:style>
  <w:style w:type="character" w:styleId="a7">
    <w:name w:val="Intense Emphasis"/>
    <w:basedOn w:val="a0"/>
    <w:uiPriority w:val="21"/>
    <w:qFormat/>
    <w:rsid w:val="009F4EFE"/>
    <w:rPr>
      <w:i/>
      <w:iCs/>
      <w:color w:val="2F5496" w:themeColor="accent1" w:themeShade="BF"/>
    </w:rPr>
  </w:style>
  <w:style w:type="paragraph" w:styleId="a8">
    <w:name w:val="Intense Quote"/>
    <w:basedOn w:val="a"/>
    <w:next w:val="a"/>
    <w:link w:val="Char2"/>
    <w:uiPriority w:val="30"/>
    <w:qFormat/>
    <w:rsid w:val="009F4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9F4EFE"/>
    <w:rPr>
      <w:i/>
      <w:iCs/>
      <w:color w:val="2F5496" w:themeColor="accent1" w:themeShade="BF"/>
    </w:rPr>
  </w:style>
  <w:style w:type="character" w:styleId="a9">
    <w:name w:val="Intense Reference"/>
    <w:basedOn w:val="a0"/>
    <w:uiPriority w:val="32"/>
    <w:qFormat/>
    <w:rsid w:val="009F4EFE"/>
    <w:rPr>
      <w:b/>
      <w:bCs/>
      <w:smallCaps/>
      <w:color w:val="2F5496" w:themeColor="accent1" w:themeShade="BF"/>
      <w:spacing w:val="5"/>
    </w:rPr>
  </w:style>
  <w:style w:type="character" w:styleId="-">
    <w:name w:val="Hyperlink"/>
    <w:basedOn w:val="a0"/>
    <w:uiPriority w:val="99"/>
    <w:unhideWhenUsed/>
    <w:rsid w:val="009F4EFE"/>
    <w:rPr>
      <w:color w:val="0563C1" w:themeColor="hyperlink"/>
      <w:u w:val="single"/>
    </w:rPr>
  </w:style>
  <w:style w:type="character" w:styleId="aa">
    <w:name w:val="Unresolved Mention"/>
    <w:basedOn w:val="a0"/>
    <w:uiPriority w:val="99"/>
    <w:semiHidden/>
    <w:unhideWhenUsed/>
    <w:rsid w:val="009F4EFE"/>
    <w:rPr>
      <w:color w:val="605E5C"/>
      <w:shd w:val="clear" w:color="auto" w:fill="E1DFDD"/>
    </w:rPr>
  </w:style>
  <w:style w:type="character" w:styleId="-0">
    <w:name w:val="FollowedHyperlink"/>
    <w:basedOn w:val="a0"/>
    <w:uiPriority w:val="99"/>
    <w:semiHidden/>
    <w:unhideWhenUsed/>
    <w:rsid w:val="00294B78"/>
    <w:rPr>
      <w:color w:val="954F72" w:themeColor="followedHyperlink"/>
      <w:u w:val="single"/>
    </w:rPr>
  </w:style>
  <w:style w:type="paragraph" w:styleId="ab">
    <w:name w:val="caption"/>
    <w:basedOn w:val="a"/>
    <w:next w:val="a"/>
    <w:uiPriority w:val="35"/>
    <w:unhideWhenUsed/>
    <w:qFormat/>
    <w:rsid w:val="00C20517"/>
    <w:pPr>
      <w:spacing w:after="200" w:line="240" w:lineRule="auto"/>
    </w:pPr>
    <w:rPr>
      <w:i/>
      <w:iCs/>
      <w:color w:val="44546A" w:themeColor="text2"/>
      <w:sz w:val="18"/>
      <w:szCs w:val="18"/>
    </w:rPr>
  </w:style>
  <w:style w:type="character" w:styleId="ac">
    <w:name w:val="Placeholder Text"/>
    <w:basedOn w:val="a0"/>
    <w:uiPriority w:val="99"/>
    <w:semiHidden/>
    <w:rsid w:val="002B06FB"/>
    <w:rPr>
      <w:color w:val="666666"/>
    </w:rPr>
  </w:style>
  <w:style w:type="paragraph" w:styleId="Web">
    <w:name w:val="Normal (Web)"/>
    <w:basedOn w:val="a"/>
    <w:uiPriority w:val="99"/>
    <w:unhideWhenUsed/>
    <w:rsid w:val="00BD6CCA"/>
    <w:pPr>
      <w:spacing w:before="100" w:beforeAutospacing="1" w:after="100" w:afterAutospacing="1" w:line="240" w:lineRule="auto"/>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ithub.com/s0fm4v/Double-slit-Calculato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cpapanikolaou@athenscollege.edu.gr" TargetMode="External"/><Relationship Id="rId11" Type="http://schemas.openxmlformats.org/officeDocument/2006/relationships/theme" Target="theme/theme1.xml"/><Relationship Id="rId5" Type="http://schemas.openxmlformats.org/officeDocument/2006/relationships/hyperlink" Target="mailto:emayrogiorgou@athenscollege.edu.g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2B5FB-7D59-4DC7-84A1-5F456F7B8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5</Pages>
  <Words>1475</Words>
  <Characters>7969</Characters>
  <Application>Microsoft Office Word</Application>
  <DocSecurity>0</DocSecurity>
  <Lines>66</Lines>
  <Paragraphs>18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ΜΑΥΡΟΓΙΩΡΓΟΥ ΕΙΡΗΝΗ ΣΟΦΙΑ</dc:creator>
  <cp:keywords/>
  <dc:description/>
  <cp:lastModifiedBy>ΜΑΥΡΟΓΙΩΡΓΟΥ ΕΙΡΗΝΗ ΣΟΦΙΑ</cp:lastModifiedBy>
  <cp:revision>7</cp:revision>
  <dcterms:created xsi:type="dcterms:W3CDTF">2026-01-24T17:55:00Z</dcterms:created>
  <dcterms:modified xsi:type="dcterms:W3CDTF">2026-01-31T10:18:00Z</dcterms:modified>
</cp:coreProperties>
</file>