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lang w:val="es-CL" w:eastAsia="es-CL" w:bidi="es-CL"/>
        </w:rPr>
        <w:t>📦 ENTREGA — EVALUACIÓN PARCIAL 2</w:t>
      </w:r>
    </w:p>
    <w:p>
      <w:pPr>
        <w:jc w:val="center"/>
      </w:pPr>
      <w:r>
        <w:rPr>
          <w:rFonts w:ascii="Consolas" w:hAnsi="Consolas"/>
          <w:b/>
          <w:color w:val="548235"/>
          <w:sz w:val="18"/>
          <w:lang w:val="es-CL" w:eastAsia="es-CL" w:bidi="es-CL"/>
        </w:rPr>
        <w:t>Procedimiento individual de subida de artefactos en AVA</w:t>
      </w:r>
    </w:p>
    <w:tbl>
      <w:tblPr>
        <w:tblW w:type="auto" w:w="0"/>
        <w:tblLook w:firstColumn="1" w:firstRow="1" w:lastColumn="0" w:lastRow="0" w:noHBand="0" w:noVBand="1" w:val="04A0"/>
      </w:tblPr>
      <w:tblGrid>
        <w:gridCol w:w="10652"/>
      </w:tblGrid>
      <w:tr>
        <w:tc>
          <w:tcPr>
            <w:tcW w:type="dxa" w:w="10652"/>
            <w:shd w:fill="E2F0D9"/>
            <w:tcMar>
              <w:top w:w="105" w:type="dxa"/>
              <w:start w:w="125" w:type="dxa"/>
              <w:bottom w:w="105" w:type="dxa"/>
              <w:end w:w="125" w:type="dxa"/>
            </w:tcMar>
          </w:tcPr>
          <w:p>
            <w:r>
              <w:rPr>
                <w:rFonts w:ascii="Consolas" w:hAnsi="Consolas"/>
                <w:b/>
                <w:color w:val="548235"/>
                <w:sz w:val="18"/>
                <w:lang w:val="es-CL" w:eastAsia="es-CL" w:bidi="es-CL"/>
              </w:rPr>
              <w:t>Entrega individual en AVA</w:t>
              <w:br/>
            </w:r>
            <w:r>
              <w:rPr>
                <w:rFonts w:ascii="Consolas" w:hAnsi="Consolas"/>
                <w:sz w:val="17"/>
                <w:lang w:val="es-CL" w:eastAsia="es-CL" w:bidi="es-CL"/>
              </w:rPr>
              <w:t>La entrega se realiza de forma INDIVIDUAL. El repositorio, el video y los documentos pueden corresponder al trabajo grupal, pero cada estudiante debe registrar personalmente sus enlaces y adjuntar los artefactos solicitados en su propia entrega.</w:t>
            </w:r>
          </w:p>
        </w:tc>
      </w:tr>
    </w:tbl>
    <w:p>
      <w:pPr>
        <w:pStyle w:val="Heading1"/>
      </w:pPr>
      <w:r>
        <w:t>1. Fecha de cierre</w:t>
      </w:r>
    </w:p>
    <w:tbl>
      <w:tblPr>
        <w:tblW w:type="auto" w:w="0"/>
        <w:tblLook w:firstColumn="1" w:firstRow="1" w:lastColumn="0" w:lastRow="0" w:noHBand="0" w:noVBand="1" w:val="04A0"/>
      </w:tblPr>
      <w:tblGrid>
        <w:gridCol w:w="10652"/>
      </w:tblGrid>
      <w:tr>
        <w:tc>
          <w:tcPr>
            <w:tcW w:type="dxa" w:w="10652"/>
            <w:shd w:fill="FCE4D6"/>
            <w:tcMar>
              <w:top w:w="105" w:type="dxa"/>
              <w:start w:w="125" w:type="dxa"/>
              <w:bottom w:w="105" w:type="dxa"/>
              <w:end w:w="125" w:type="dxa"/>
            </w:tcMar>
          </w:tcPr>
          <w:p>
            <w:r>
              <w:rPr>
                <w:rFonts w:ascii="Consolas" w:hAnsi="Consolas"/>
                <w:b/>
                <w:color w:val="C65911"/>
                <w:sz w:val="18"/>
                <w:lang w:val="es-CL" w:eastAsia="es-CL" w:bidi="es-CL"/>
              </w:rPr>
              <w:t>LUNES 19/10/2026 — ANTES DE LAS 13:00</w:t>
              <w:br/>
            </w:r>
            <w:r>
              <w:rPr>
                <w:rFonts w:ascii="Consolas" w:hAnsi="Consolas"/>
                <w:sz w:val="17"/>
                <w:lang w:val="es-CL" w:eastAsia="es-CL" w:bidi="es-CL"/>
              </w:rPr>
              <w:t>Fecha y hora única para todas las secciones. La versión registrada al momento del cierre será considerada la versión oficial entregada para la Evaluación Parcial 2.</w:t>
            </w:r>
          </w:p>
        </w:tc>
      </w:tr>
    </w:tbl>
    <w:p>
      <w:pPr>
        <w:pStyle w:val="Heading1"/>
      </w:pPr>
      <w:r>
        <w:t>2. Qué debe registrar cada estudiante en AVA</w:t>
      </w:r>
    </w:p>
    <w:p>
      <w:pPr>
        <w:ind w:left="340" w:hanging="255"/>
      </w:pPr>
      <w:r>
        <w:rPr>
          <w:rFonts w:ascii="Consolas" w:hAnsi="Consolas"/>
          <w:sz w:val="18"/>
          <w:lang w:val="es-CL" w:eastAsia="es-CL" w:bidi="es-CL"/>
        </w:rPr>
        <w:t>1. Grupo al que pertenece.</w:t>
      </w:r>
    </w:p>
    <w:p>
      <w:pPr>
        <w:ind w:left="340" w:hanging="255"/>
      </w:pPr>
      <w:r>
        <w:rPr>
          <w:rFonts w:ascii="Consolas" w:hAnsi="Consolas"/>
          <w:sz w:val="18"/>
          <w:lang w:val="es-CL" w:eastAsia="es-CL" w:bidi="es-CL"/>
        </w:rPr>
        <w:t>2. Caso / contexto asignado.</w:t>
      </w:r>
    </w:p>
    <w:p>
      <w:pPr>
        <w:ind w:left="340" w:hanging="255"/>
      </w:pPr>
      <w:r>
        <w:rPr>
          <w:rFonts w:ascii="Consolas" w:hAnsi="Consolas"/>
          <w:sz w:val="18"/>
          <w:lang w:val="es-CL" w:eastAsia="es-CL" w:bidi="es-CL"/>
        </w:rPr>
        <w:t>3. Enlace al repositorio GitHub.</w:t>
      </w:r>
    </w:p>
    <w:p>
      <w:pPr>
        <w:ind w:left="340" w:hanging="255"/>
      </w:pPr>
      <w:r>
        <w:rPr>
          <w:rFonts w:ascii="Consolas" w:hAnsi="Consolas"/>
          <w:sz w:val="18"/>
          <w:lang w:val="es-CL" w:eastAsia="es-CL" w:bidi="es-CL"/>
        </w:rPr>
        <w:t>4. Enlace de Google Drive al video de demostración.</w:t>
      </w:r>
    </w:p>
    <w:p>
      <w:pPr>
        <w:ind w:left="340" w:hanging="255"/>
      </w:pPr>
      <w:r>
        <w:rPr>
          <w:rFonts w:ascii="Consolas" w:hAnsi="Consolas"/>
          <w:sz w:val="18"/>
          <w:lang w:val="es-CL" w:eastAsia="es-CL" w:bidi="es-CL"/>
        </w:rPr>
        <w:t>5. Adjuntar el proyecto comprimido en formato ZIP, descargado directamente desde GitHub.</w:t>
      </w:r>
    </w:p>
    <w:p>
      <w:pPr>
        <w:ind w:left="340" w:hanging="255"/>
      </w:pPr>
      <w:r>
        <w:rPr>
          <w:rFonts w:ascii="Consolas" w:hAnsi="Consolas"/>
          <w:sz w:val="18"/>
          <w:lang w:val="es-CL" w:eastAsia="es-CL" w:bidi="es-CL"/>
        </w:rPr>
        <w:t>6. Adjuntar el documento ERS actualizado — Versión 2.</w:t>
      </w:r>
    </w:p>
    <w:p>
      <w:pPr>
        <w:ind w:left="340" w:hanging="255"/>
      </w:pPr>
      <w:r>
        <w:rPr>
          <w:rFonts w:ascii="Consolas" w:hAnsi="Consolas"/>
          <w:sz w:val="18"/>
          <w:lang w:val="es-CL" w:eastAsia="es-CL" w:bidi="es-CL"/>
        </w:rPr>
        <w:t>7. Adjuntar el documento de cobertura / evidencia de testing.</w:t>
      </w:r>
    </w:p>
    <w:p>
      <w:pPr>
        <w:pStyle w:val="Heading2"/>
      </w:pPr>
      <w:r>
        <w:t>Formato sugerido para registrar la información</w:t>
      </w:r>
    </w:p>
    <w:tbl>
      <w:tblPr>
        <w:tblW w:type="auto" w:w="0"/>
        <w:tblLook w:firstColumn="1" w:firstRow="1" w:lastColumn="0" w:lastRow="0" w:noHBand="0" w:noVBand="1" w:val="04A0"/>
      </w:tblPr>
      <w:tblGrid>
        <w:gridCol w:w="10652"/>
      </w:tblGrid>
      <w:tr>
        <w:tc>
          <w:tcPr>
            <w:tcW w:type="dxa" w:w="10652"/>
            <w:shd w:fill="F2F2F2"/>
            <w:tcMar>
              <w:top w:w="100" w:type="dxa"/>
              <w:start w:w="130" w:type="dxa"/>
              <w:bottom w:w="100" w:type="dxa"/>
              <w:end w:w="130" w:type="dxa"/>
            </w:tcMar>
          </w:tcPr>
          <w:p>
            <w:r>
              <w:rPr>
                <w:rFonts w:ascii="Consolas" w:hAnsi="Consolas"/>
                <w:sz w:val="17"/>
                <w:lang w:val="es-CL" w:eastAsia="es-CL" w:bidi="es-CL"/>
              </w:rPr>
              <w:t>GRUPO: Grupo ___</w:t>
              <w:br/>
            </w:r>
            <w:r>
              <w:rPr>
                <w:rFonts w:ascii="Consolas" w:hAnsi="Consolas"/>
                <w:sz w:val="17"/>
                <w:lang w:val="es-CL" w:eastAsia="es-CL" w:bidi="es-CL"/>
              </w:rPr>
              <w:br/>
            </w:r>
            <w:r>
              <w:rPr>
                <w:rFonts w:ascii="Consolas" w:hAnsi="Consolas"/>
                <w:sz w:val="17"/>
                <w:lang w:val="es-CL" w:eastAsia="es-CL" w:bidi="es-CL"/>
              </w:rPr>
              <w:t>CASO / CONTEXTO:</w:t>
              <w:br/>
            </w:r>
            <w:r>
              <w:rPr>
                <w:rFonts w:ascii="Consolas" w:hAnsi="Consolas"/>
                <w:sz w:val="17"/>
                <w:lang w:val="es-CL" w:eastAsia="es-CL" w:bidi="es-CL"/>
              </w:rPr>
              <w:t>________________________________________</w:t>
              <w:br/>
            </w:r>
            <w:r>
              <w:rPr>
                <w:rFonts w:ascii="Consolas" w:hAnsi="Consolas"/>
                <w:sz w:val="17"/>
                <w:lang w:val="es-CL" w:eastAsia="es-CL" w:bidi="es-CL"/>
              </w:rPr>
              <w:br/>
            </w:r>
            <w:r>
              <w:rPr>
                <w:rFonts w:ascii="Consolas" w:hAnsi="Consolas"/>
                <w:sz w:val="17"/>
                <w:lang w:val="es-CL" w:eastAsia="es-CL" w:bidi="es-CL"/>
              </w:rPr>
              <w:t>GITHUB:</w:t>
              <w:br/>
            </w:r>
            <w:r>
              <w:rPr>
                <w:rFonts w:ascii="Consolas" w:hAnsi="Consolas"/>
                <w:sz w:val="17"/>
                <w:lang w:val="es-CL" w:eastAsia="es-CL" w:bidi="es-CL"/>
              </w:rPr>
              <w:t>https://...</w:t>
              <w:br/>
            </w:r>
            <w:r>
              <w:rPr>
                <w:rFonts w:ascii="Consolas" w:hAnsi="Consolas"/>
                <w:sz w:val="17"/>
                <w:lang w:val="es-CL" w:eastAsia="es-CL" w:bidi="es-CL"/>
              </w:rPr>
              <w:br/>
            </w:r>
            <w:r>
              <w:rPr>
                <w:rFonts w:ascii="Consolas" w:hAnsi="Consolas"/>
                <w:sz w:val="17"/>
                <w:lang w:val="es-CL" w:eastAsia="es-CL" w:bidi="es-CL"/>
              </w:rPr>
              <w:t>VIDEO - GOOGLE DRIVE:</w:t>
              <w:br/>
            </w:r>
            <w:r>
              <w:rPr>
                <w:rFonts w:ascii="Consolas" w:hAnsi="Consolas"/>
                <w:sz w:val="17"/>
                <w:lang w:val="es-CL" w:eastAsia="es-CL" w:bidi="es-CL"/>
              </w:rPr>
              <w:t>https://...</w:t>
            </w:r>
          </w:p>
        </w:tc>
      </w:tr>
    </w:tbl>
    <w:p>
      <w:pPr>
        <w:pStyle w:val="Heading1"/>
      </w:pPr>
      <w:r>
        <w:t>3. Proyecto comprimido — importante</w:t>
      </w:r>
    </w:p>
    <w:p>
      <w:r>
        <w:rPr>
          <w:rFonts w:ascii="Consolas" w:hAnsi="Consolas"/>
          <w:b w:val="0"/>
          <w:sz w:val="18"/>
          <w:lang w:val="es-CL" w:eastAsia="es-CL" w:bidi="es-CL"/>
        </w:rPr>
        <w:t>Además del enlace al repositorio, cada estudiante debe adjuntar en AVA una copia comprimida del proyecto.</w:t>
      </w:r>
    </w:p>
    <w:p>
      <w:r>
        <w:rPr>
          <w:rFonts w:ascii="Consolas" w:hAnsi="Consolas"/>
          <w:b/>
          <w:color w:val="548235"/>
          <w:sz w:val="18"/>
          <w:lang w:val="es-CL" w:eastAsia="es-CL" w:bidi="es-CL"/>
        </w:rPr>
        <w:t>Para evitar diferencias entre el proyecto local y la versión registrada en GitHub, el archivo ZIP debe descargarse directamente desde el repositorio:</w:t>
      </w:r>
    </w:p>
    <w:tbl>
      <w:tblPr>
        <w:tblW w:type="auto" w:w="0"/>
        <w:tblLook w:firstColumn="1" w:firstRow="1" w:lastColumn="0" w:lastRow="0" w:noHBand="0" w:noVBand="1" w:val="04A0"/>
      </w:tblPr>
      <w:tblGrid>
        <w:gridCol w:w="10652"/>
      </w:tblGrid>
      <w:tr>
        <w:tc>
          <w:tcPr>
            <w:tcW w:type="dxa" w:w="10652"/>
            <w:shd w:fill="F2F2F2"/>
            <w:tcMar>
              <w:top w:w="100" w:type="dxa"/>
              <w:start w:w="130" w:type="dxa"/>
              <w:bottom w:w="100" w:type="dxa"/>
              <w:end w:w="130" w:type="dxa"/>
            </w:tcMar>
          </w:tcPr>
          <w:p>
            <w:r>
              <w:rPr>
                <w:rFonts w:ascii="Consolas" w:hAnsi="Consolas"/>
                <w:sz w:val="17"/>
                <w:lang w:val="es-CL" w:eastAsia="es-CL" w:bidi="es-CL"/>
              </w:rPr>
              <w:t>Repositorio GitHub</w:t>
              <w:br/>
            </w:r>
            <w:r>
              <w:rPr>
                <w:rFonts w:ascii="Consolas" w:hAnsi="Consolas"/>
                <w:sz w:val="17"/>
                <w:lang w:val="es-CL" w:eastAsia="es-CL" w:bidi="es-CL"/>
              </w:rPr>
              <w:t xml:space="preserve">      ↓</w:t>
              <w:br/>
            </w:r>
            <w:r>
              <w:rPr>
                <w:rFonts w:ascii="Consolas" w:hAnsi="Consolas"/>
                <w:sz w:val="17"/>
                <w:lang w:val="es-CL" w:eastAsia="es-CL" w:bidi="es-CL"/>
              </w:rPr>
              <w:t>Code</w:t>
              <w:br/>
            </w:r>
            <w:r>
              <w:rPr>
                <w:rFonts w:ascii="Consolas" w:hAnsi="Consolas"/>
                <w:sz w:val="17"/>
                <w:lang w:val="es-CL" w:eastAsia="es-CL" w:bidi="es-CL"/>
              </w:rPr>
              <w:t xml:space="preserve">      ↓</w:t>
              <w:br/>
            </w:r>
            <w:r>
              <w:rPr>
                <w:rFonts w:ascii="Consolas" w:hAnsi="Consolas"/>
                <w:sz w:val="17"/>
                <w:lang w:val="es-CL" w:eastAsia="es-CL" w:bidi="es-CL"/>
              </w:rPr>
              <w:t>Download ZIP</w:t>
              <w:br/>
            </w:r>
            <w:r>
              <w:rPr>
                <w:rFonts w:ascii="Consolas" w:hAnsi="Consolas"/>
                <w:sz w:val="17"/>
                <w:lang w:val="es-CL" w:eastAsia="es-CL" w:bidi="es-CL"/>
              </w:rPr>
              <w:t xml:space="preserve">      ↓</w:t>
              <w:br/>
            </w:r>
            <w:r>
              <w:rPr>
                <w:rFonts w:ascii="Consolas" w:hAnsi="Consolas"/>
                <w:sz w:val="17"/>
                <w:lang w:val="es-CL" w:eastAsia="es-CL" w:bidi="es-CL"/>
              </w:rPr>
              <w:t>Adjuntar ese archivo en AVA</w:t>
            </w:r>
          </w:p>
        </w:tc>
      </w:tr>
    </w:tbl>
    <w:p>
      <w:pPr>
        <w:ind w:left="255" w:hanging="142"/>
      </w:pPr>
      <w:r>
        <w:rPr>
          <w:rFonts w:ascii="Consolas" w:hAnsi="Consolas"/>
          <w:sz w:val="18"/>
          <w:lang w:val="es-CL" w:eastAsia="es-CL" w:bidi="es-CL"/>
        </w:rPr>
        <w:t>• El archivo descargado desde GitHub no incluye node_modules, lo que es correcto para esta entrega.</w:t>
      </w:r>
    </w:p>
    <w:p>
      <w:pPr>
        <w:ind w:left="255" w:hanging="142"/>
      </w:pPr>
      <w:r>
        <w:rPr>
          <w:rFonts w:ascii="Consolas" w:hAnsi="Consolas"/>
          <w:sz w:val="18"/>
          <w:lang w:val="es-CL" w:eastAsia="es-CL" w:bidi="es-CL"/>
        </w:rPr>
        <w:t>• El ZIP debe corresponder a la misma versión del repositorio utilizada para la entrega y mostrada en el video.</w:t>
      </w:r>
    </w:p>
    <w:p>
      <w:pPr>
        <w:ind w:left="255" w:hanging="142"/>
      </w:pPr>
      <w:r>
        <w:rPr>
          <w:rFonts w:ascii="Consolas" w:hAnsi="Consolas"/>
          <w:sz w:val="18"/>
          <w:lang w:val="es-CL" w:eastAsia="es-CL" w:bidi="es-CL"/>
        </w:rPr>
        <w:t>• No comprimir manualmente una carpeta local distinta a la versión publicada en GitHub.</w:t>
      </w:r>
    </w:p>
    <w:p>
      <w:pPr>
        <w:pStyle w:val="Heading2"/>
      </w:pPr>
      <w:r>
        <w:t>Nombre sugerido del archivo</w:t>
      </w:r>
    </w:p>
    <w:tbl>
      <w:tblPr>
        <w:tblW w:type="auto" w:w="0"/>
        <w:tblLook w:firstColumn="1" w:firstRow="1" w:lastColumn="0" w:lastRow="0" w:noHBand="0" w:noVBand="1" w:val="04A0"/>
      </w:tblPr>
      <w:tblGrid>
        <w:gridCol w:w="10652"/>
      </w:tblGrid>
      <w:tr>
        <w:tc>
          <w:tcPr>
            <w:tcW w:type="dxa" w:w="10652"/>
            <w:shd w:fill="F2F2F2"/>
            <w:tcMar>
              <w:top w:w="100" w:type="dxa"/>
              <w:start w:w="130" w:type="dxa"/>
              <w:bottom w:w="100" w:type="dxa"/>
              <w:end w:w="130" w:type="dxa"/>
            </w:tcMar>
          </w:tcPr>
          <w:p>
            <w:r>
              <w:rPr>
                <w:rFonts w:ascii="Consolas" w:hAnsi="Consolas"/>
                <w:sz w:val="17"/>
                <w:lang w:val="es-CL" w:eastAsia="es-CL" w:bidi="es-CL"/>
              </w:rPr>
              <w:t>DSY1104-00X-GXX-EP2.zip</w:t>
              <w:br/>
            </w:r>
            <w:r>
              <w:rPr>
                <w:rFonts w:ascii="Consolas" w:hAnsi="Consolas"/>
                <w:sz w:val="17"/>
                <w:lang w:val="es-CL" w:eastAsia="es-CL" w:bidi="es-CL"/>
              </w:rPr>
              <w:br/>
            </w:r>
            <w:r>
              <w:rPr>
                <w:rFonts w:ascii="Consolas" w:hAnsi="Consolas"/>
                <w:sz w:val="17"/>
                <w:lang w:val="es-CL" w:eastAsia="es-CL" w:bidi="es-CL"/>
              </w:rPr>
              <w:t>Ejemplo:</w:t>
              <w:br/>
            </w:r>
            <w:r>
              <w:rPr>
                <w:rFonts w:ascii="Consolas" w:hAnsi="Consolas"/>
                <w:sz w:val="17"/>
                <w:lang w:val="es-CL" w:eastAsia="es-CL" w:bidi="es-CL"/>
              </w:rPr>
              <w:t>DSY1104-001-G03-EP2.zip</w:t>
            </w:r>
          </w:p>
        </w:tc>
      </w:tr>
    </w:tbl>
    <w:p>
      <w:pPr>
        <w:pStyle w:val="Heading1"/>
      </w:pPr>
      <w:r>
        <w:t>4. Requisitos de los enlaces</w:t>
      </w:r>
    </w:p>
    <w:p>
      <w:pPr>
        <w:ind w:left="255" w:hanging="142"/>
      </w:pPr>
      <w:r>
        <w:rPr>
          <w:rFonts w:ascii="Consolas" w:hAnsi="Consolas"/>
          <w:sz w:val="18"/>
          <w:lang w:val="es-CL" w:eastAsia="es-CL" w:bidi="es-CL"/>
        </w:rPr>
        <w:t>• GitHub debe permitir revisar y descargar/clonar el proyecto y consultar el historial de commits.</w:t>
      </w:r>
    </w:p>
    <w:p>
      <w:pPr>
        <w:ind w:left="255" w:hanging="142"/>
      </w:pPr>
      <w:r>
        <w:rPr>
          <w:rFonts w:ascii="Consolas" w:hAnsi="Consolas"/>
          <w:sz w:val="18"/>
          <w:lang w:val="es-CL" w:eastAsia="es-CL" w:bidi="es-CL"/>
        </w:rPr>
        <w:t>• Google Drive debe permitir visualizar el video sin solicitar autorización posterior.</w:t>
      </w:r>
    </w:p>
    <w:p>
      <w:pPr>
        <w:ind w:left="255" w:hanging="142"/>
      </w:pPr>
      <w:r>
        <w:rPr>
          <w:rFonts w:ascii="Consolas" w:hAnsi="Consolas"/>
          <w:sz w:val="18"/>
          <w:lang w:val="es-CL" w:eastAsia="es-CL" w:bidi="es-CL"/>
        </w:rPr>
        <w:t>• Antes de entregar, prueben los enlaces preferentemente desde una ventana incógnita o desde otra cuenta.</w:t>
      </w:r>
    </w:p>
    <w:p>
      <w:pPr>
        <w:ind w:left="255" w:hanging="142"/>
      </w:pPr>
      <w:r>
        <w:rPr>
          <w:rFonts w:ascii="Consolas" w:hAnsi="Consolas"/>
          <w:sz w:val="18"/>
          <w:lang w:val="es-CL" w:eastAsia="es-CL" w:bidi="es-CL"/>
        </w:rPr>
        <w:t>• El video NO debe almacenarse dentro del repositorio GitHub.</w:t>
      </w:r>
    </w:p>
    <w:p>
      <w:pPr>
        <w:ind w:left="255" w:hanging="142"/>
      </w:pPr>
      <w:r>
        <w:rPr>
          <w:rFonts w:ascii="Consolas" w:hAnsi="Consolas"/>
          <w:sz w:val="18"/>
          <w:lang w:val="es-CL" w:eastAsia="es-CL" w:bidi="es-CL"/>
        </w:rPr>
        <w:t>• El repositorio debe corresponder a la misma versión del proyecto adjuntado en AVA.</w:t>
      </w:r>
    </w:p>
    <w:p>
      <w:pPr>
        <w:pStyle w:val="Heading1"/>
      </w:pPr>
      <w:r>
        <w:t>5. Responsabilidad individual</w:t>
      </w:r>
    </w:p>
    <w:tbl>
      <w:tblPr>
        <w:tblW w:type="auto" w:w="0"/>
        <w:tblLook w:firstColumn="1" w:firstRow="1" w:lastColumn="0" w:lastRow="0" w:noHBand="0" w:noVBand="1" w:val="04A0"/>
      </w:tblPr>
      <w:tblGrid>
        <w:gridCol w:w="10652"/>
      </w:tblGrid>
      <w:tr>
        <w:tc>
          <w:tcPr>
            <w:tcW w:type="dxa" w:w="10652"/>
            <w:shd w:fill="F4CCCC"/>
            <w:tcMar>
              <w:top w:w="105" w:type="dxa"/>
              <w:start w:w="125" w:type="dxa"/>
              <w:bottom w:w="105" w:type="dxa"/>
              <w:end w:w="125" w:type="dxa"/>
            </w:tcMar>
          </w:tcPr>
          <w:p>
            <w:r>
              <w:rPr>
                <w:rFonts w:ascii="Consolas" w:hAnsi="Consolas"/>
                <w:b/>
                <w:color w:val="C00000"/>
                <w:sz w:val="18"/>
                <w:lang w:val="es-CL" w:eastAsia="es-CL" w:bidi="es-CL"/>
              </w:rPr>
              <w:t>❗ No basta con que un compañero entregue</w:t>
              <w:br/>
            </w:r>
            <w:r>
              <w:rPr>
                <w:rFonts w:ascii="Consolas" w:hAnsi="Consolas"/>
                <w:sz w:val="17"/>
                <w:lang w:val="es-CL" w:eastAsia="es-CL" w:bidi="es-CL"/>
              </w:rPr>
              <w:t>CADA ESTUDIANTE debe completar personalmente su entrega en AVA. Quien no realice su entrega individual dentro del plazo establecido quedará con la NOTA MÍNIMA, aunque sus compañeros sí hayan entregado.</w:t>
            </w:r>
          </w:p>
        </w:tc>
      </w:tr>
    </w:tbl>
    <w:p>
      <w:pPr>
        <w:pStyle w:val="Heading1"/>
      </w:pPr>
      <w:r>
        <w:t>6. Comprobación antes de enviar</w:t>
      </w:r>
    </w:p>
    <w:p>
      <w:pPr>
        <w:ind w:left="340" w:hanging="255"/>
      </w:pPr>
      <w:r>
        <w:rPr>
          <w:rFonts w:ascii="Consolas" w:hAnsi="Consolas"/>
          <w:sz w:val="18"/>
          <w:lang w:val="es-CL" w:eastAsia="es-CL" w:bidi="es-CL"/>
        </w:rPr>
        <w:t>1. Abrir el repositorio GitHub y comprobar que corresponde al proyecto correcto.</w:t>
      </w:r>
    </w:p>
    <w:p>
      <w:pPr>
        <w:ind w:left="340" w:hanging="255"/>
      </w:pPr>
      <w:r>
        <w:rPr>
          <w:rFonts w:ascii="Consolas" w:hAnsi="Consolas"/>
          <w:sz w:val="18"/>
          <w:lang w:val="es-CL" w:eastAsia="es-CL" w:bidi="es-CL"/>
        </w:rPr>
        <w:t>2. Verificar que el proyecto se puede descargar/clonar y ejecutar desde una copia nueva.</w:t>
      </w:r>
    </w:p>
    <w:p>
      <w:pPr>
        <w:ind w:left="340" w:hanging="255"/>
      </w:pPr>
      <w:r>
        <w:rPr>
          <w:rFonts w:ascii="Consolas" w:hAnsi="Consolas"/>
          <w:sz w:val="18"/>
          <w:lang w:val="es-CL" w:eastAsia="es-CL" w:bidi="es-CL"/>
        </w:rPr>
        <w:t>3. Comprobar la ejecución del proyecto con npm install y npm run dev.</w:t>
      </w:r>
    </w:p>
    <w:p>
      <w:pPr>
        <w:ind w:left="340" w:hanging="255"/>
      </w:pPr>
      <w:r>
        <w:rPr>
          <w:rFonts w:ascii="Consolas" w:hAnsi="Consolas"/>
          <w:sz w:val="18"/>
          <w:lang w:val="es-CL" w:eastAsia="es-CL" w:bidi="es-CL"/>
        </w:rPr>
        <w:t>4. Ejecutar las pruebas con npm test.</w:t>
      </w:r>
    </w:p>
    <w:p>
      <w:pPr>
        <w:ind w:left="340" w:hanging="255"/>
      </w:pPr>
      <w:r>
        <w:rPr>
          <w:rFonts w:ascii="Consolas" w:hAnsi="Consolas"/>
          <w:sz w:val="18"/>
          <w:lang w:val="es-CL" w:eastAsia="es-CL" w:bidi="es-CL"/>
        </w:rPr>
        <w:t>5. Verificar que el ZIP adjunto fue descargado desde el repositorio correcto.</w:t>
      </w:r>
    </w:p>
    <w:p>
      <w:pPr>
        <w:ind w:left="340" w:hanging="255"/>
      </w:pPr>
      <w:r>
        <w:rPr>
          <w:rFonts w:ascii="Consolas" w:hAnsi="Consolas"/>
          <w:sz w:val="18"/>
          <w:lang w:val="es-CL" w:eastAsia="es-CL" w:bidi="es-CL"/>
        </w:rPr>
        <w:t>6. Abrir el enlace de Google Drive y comprobar que el video puede visualizarse.</w:t>
      </w:r>
    </w:p>
    <w:p>
      <w:pPr>
        <w:ind w:left="340" w:hanging="255"/>
      </w:pPr>
      <w:r>
        <w:rPr>
          <w:rFonts w:ascii="Consolas" w:hAnsi="Consolas"/>
          <w:sz w:val="18"/>
          <w:lang w:val="es-CL" w:eastAsia="es-CL" w:bidi="es-CL"/>
        </w:rPr>
        <w:t>7. Revisar que el ERS V2 corresponde al grupo.</w:t>
      </w:r>
    </w:p>
    <w:p>
      <w:pPr>
        <w:ind w:left="340" w:hanging="255"/>
      </w:pPr>
      <w:r>
        <w:rPr>
          <w:rFonts w:ascii="Consolas" w:hAnsi="Consolas"/>
          <w:sz w:val="18"/>
          <w:lang w:val="es-CL" w:eastAsia="es-CL" w:bidi="es-CL"/>
        </w:rPr>
        <w:t>8. Revisar el documento de testing/cobertura.</w:t>
      </w:r>
    </w:p>
    <w:p>
      <w:pPr>
        <w:ind w:left="340" w:hanging="255"/>
      </w:pPr>
      <w:r>
        <w:rPr>
          <w:rFonts w:ascii="Consolas" w:hAnsi="Consolas"/>
          <w:sz w:val="18"/>
          <w:lang w:val="es-CL" w:eastAsia="es-CL" w:bidi="es-CL"/>
        </w:rPr>
        <w:t>9. Confirmar grupo y caso/contexto.</w:t>
      </w:r>
    </w:p>
    <w:p>
      <w:pPr>
        <w:ind w:left="340" w:hanging="255"/>
      </w:pPr>
      <w:r>
        <w:rPr>
          <w:rFonts w:ascii="Consolas" w:hAnsi="Consolas"/>
          <w:sz w:val="18"/>
          <w:lang w:val="es-CL" w:eastAsia="es-CL" w:bidi="es-CL"/>
        </w:rPr>
        <w:t>10. Enviar en AVA y comprobar que la entrega quedó efectivamente registrada.</w:t>
      </w:r>
    </w:p>
    <w:p>
      <w:pPr>
        <w:pStyle w:val="Heading1"/>
      </w:pPr>
      <w:r>
        <w:t>7. Video de demostración</w:t>
      </w:r>
    </w:p>
    <w:p>
      <w:pPr>
        <w:ind w:left="255" w:hanging="142"/>
      </w:pPr>
      <w:r>
        <w:rPr>
          <w:rFonts w:ascii="Consolas" w:hAnsi="Consolas"/>
          <w:sz w:val="18"/>
          <w:lang w:val="es-CL" w:eastAsia="es-CL" w:bidi="es-CL"/>
        </w:rPr>
        <w:t>• El video debe corresponder a la misma versión del proyecto entregado.</w:t>
      </w:r>
    </w:p>
    <w:p>
      <w:pPr>
        <w:ind w:left="255" w:hanging="142"/>
      </w:pPr>
      <w:r>
        <w:rPr>
          <w:rFonts w:ascii="Consolas" w:hAnsi="Consolas"/>
          <w:sz w:val="18"/>
          <w:lang w:val="es-CL" w:eastAsia="es-CL" w:bidi="es-CL"/>
        </w:rPr>
        <w:t>• Se recomienda tener abierto el navegador con la aplicación funcionando, VS Code con el proyecto, una terminal y el repositorio GitHub.</w:t>
      </w:r>
    </w:p>
    <w:p>
      <w:pPr>
        <w:ind w:left="255" w:hanging="142"/>
      </w:pPr>
      <w:r>
        <w:rPr>
          <w:rFonts w:ascii="Consolas" w:hAnsi="Consolas"/>
          <w:sz w:val="18"/>
          <w:lang w:val="es-CL" w:eastAsia="es-CL" w:bidi="es-CL"/>
        </w:rPr>
        <w:t>• No es necesario aparecer con el rostro en el video.</w:t>
      </w:r>
    </w:p>
    <w:p>
      <w:pPr>
        <w:ind w:left="255" w:hanging="142"/>
      </w:pPr>
      <w:r>
        <w:rPr>
          <w:rFonts w:ascii="Consolas" w:hAnsi="Consolas"/>
          <w:sz w:val="18"/>
          <w:lang w:val="es-CL" w:eastAsia="es-CL" w:bidi="es-CL"/>
        </w:rPr>
        <w:t>• Sí es importante utilizar narración por voz.</w:t>
      </w:r>
    </w:p>
    <w:p>
      <w:pPr>
        <w:ind w:left="255" w:hanging="142"/>
      </w:pPr>
      <w:r>
        <w:rPr>
          <w:rFonts w:ascii="Consolas" w:hAnsi="Consolas"/>
          <w:sz w:val="18"/>
          <w:lang w:val="es-CL" w:eastAsia="es-CL" w:bidi="es-CL"/>
        </w:rPr>
        <w:t>• Cada integrante que participe debe identificarse al comenzar su intervención.</w:t>
      </w:r>
    </w:p>
    <w:p>
      <w:pPr>
        <w:pStyle w:val="Heading1"/>
      </w:pPr>
      <w:r>
        <w:t>8. Versión que será evaluada</w:t>
      </w:r>
    </w:p>
    <w:tbl>
      <w:tblPr>
        <w:tblW w:type="auto" w:w="0"/>
        <w:tblLook w:firstColumn="1" w:firstRow="1" w:lastColumn="0" w:lastRow="0" w:noHBand="0" w:noVBand="1" w:val="04A0"/>
      </w:tblPr>
      <w:tblGrid>
        <w:gridCol w:w="10652"/>
      </w:tblGrid>
      <w:tr>
        <w:tc>
          <w:tcPr>
            <w:tcW w:type="dxa" w:w="10652"/>
            <w:shd w:fill="D9EAF7"/>
            <w:tcMar>
              <w:top w:w="105" w:type="dxa"/>
              <w:start w:w="125" w:type="dxa"/>
              <w:bottom w:w="105" w:type="dxa"/>
              <w:end w:w="125" w:type="dxa"/>
            </w:tcMar>
          </w:tcPr>
          <w:p>
            <w:r>
              <w:rPr>
                <w:rFonts w:ascii="Consolas" w:hAnsi="Consolas"/>
                <w:b/>
                <w:color w:val="17365D"/>
                <w:sz w:val="18"/>
                <w:lang w:val="es-CL" w:eastAsia="es-CL" w:bidi="es-CL"/>
              </w:rPr>
              <w:t>Versión oficial de EP2</w:t>
              <w:br/>
            </w:r>
            <w:r>
              <w:rPr>
                <w:rFonts w:ascii="Consolas" w:hAnsi="Consolas"/>
                <w:sz w:val="17"/>
                <w:lang w:val="es-CL" w:eastAsia="es-CL" w:bidi="es-CL"/>
              </w:rPr>
              <w:t>La evaluación se realizará sobre la versión entregada al cierre del plazo. El repositorio puede continuar siendo utilizado posteriormente para las siguientes etapas del proyecto semestral, pero los cambios realizados después del cierre no reemplazarán ni modificarán la versión considerada para la Evaluación Parcial 2.</w:t>
            </w:r>
          </w:p>
        </w:tc>
      </w:tr>
    </w:tbl>
    <w:p>
      <w:pPr>
        <w:pStyle w:val="Heading1"/>
      </w:pPr>
      <w:r>
        <w:t>9. Organización de la revisión y defensa técnica</w:t>
      </w:r>
    </w:p>
    <w:tbl>
      <w:tblPr>
        <w:tblStyle w:val="TableGrid"/>
        <w:tblW w:type="auto" w:w="0"/>
        <w:jc w:val="center"/>
        <w:tblLook w:firstColumn="1" w:firstRow="1" w:lastColumn="0" w:lastRow="0" w:noHBand="0" w:noVBand="1" w:val="04A0"/>
      </w:tblPr>
      <w:tblGrid>
        <w:gridCol w:w="3551"/>
        <w:gridCol w:w="3551"/>
        <w:gridCol w:w="3551"/>
      </w:tblGrid>
      <w:tr>
        <w:trPr>
          <w:tblHeader w:val="true"/>
        </w:trPr>
        <w:tc>
          <w:tcPr>
            <w:tcW w:type="dxa" w:w="1984"/>
            <w:shd w:fill="17365D"/>
            <w:tcMar>
              <w:top w:w="80" w:type="dxa"/>
              <w:start w:w="100" w:type="dxa"/>
              <w:bottom w:w="80" w:type="dxa"/>
              <w:end w:w="100" w:type="dxa"/>
            </w:tcMar>
          </w:tcPr>
          <w:p>
            <w:pPr>
              <w:jc w:val="center"/>
            </w:pPr>
            <w:r>
              <w:rPr>
                <w:rFonts w:ascii="Consolas" w:hAnsi="Consolas"/>
                <w:b/>
                <w:color w:val="FFFFFF"/>
                <w:sz w:val="14"/>
                <w:lang w:val="es-CL" w:eastAsia="es-CL" w:bidi="es-CL"/>
              </w:rPr>
              <w:t>Sesión</w:t>
            </w:r>
          </w:p>
        </w:tc>
        <w:tc>
          <w:tcPr>
            <w:tcW w:type="dxa" w:w="4082"/>
            <w:shd w:fill="17365D"/>
            <w:tcMar>
              <w:top w:w="80" w:type="dxa"/>
              <w:start w:w="100" w:type="dxa"/>
              <w:bottom w:w="80" w:type="dxa"/>
              <w:end w:w="100" w:type="dxa"/>
            </w:tcMar>
          </w:tcPr>
          <w:p>
            <w:pPr>
              <w:jc w:val="center"/>
            </w:pPr>
            <w:r>
              <w:rPr>
                <w:rFonts w:ascii="Consolas" w:hAnsi="Consolas"/>
                <w:b/>
                <w:color w:val="FFFFFF"/>
                <w:sz w:val="14"/>
                <w:lang w:val="es-CL" w:eastAsia="es-CL" w:bidi="es-CL"/>
              </w:rPr>
              <w:t>Actividad</w:t>
            </w:r>
          </w:p>
        </w:tc>
        <w:tc>
          <w:tcPr>
            <w:tcW w:type="dxa" w:w="3231"/>
            <w:shd w:fill="17365D"/>
            <w:tcMar>
              <w:top w:w="80" w:type="dxa"/>
              <w:start w:w="100" w:type="dxa"/>
              <w:bottom w:w="80" w:type="dxa"/>
              <w:end w:w="100" w:type="dxa"/>
            </w:tcMar>
          </w:tcPr>
          <w:p>
            <w:pPr>
              <w:jc w:val="center"/>
            </w:pPr>
            <w:r>
              <w:rPr>
                <w:rFonts w:ascii="Consolas" w:hAnsi="Consolas"/>
                <w:b/>
                <w:color w:val="FFFFFF"/>
                <w:sz w:val="14"/>
                <w:lang w:val="es-CL" w:eastAsia="es-CL" w:bidi="es-CL"/>
              </w:rPr>
              <w:t>Asistencia / requisito</w:t>
            </w:r>
          </w:p>
        </w:tc>
      </w:tr>
      <w:tr>
        <w:trPr>
          <w:cantSplit/>
        </w:trPr>
        <w:tc>
          <w:tcPr>
            <w:tcW w:type="dxa" w:w="1984"/>
            <w:tcMar>
              <w:top w:w="80" w:type="dxa"/>
              <w:start w:w="100" w:type="dxa"/>
              <w:bottom w:w="80" w:type="dxa"/>
              <w:end w:w="100" w:type="dxa"/>
            </w:tcMar>
            <w:vAlign w:val="center"/>
          </w:tcPr>
          <w:p>
            <w:r>
              <w:rPr>
                <w:rFonts w:ascii="Consolas" w:hAnsi="Consolas"/>
                <w:sz w:val="14"/>
                <w:lang w:val="es-CL" w:eastAsia="es-CL" w:bidi="es-CL"/>
              </w:rPr>
              <w:t>Primera sesión de la semana</w:t>
            </w:r>
          </w:p>
        </w:tc>
        <w:tc>
          <w:tcPr>
            <w:tcW w:type="dxa" w:w="4082"/>
            <w:tcMar>
              <w:top w:w="80" w:type="dxa"/>
              <w:start w:w="100" w:type="dxa"/>
              <w:bottom w:w="80" w:type="dxa"/>
              <w:end w:w="100" w:type="dxa"/>
            </w:tcMar>
            <w:vAlign w:val="center"/>
          </w:tcPr>
          <w:p>
            <w:r>
              <w:rPr>
                <w:rFonts w:ascii="Consolas" w:hAnsi="Consolas"/>
                <w:sz w:val="14"/>
                <w:lang w:val="es-CL" w:eastAsia="es-CL" w:bidi="es-CL"/>
              </w:rPr>
              <w:t>El docente descargará los artefactos, revisará los proyectos y preparará las preguntas personalizadas de la defensa técnica.</w:t>
            </w:r>
          </w:p>
        </w:tc>
        <w:tc>
          <w:tcPr>
            <w:tcW w:type="dxa" w:w="3231"/>
            <w:tcMar>
              <w:top w:w="80" w:type="dxa"/>
              <w:start w:w="100" w:type="dxa"/>
              <w:bottom w:w="80" w:type="dxa"/>
              <w:end w:w="100" w:type="dxa"/>
            </w:tcMar>
            <w:vAlign w:val="center"/>
          </w:tcPr>
          <w:p>
            <w:r>
              <w:rPr>
                <w:rFonts w:ascii="Consolas" w:hAnsi="Consolas"/>
                <w:sz w:val="14"/>
                <w:lang w:val="es-CL" w:eastAsia="es-CL" w:bidi="es-CL"/>
              </w:rPr>
              <w:t>La asistencia se registrará PRESENTE si el estudiante subió correctamente los artefactos de EP2 dentro del plazo establecido.</w:t>
            </w:r>
          </w:p>
        </w:tc>
      </w:tr>
      <w:tr>
        <w:trPr>
          <w:cantSplit/>
        </w:trPr>
        <w:tc>
          <w:tcPr>
            <w:tcW w:type="dxa" w:w="1984"/>
            <w:tcMar>
              <w:top w:w="80" w:type="dxa"/>
              <w:start w:w="100" w:type="dxa"/>
              <w:bottom w:w="80" w:type="dxa"/>
              <w:end w:w="100" w:type="dxa"/>
            </w:tcMar>
            <w:vAlign w:val="center"/>
            <w:shd w:fill="F8FAFC"/>
          </w:tcPr>
          <w:p>
            <w:r>
              <w:rPr>
                <w:rFonts w:ascii="Consolas" w:hAnsi="Consolas"/>
                <w:sz w:val="14"/>
                <w:lang w:val="es-CL" w:eastAsia="es-CL" w:bidi="es-CL"/>
              </w:rPr>
              <w:t>Segunda sesión de la semana</w:t>
            </w:r>
          </w:p>
        </w:tc>
        <w:tc>
          <w:tcPr>
            <w:tcW w:type="dxa" w:w="4082"/>
            <w:tcMar>
              <w:top w:w="80" w:type="dxa"/>
              <w:start w:w="100" w:type="dxa"/>
              <w:bottom w:w="80" w:type="dxa"/>
              <w:end w:w="100" w:type="dxa"/>
            </w:tcMar>
            <w:vAlign w:val="center"/>
            <w:shd w:fill="F8FAFC"/>
          </w:tcPr>
          <w:p>
            <w:r>
              <w:rPr>
                <w:rFonts w:ascii="Consolas" w:hAnsi="Consolas"/>
                <w:sz w:val="14"/>
                <w:lang w:val="es-CL" w:eastAsia="es-CL" w:bidi="es-CL"/>
              </w:rPr>
              <w:t>Cada estudiante responderá su defensa técnica individual sobre el proyecto efectivamente entregado.</w:t>
            </w:r>
          </w:p>
        </w:tc>
        <w:tc>
          <w:tcPr>
            <w:tcW w:type="dxa" w:w="3231"/>
            <w:tcMar>
              <w:top w:w="80" w:type="dxa"/>
              <w:start w:w="100" w:type="dxa"/>
              <w:bottom w:w="80" w:type="dxa"/>
              <w:end w:w="100" w:type="dxa"/>
            </w:tcMar>
            <w:vAlign w:val="center"/>
            <w:shd w:fill="F8FAFC"/>
          </w:tcPr>
          <w:p>
            <w:r>
              <w:rPr>
                <w:rFonts w:ascii="Consolas" w:hAnsi="Consolas"/>
                <w:sz w:val="14"/>
                <w:lang w:val="es-CL" w:eastAsia="es-CL" w:bidi="es-CL"/>
              </w:rPr>
              <w:t>La asistencia es PRESENCIAL y cada estudiante debe presentarse para responder su defensa.</w:t>
            </w:r>
          </w:p>
        </w:tc>
      </w:tr>
    </w:tbl>
    <w:tbl>
      <w:tblPr>
        <w:tblW w:type="auto" w:w="0"/>
        <w:tblLook w:firstColumn="1" w:firstRow="1" w:lastColumn="0" w:lastRow="0" w:noHBand="0" w:noVBand="1" w:val="04A0"/>
      </w:tblPr>
      <w:tblGrid>
        <w:gridCol w:w="10652"/>
      </w:tblGrid>
      <w:tr>
        <w:tc>
          <w:tcPr>
            <w:tcW w:type="dxa" w:w="10652"/>
            <w:shd w:fill="D9EAF7"/>
            <w:tcMar>
              <w:top w:w="105" w:type="dxa"/>
              <w:start w:w="125" w:type="dxa"/>
              <w:bottom w:w="105" w:type="dxa"/>
              <w:end w:w="125" w:type="dxa"/>
            </w:tcMar>
          </w:tcPr>
          <w:p>
            <w:r>
              <w:rPr>
                <w:rFonts w:ascii="Consolas" w:hAnsi="Consolas"/>
                <w:b/>
                <w:color w:val="17365D"/>
                <w:sz w:val="18"/>
                <w:lang w:val="es-CL" w:eastAsia="es-CL" w:bidi="es-CL"/>
              </w:rPr>
              <w:t>Primera sesión: revisión docente</w:t>
              <w:br/>
            </w:r>
            <w:r>
              <w:rPr>
                <w:rFonts w:ascii="Consolas" w:hAnsi="Consolas"/>
                <w:sz w:val="17"/>
                <w:lang w:val="es-CL" w:eastAsia="es-CL" w:bidi="es-CL"/>
              </w:rPr>
              <w:t>Esta sesión se destina a descargar y revisar proyectos, repositorios, video, documentación y evidencia de testing. A partir de esa revisión el docente genera las preguntas que cada estudiante deberá responder posteriormente.</w:t>
            </w:r>
          </w:p>
        </w:tc>
      </w:tr>
    </w:tbl>
    <w:tbl>
      <w:tblPr>
        <w:tblW w:type="auto" w:w="0"/>
        <w:tblLook w:firstColumn="1" w:firstRow="1" w:lastColumn="0" w:lastRow="0" w:noHBand="0" w:noVBand="1" w:val="04A0"/>
      </w:tblPr>
      <w:tblGrid>
        <w:gridCol w:w="10652"/>
      </w:tblGrid>
      <w:tr>
        <w:tc>
          <w:tcPr>
            <w:tcW w:type="dxa" w:w="10652"/>
            <w:shd w:fill="FCE4D6"/>
            <w:tcMar>
              <w:top w:w="105" w:type="dxa"/>
              <w:start w:w="125" w:type="dxa"/>
              <w:bottom w:w="105" w:type="dxa"/>
              <w:end w:w="125" w:type="dxa"/>
            </w:tcMar>
          </w:tcPr>
          <w:p>
            <w:r>
              <w:rPr>
                <w:rFonts w:ascii="Consolas" w:hAnsi="Consolas"/>
                <w:b/>
                <w:color w:val="C65911"/>
                <w:sz w:val="18"/>
                <w:lang w:val="es-CL" w:eastAsia="es-CL" w:bidi="es-CL"/>
              </w:rPr>
              <w:t>Segunda sesión: defensa presencial</w:t>
              <w:br/>
            </w:r>
            <w:r>
              <w:rPr>
                <w:rFonts w:ascii="Consolas" w:hAnsi="Consolas"/>
                <w:sz w:val="17"/>
                <w:lang w:val="es-CL" w:eastAsia="es-CL" w:bidi="es-CL"/>
              </w:rPr>
              <w:t>Cada estudiante debe asistir presencialmente y responder las preguntas preparadas a partir de su proyecto entregado. Podrá consultar el repositorio de su grupo para localizar y explicar el código desarrollado.</w:t>
            </w:r>
          </w:p>
        </w:tc>
      </w:tr>
    </w:tbl>
    <w:p>
      <w:pPr>
        <w:pStyle w:val="Heading1"/>
      </w:pPr>
      <w:r>
        <w:t>10. Qué puede considerar la defensa</w:t>
      </w:r>
    </w:p>
    <w:p>
      <w:pPr>
        <w:ind w:left="255" w:hanging="142"/>
      </w:pPr>
      <w:r>
        <w:rPr>
          <w:rFonts w:ascii="Consolas" w:hAnsi="Consolas"/>
          <w:sz w:val="18"/>
          <w:lang w:val="es-CL" w:eastAsia="es-CL" w:bidi="es-CL"/>
        </w:rPr>
        <w:t>• componentes React;</w:t>
      </w:r>
    </w:p>
    <w:p>
      <w:pPr>
        <w:ind w:left="255" w:hanging="142"/>
      </w:pPr>
      <w:r>
        <w:rPr>
          <w:rFonts w:ascii="Consolas" w:hAnsi="Consolas"/>
          <w:sz w:val="18"/>
          <w:lang w:val="es-CL" w:eastAsia="es-CL" w:bidi="es-CL"/>
        </w:rPr>
        <w:t>• props y state;</w:t>
      </w:r>
    </w:p>
    <w:p>
      <w:pPr>
        <w:ind w:left="255" w:hanging="142"/>
      </w:pPr>
      <w:r>
        <w:rPr>
          <w:rFonts w:ascii="Consolas" w:hAnsi="Consolas"/>
          <w:sz w:val="18"/>
          <w:lang w:val="es-CL" w:eastAsia="es-CL" w:bidi="es-CL"/>
        </w:rPr>
        <w:t>• React Router y Layout;</w:t>
      </w:r>
    </w:p>
    <w:p>
      <w:pPr>
        <w:ind w:left="255" w:hanging="142"/>
      </w:pPr>
      <w:r>
        <w:rPr>
          <w:rFonts w:ascii="Consolas" w:hAnsi="Consolas"/>
          <w:sz w:val="18"/>
          <w:lang w:val="es-CL" w:eastAsia="es-CL" w:bidi="es-CL"/>
        </w:rPr>
        <w:t>• formularios y validaciones;</w:t>
      </w:r>
    </w:p>
    <w:p>
      <w:pPr>
        <w:ind w:left="255" w:hanging="142"/>
      </w:pPr>
      <w:r>
        <w:rPr>
          <w:rFonts w:ascii="Consolas" w:hAnsi="Consolas"/>
          <w:sz w:val="18"/>
          <w:lang w:val="es-CL" w:eastAsia="es-CL" w:bidi="es-CL"/>
        </w:rPr>
        <w:t>• diseño responsivo;</w:t>
      </w:r>
    </w:p>
    <w:p>
      <w:pPr>
        <w:ind w:left="255" w:hanging="142"/>
      </w:pPr>
      <w:r>
        <w:rPr>
          <w:rFonts w:ascii="Consolas" w:hAnsi="Consolas"/>
          <w:sz w:val="18"/>
          <w:lang w:val="es-CL" w:eastAsia="es-CL" w:bidi="es-CL"/>
        </w:rPr>
        <w:t>• pruebas con Vitest + React Testing Library;</w:t>
      </w:r>
    </w:p>
    <w:p>
      <w:pPr>
        <w:ind w:left="255" w:hanging="142"/>
      </w:pPr>
      <w:r>
        <w:rPr>
          <w:rFonts w:ascii="Consolas" w:hAnsi="Consolas"/>
          <w:sz w:val="18"/>
          <w:lang w:val="es-CL" w:eastAsia="es-CL" w:bidi="es-CL"/>
        </w:rPr>
        <w:t>• mocks / spies;</w:t>
      </w:r>
    </w:p>
    <w:p>
      <w:pPr>
        <w:ind w:left="255" w:hanging="142"/>
      </w:pPr>
      <w:r>
        <w:rPr>
          <w:rFonts w:ascii="Consolas" w:hAnsi="Consolas"/>
          <w:sz w:val="18"/>
          <w:lang w:val="es-CL" w:eastAsia="es-CL" w:bidi="es-CL"/>
        </w:rPr>
        <w:t>• GitHub y participación individual.</w:t>
      </w:r>
    </w:p>
    <w:tbl>
      <w:tblPr>
        <w:tblW w:type="auto" w:w="0"/>
        <w:tblLook w:firstColumn="1" w:firstRow="1" w:lastColumn="0" w:lastRow="0" w:noHBand="0" w:noVBand="1" w:val="04A0"/>
      </w:tblPr>
      <w:tblGrid>
        <w:gridCol w:w="10652"/>
      </w:tblGrid>
      <w:tr>
        <w:tc>
          <w:tcPr>
            <w:tcW w:type="dxa" w:w="10652"/>
            <w:shd w:fill="E2F0D9"/>
            <w:tcMar>
              <w:top w:w="105" w:type="dxa"/>
              <w:start w:w="125" w:type="dxa"/>
              <w:bottom w:w="105" w:type="dxa"/>
              <w:end w:w="125" w:type="dxa"/>
            </w:tcMar>
          </w:tcPr>
          <w:p>
            <w:r>
              <w:rPr>
                <w:rFonts w:ascii="Consolas" w:hAnsi="Consolas"/>
                <w:b/>
                <w:color w:val="548235"/>
                <w:sz w:val="18"/>
                <w:lang w:val="es-CL" w:eastAsia="es-CL" w:bidi="es-CL"/>
              </w:rPr>
              <w:t>Objetivo de la defensa</w:t>
              <w:br/>
            </w:r>
            <w:r>
              <w:rPr>
                <w:rFonts w:ascii="Consolas" w:hAnsi="Consolas"/>
                <w:sz w:val="17"/>
                <w:lang w:val="es-CL" w:eastAsia="es-CL" w:bidi="es-CL"/>
              </w:rPr>
              <w:t>No se busca memorizar definiciones. Se espera que cada estudiante pueda localizar, explicar y justificar técnicamente el proyecto en el que participó.</w:t>
            </w:r>
          </w:p>
        </w:tc>
      </w:tr>
    </w:tbl>
    <w:sectPr w:rsidR="00FC693F" w:rsidRPr="0006063C" w:rsidSect="00034616">
      <w:headerReference w:type="default" r:id="rId9"/>
      <w:footerReference w:type="default" r:id="rId10"/>
      <w:pgSz w:w="12240" w:h="15840"/>
      <w:pgMar w:top="709" w:right="794" w:bottom="680" w:left="794"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onsolas" w:hAnsi="Consolas"/>
        <w:sz w:val="16"/>
        <w:lang w:val="es-CL" w:eastAsia="es-CL" w:bidi="es-CL"/>
      </w:rP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onsolas" w:hAnsi="Consolas"/>
        <w:color w:val="17365D"/>
        <w:sz w:val="15"/>
        <w:lang w:val="es-CL" w:eastAsia="es-CL" w:bidi="es-CL"/>
      </w:rPr>
      <w:t>DSY1104 · Desarrollo Full Stack II · 2026-2 · Evaluación Parcial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Consolas" w:hAnsi="Consola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onsolas" w:hAnsi="Consolas"/>
      <w:b/>
      <w:bCs/>
      <w:color w:val="C65911"/>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onsolas" w:hAnsi="Consolas"/>
      <w:b/>
      <w:bCs/>
      <w:color w:val="54823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onsolas" w:hAnsi="Consolas"/>
      <w:b/>
      <w:color w:val="17365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