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CL" w:eastAsia="es-CL" w:bidi="es-CL"/>
        </w:rPr>
        <w:t>03 · Orientaciones Generales · Evaluación Parcial 2</w:t>
      </w:r>
    </w:p>
    <w:p>
      <w:pPr>
        <w:jc w:val="center"/>
      </w:pPr>
      <w:r>
        <w:rPr>
          <w:rFonts w:ascii="Consolas" w:hAnsi="Consolas"/>
          <w:b/>
          <w:color w:val="548235"/>
          <w:sz w:val="18"/>
          <w:lang w:val="es-CL" w:eastAsia="es-CL" w:bidi="es-CL"/>
        </w:rPr>
        <w:t>Semana 09 → cierre de entrega en Semana 10 → defensa en Semana 11</w:t>
      </w:r>
    </w:p>
    <w:p>
      <w:pPr>
        <w:pStyle w:val="Heading1"/>
      </w:pPr>
      <w:r>
        <w:t>1. Propósito de esta etapa</w:t>
      </w:r>
    </w:p>
    <w:p>
      <w:r>
        <w:rPr>
          <w:rFonts w:ascii="Consolas" w:hAnsi="Consolas"/>
          <w:b w:val="0"/>
          <w:sz w:val="18"/>
          <w:lang w:val="es-CL" w:eastAsia="es-CL" w:bidi="es-CL"/>
        </w:rPr>
        <w:t>La Evaluación Parcial 2 corresponde a la construcción del frontend moderno del proyecto semestral y a la demostración de que el equipo comprende su funcionamiento. El foco está en React, componentes, navegación, formularios, diseño responsivo y pruebas unitarias.</w:t>
      </w:r>
    </w:p>
    <w:tbl>
      <w:tblPr>
        <w:tblW w:type="auto" w:w="0"/>
        <w:tblLook w:firstColumn="1" w:firstRow="1" w:lastColumn="0" w:lastRow="0" w:noHBand="0" w:noVBand="1" w:val="04A0"/>
      </w:tblPr>
      <w:tblGrid>
        <w:gridCol w:w="10596"/>
      </w:tblGrid>
      <w:tr>
        <w:tc>
          <w:tcPr>
            <w:tcW w:type="dxa" w:w="10596"/>
            <w:shd w:fill="D9EAF7"/>
            <w:tcMar>
              <w:top w:w="100" w:type="dxa"/>
              <w:start w:w="120" w:type="dxa"/>
              <w:bottom w:w="100" w:type="dxa"/>
              <w:end w:w="120" w:type="dxa"/>
            </w:tcMar>
          </w:tcPr>
          <w:p>
            <w:r>
              <w:rPr>
                <w:rFonts w:ascii="Consolas" w:hAnsi="Consolas"/>
                <w:b/>
                <w:color w:val="17365D"/>
                <w:sz w:val="18"/>
                <w:lang w:val="es-CL" w:eastAsia="es-CL" w:bidi="es-CL"/>
              </w:rPr>
              <w:t>Idea central</w:t>
              <w:br/>
            </w:r>
            <w:r>
              <w:rPr>
                <w:rFonts w:ascii="Consolas" w:hAnsi="Consolas"/>
                <w:sz w:val="17"/>
                <w:lang w:val="es-CL" w:eastAsia="es-CL" w:bidi="es-CL"/>
              </w:rPr>
              <w:t>En Semana 09 ya no se incorporarán contenidos técnicos extensos. El objetivo es integrar, terminar, probar y documentar el proyecto que será evaluado.</w:t>
            </w:r>
          </w:p>
        </w:tc>
      </w:tr>
    </w:tbl>
    <w:p>
      <w:pPr>
        <w:pStyle w:val="Heading1"/>
      </w:pPr>
      <w:r>
        <w:t>2. Alcance técnico utilizado en esta sección</w:t>
      </w:r>
    </w:p>
    <w:tbl>
      <w:tblPr>
        <w:tblStyle w:val="TableGrid"/>
        <w:tblW w:type="auto" w:w="0"/>
        <w:jc w:val="center"/>
        <w:tblLook w:firstColumn="1" w:firstRow="1" w:lastColumn="0" w:lastRow="0" w:noHBand="0" w:noVBand="1" w:val="04A0"/>
      </w:tblPr>
      <w:tblGrid>
        <w:gridCol w:w="5298"/>
        <w:gridCol w:w="5298"/>
      </w:tblGrid>
      <w:tr>
        <w:trPr>
          <w:tblHeader w:val="true"/>
        </w:trPr>
        <w:tc>
          <w:tcPr>
            <w:tcW w:type="dxa" w:w="2381"/>
            <w:shd w:fill="17365D"/>
            <w:tcMar>
              <w:top w:w="80" w:type="dxa"/>
              <w:start w:w="100" w:type="dxa"/>
              <w:bottom w:w="80" w:type="dxa"/>
              <w:end w:w="100" w:type="dxa"/>
            </w:tcMar>
          </w:tcPr>
          <w:p>
            <w:pPr>
              <w:jc w:val="center"/>
            </w:pPr>
            <w:r>
              <w:rPr>
                <w:rFonts w:ascii="Consolas" w:hAnsi="Consolas"/>
                <w:b/>
                <w:color w:val="FFFFFF"/>
                <w:sz w:val="16"/>
                <w:lang w:val="es-CL" w:eastAsia="es-CL" w:bidi="es-CL"/>
              </w:rPr>
              <w:t>Aspecto</w:t>
            </w:r>
          </w:p>
        </w:tc>
        <w:tc>
          <w:tcPr>
            <w:tcW w:type="dxa" w:w="6803"/>
            <w:shd w:fill="17365D"/>
            <w:tcMar>
              <w:top w:w="80" w:type="dxa"/>
              <w:start w:w="100" w:type="dxa"/>
              <w:bottom w:w="80" w:type="dxa"/>
              <w:end w:w="100" w:type="dxa"/>
            </w:tcMar>
          </w:tcPr>
          <w:p>
            <w:pPr>
              <w:jc w:val="center"/>
            </w:pPr>
            <w:r>
              <w:rPr>
                <w:rFonts w:ascii="Consolas" w:hAnsi="Consolas"/>
                <w:b/>
                <w:color w:val="FFFFFF"/>
                <w:sz w:val="16"/>
                <w:lang w:val="es-CL" w:eastAsia="es-CL" w:bidi="es-CL"/>
              </w:rPr>
              <w:t>Criterio para EP2</w:t>
            </w:r>
          </w:p>
        </w:tc>
      </w:tr>
      <w:tr>
        <w:trPr>
          <w:cantSplit/>
        </w:trPr>
        <w:tc>
          <w:tcPr>
            <w:tcW w:type="dxa" w:w="2381"/>
            <w:tcMar>
              <w:top w:w="80" w:type="dxa"/>
              <w:start w:w="100" w:type="dxa"/>
              <w:bottom w:w="80" w:type="dxa"/>
              <w:end w:w="100" w:type="dxa"/>
            </w:tcMar>
            <w:vAlign w:val="center"/>
          </w:tcPr>
          <w:p>
            <w:r>
              <w:rPr>
                <w:rFonts w:ascii="Consolas" w:hAnsi="Consolas"/>
                <w:sz w:val="16"/>
                <w:lang w:val="es-CL" w:eastAsia="es-CL" w:bidi="es-CL"/>
              </w:rPr>
              <w:t>Framework</w:t>
            </w:r>
          </w:p>
        </w:tc>
        <w:tc>
          <w:tcPr>
            <w:tcW w:type="dxa" w:w="6803"/>
            <w:tcMar>
              <w:top w:w="80" w:type="dxa"/>
              <w:start w:w="100" w:type="dxa"/>
              <w:bottom w:w="80" w:type="dxa"/>
              <w:end w:w="100" w:type="dxa"/>
            </w:tcMar>
            <w:vAlign w:val="center"/>
          </w:tcPr>
          <w:p>
            <w:r>
              <w:rPr>
                <w:rFonts w:ascii="Consolas" w:hAnsi="Consolas"/>
                <w:sz w:val="16"/>
                <w:lang w:val="es-CL" w:eastAsia="es-CL" w:bidi="es-CL"/>
              </w:rPr>
              <w:t>React + Vite + JavaScript.</w:t>
            </w:r>
          </w:p>
        </w:tc>
      </w:tr>
      <w:tr>
        <w:trPr>
          <w:cantSplit/>
        </w:trPr>
        <w:tc>
          <w:tcPr>
            <w:tcW w:type="dxa" w:w="2381"/>
            <w:tcMar>
              <w:top w:w="80" w:type="dxa"/>
              <w:start w:w="100" w:type="dxa"/>
              <w:bottom w:w="80" w:type="dxa"/>
              <w:end w:w="100" w:type="dxa"/>
            </w:tcMar>
            <w:vAlign w:val="center"/>
            <w:shd w:fill="F8FAFC"/>
          </w:tcPr>
          <w:p>
            <w:r>
              <w:rPr>
                <w:rFonts w:ascii="Consolas" w:hAnsi="Consolas"/>
                <w:sz w:val="16"/>
                <w:lang w:val="es-CL" w:eastAsia="es-CL" w:bidi="es-CL"/>
              </w:rPr>
              <w:t>Componentización</w:t>
            </w:r>
          </w:p>
        </w:tc>
        <w:tc>
          <w:tcPr>
            <w:tcW w:type="dxa" w:w="6803"/>
            <w:tcMar>
              <w:top w:w="80" w:type="dxa"/>
              <w:start w:w="100" w:type="dxa"/>
              <w:bottom w:w="80" w:type="dxa"/>
              <w:end w:w="100" w:type="dxa"/>
            </w:tcMar>
            <w:vAlign w:val="center"/>
            <w:shd w:fill="F8FAFC"/>
          </w:tcPr>
          <w:p>
            <w:r>
              <w:rPr>
                <w:rFonts w:ascii="Consolas" w:hAnsi="Consolas"/>
                <w:sz w:val="16"/>
                <w:lang w:val="es-CL" w:eastAsia="es-CL" w:bidi="es-CL"/>
              </w:rPr>
              <w:t>Separación entre páginas, componentes reutilizables, props y estado cuando corresponda.</w:t>
            </w:r>
          </w:p>
        </w:tc>
      </w:tr>
      <w:tr>
        <w:trPr>
          <w:cantSplit/>
        </w:trPr>
        <w:tc>
          <w:tcPr>
            <w:tcW w:type="dxa" w:w="2381"/>
            <w:tcMar>
              <w:top w:w="80" w:type="dxa"/>
              <w:start w:w="100" w:type="dxa"/>
              <w:bottom w:w="80" w:type="dxa"/>
              <w:end w:w="100" w:type="dxa"/>
            </w:tcMar>
            <w:vAlign w:val="center"/>
          </w:tcPr>
          <w:p>
            <w:r>
              <w:rPr>
                <w:rFonts w:ascii="Consolas" w:hAnsi="Consolas"/>
                <w:sz w:val="16"/>
                <w:lang w:val="es-CL" w:eastAsia="es-CL" w:bidi="es-CL"/>
              </w:rPr>
              <w:t>Navegación</w:t>
            </w:r>
          </w:p>
        </w:tc>
        <w:tc>
          <w:tcPr>
            <w:tcW w:type="dxa" w:w="6803"/>
            <w:tcMar>
              <w:top w:w="80" w:type="dxa"/>
              <w:start w:w="100" w:type="dxa"/>
              <w:bottom w:w="80" w:type="dxa"/>
              <w:end w:w="100" w:type="dxa"/>
            </w:tcMar>
            <w:vAlign w:val="center"/>
          </w:tcPr>
          <w:p>
            <w:r>
              <w:rPr>
                <w:rFonts w:ascii="Consolas" w:hAnsi="Consolas"/>
                <w:sz w:val="16"/>
                <w:lang w:val="es-CL" w:eastAsia="es-CL" w:bidi="es-CL"/>
              </w:rPr>
              <w:t>React Router y estructura de Layout para las vistas principales.</w:t>
            </w:r>
          </w:p>
        </w:tc>
      </w:tr>
      <w:tr>
        <w:trPr>
          <w:cantSplit/>
        </w:trPr>
        <w:tc>
          <w:tcPr>
            <w:tcW w:type="dxa" w:w="2381"/>
            <w:tcMar>
              <w:top w:w="80" w:type="dxa"/>
              <w:start w:w="100" w:type="dxa"/>
              <w:bottom w:w="80" w:type="dxa"/>
              <w:end w:w="100" w:type="dxa"/>
            </w:tcMar>
            <w:vAlign w:val="center"/>
            <w:shd w:fill="F8FAFC"/>
          </w:tcPr>
          <w:p>
            <w:r>
              <w:rPr>
                <w:rFonts w:ascii="Consolas" w:hAnsi="Consolas"/>
                <w:sz w:val="16"/>
                <w:lang w:val="es-CL" w:eastAsia="es-CL" w:bidi="es-CL"/>
              </w:rPr>
              <w:t>Diseño responsivo</w:t>
            </w:r>
          </w:p>
        </w:tc>
        <w:tc>
          <w:tcPr>
            <w:tcW w:type="dxa" w:w="6803"/>
            <w:tcMar>
              <w:top w:w="80" w:type="dxa"/>
              <w:start w:w="100" w:type="dxa"/>
              <w:bottom w:w="80" w:type="dxa"/>
              <w:end w:w="100" w:type="dxa"/>
            </w:tcMar>
            <w:vAlign w:val="center"/>
            <w:shd w:fill="F8FAFC"/>
          </w:tcPr>
          <w:p>
            <w:r>
              <w:rPr>
                <w:rFonts w:ascii="Consolas" w:hAnsi="Consolas"/>
                <w:sz w:val="16"/>
                <w:lang w:val="es-CL" w:eastAsia="es-CL" w:bidi="es-CL"/>
              </w:rPr>
              <w:t>Bootstrap o Tailwind CSS. Se aceptan estilos propios complementarios.</w:t>
            </w:r>
          </w:p>
        </w:tc>
      </w:tr>
      <w:tr>
        <w:trPr>
          <w:cantSplit/>
        </w:trPr>
        <w:tc>
          <w:tcPr>
            <w:tcW w:type="dxa" w:w="2381"/>
            <w:tcMar>
              <w:top w:w="80" w:type="dxa"/>
              <w:start w:w="100" w:type="dxa"/>
              <w:bottom w:w="80" w:type="dxa"/>
              <w:end w:w="100" w:type="dxa"/>
            </w:tcMar>
            <w:vAlign w:val="center"/>
          </w:tcPr>
          <w:p>
            <w:r>
              <w:rPr>
                <w:rFonts w:ascii="Consolas" w:hAnsi="Consolas"/>
                <w:sz w:val="16"/>
                <w:lang w:val="es-CL" w:eastAsia="es-CL" w:bidi="es-CL"/>
              </w:rPr>
              <w:t>Formularios</w:t>
            </w:r>
          </w:p>
        </w:tc>
        <w:tc>
          <w:tcPr>
            <w:tcW w:type="dxa" w:w="6803"/>
            <w:tcMar>
              <w:top w:w="80" w:type="dxa"/>
              <w:start w:w="100" w:type="dxa"/>
              <w:bottom w:w="80" w:type="dxa"/>
              <w:end w:w="100" w:type="dxa"/>
            </w:tcMar>
            <w:vAlign w:val="center"/>
          </w:tcPr>
          <w:p>
            <w:r>
              <w:rPr>
                <w:rFonts w:ascii="Consolas" w:hAnsi="Consolas"/>
                <w:sz w:val="16"/>
                <w:lang w:val="es-CL" w:eastAsia="es-CL" w:bidi="es-CL"/>
              </w:rPr>
              <w:t>Captura de datos, validaciones y retroalimentación visible al usuario.</w:t>
            </w:r>
          </w:p>
        </w:tc>
      </w:tr>
      <w:tr>
        <w:trPr>
          <w:cantSplit/>
        </w:trPr>
        <w:tc>
          <w:tcPr>
            <w:tcW w:type="dxa" w:w="2381"/>
            <w:tcMar>
              <w:top w:w="80" w:type="dxa"/>
              <w:start w:w="100" w:type="dxa"/>
              <w:bottom w:w="80" w:type="dxa"/>
              <w:end w:w="100" w:type="dxa"/>
            </w:tcMar>
            <w:vAlign w:val="center"/>
            <w:shd w:fill="F8FAFC"/>
          </w:tcPr>
          <w:p>
            <w:r>
              <w:rPr>
                <w:rFonts w:ascii="Consolas" w:hAnsi="Consolas"/>
                <w:sz w:val="16"/>
                <w:lang w:val="es-CL" w:eastAsia="es-CL" w:bidi="es-CL"/>
              </w:rPr>
              <w:t>Datos</w:t>
            </w:r>
          </w:p>
        </w:tc>
        <w:tc>
          <w:tcPr>
            <w:tcW w:type="dxa" w:w="6803"/>
            <w:tcMar>
              <w:top w:w="80" w:type="dxa"/>
              <w:start w:w="100" w:type="dxa"/>
              <w:bottom w:w="80" w:type="dxa"/>
              <w:end w:w="100" w:type="dxa"/>
            </w:tcMar>
            <w:vAlign w:val="center"/>
            <w:shd w:fill="F8FAFC"/>
          </w:tcPr>
          <w:p>
            <w:r>
              <w:rPr>
                <w:rFonts w:ascii="Consolas" w:hAnsi="Consolas"/>
                <w:sz w:val="16"/>
                <w:lang w:val="es-CL" w:eastAsia="es-CL" w:bidi="es-CL"/>
              </w:rPr>
              <w:t>Fuente de datos simulada en JavaScript y operaciones requeridas por el caso.</w:t>
            </w:r>
          </w:p>
        </w:tc>
      </w:tr>
      <w:tr>
        <w:trPr>
          <w:cantSplit/>
        </w:trPr>
        <w:tc>
          <w:tcPr>
            <w:tcW w:type="dxa" w:w="2381"/>
            <w:tcMar>
              <w:top w:w="80" w:type="dxa"/>
              <w:start w:w="100" w:type="dxa"/>
              <w:bottom w:w="80" w:type="dxa"/>
              <w:end w:w="100" w:type="dxa"/>
            </w:tcMar>
            <w:vAlign w:val="center"/>
          </w:tcPr>
          <w:p>
            <w:r>
              <w:rPr>
                <w:rFonts w:ascii="Consolas" w:hAnsi="Consolas"/>
                <w:sz w:val="16"/>
                <w:lang w:val="es-CL" w:eastAsia="es-CL" w:bidi="es-CL"/>
              </w:rPr>
              <w:t>Testing</w:t>
            </w:r>
          </w:p>
        </w:tc>
        <w:tc>
          <w:tcPr>
            <w:tcW w:type="dxa" w:w="6803"/>
            <w:tcMar>
              <w:top w:w="80" w:type="dxa"/>
              <w:start w:w="100" w:type="dxa"/>
              <w:bottom w:w="80" w:type="dxa"/>
              <w:end w:w="100" w:type="dxa"/>
            </w:tcMar>
            <w:vAlign w:val="center"/>
          </w:tcPr>
          <w:p>
            <w:r>
              <w:rPr>
                <w:rFonts w:ascii="Consolas" w:hAnsi="Consolas"/>
                <w:sz w:val="16"/>
                <w:lang w:val="es-CL" w:eastAsia="es-CL" w:bidi="es-CL"/>
              </w:rPr>
              <w:t>Vitest + React Testing Library como actualización técnica de Jasmine/Karma.</w:t>
            </w:r>
          </w:p>
        </w:tc>
      </w:tr>
      <w:tr>
        <w:trPr>
          <w:cantSplit/>
        </w:trPr>
        <w:tc>
          <w:tcPr>
            <w:tcW w:type="dxa" w:w="2381"/>
            <w:tcMar>
              <w:top w:w="80" w:type="dxa"/>
              <w:start w:w="100" w:type="dxa"/>
              <w:bottom w:w="80" w:type="dxa"/>
              <w:end w:w="100" w:type="dxa"/>
            </w:tcMar>
            <w:vAlign w:val="center"/>
            <w:shd w:fill="F8FAFC"/>
          </w:tcPr>
          <w:p>
            <w:r>
              <w:rPr>
                <w:rFonts w:ascii="Consolas" w:hAnsi="Consolas"/>
                <w:sz w:val="16"/>
                <w:lang w:val="es-CL" w:eastAsia="es-CL" w:bidi="es-CL"/>
              </w:rPr>
              <w:t>Repositorio</w:t>
            </w:r>
          </w:p>
        </w:tc>
        <w:tc>
          <w:tcPr>
            <w:tcW w:type="dxa" w:w="6803"/>
            <w:tcMar>
              <w:top w:w="80" w:type="dxa"/>
              <w:start w:w="100" w:type="dxa"/>
              <w:bottom w:w="80" w:type="dxa"/>
              <w:end w:w="100" w:type="dxa"/>
            </w:tcMar>
            <w:vAlign w:val="center"/>
            <w:shd w:fill="F8FAFC"/>
          </w:tcPr>
          <w:p>
            <w:r>
              <w:rPr>
                <w:rFonts w:ascii="Consolas" w:hAnsi="Consolas"/>
                <w:sz w:val="16"/>
                <w:lang w:val="es-CL" w:eastAsia="es-CL" w:bidi="es-CL"/>
              </w:rPr>
              <w:t>GitHub público, actualizado y con trazabilidad de aportes.</w:t>
            </w:r>
          </w:p>
        </w:tc>
      </w:tr>
    </w:tbl>
    <w:p>
      <w:pPr>
        <w:pStyle w:val="Heading1"/>
      </w:pPr>
      <w:r>
        <w:t>3. Documentos oficiales y adaptación técnica</w:t>
      </w:r>
    </w:p>
    <w:p>
      <w:r>
        <w:rPr>
          <w:rFonts w:ascii="Consolas" w:hAnsi="Consolas"/>
          <w:b w:val="0"/>
          <w:sz w:val="18"/>
          <w:lang w:val="es-CL" w:eastAsia="es-CL" w:bidi="es-CL"/>
        </w:rPr>
        <w:t>Los archivos 01 y 02 de esta carpeta corresponden a la documentación oficial de la evaluación. Deben ser revisados junto con estas orientaciones.</w:t>
      </w:r>
    </w:p>
    <w:tbl>
      <w:tblPr>
        <w:tblW w:type="auto" w:w="0"/>
        <w:tblLook w:firstColumn="1" w:firstRow="1" w:lastColumn="0" w:lastRow="0" w:noHBand="0" w:noVBand="1" w:val="04A0"/>
      </w:tblPr>
      <w:tblGrid>
        <w:gridCol w:w="10596"/>
      </w:tblGrid>
      <w:tr>
        <w:tc>
          <w:tcPr>
            <w:tcW w:type="dxa" w:w="10596"/>
            <w:shd w:fill="FCE4D6"/>
            <w:tcMar>
              <w:top w:w="100" w:type="dxa"/>
              <w:start w:w="120" w:type="dxa"/>
              <w:bottom w:w="100" w:type="dxa"/>
              <w:end w:w="120" w:type="dxa"/>
            </w:tcMar>
          </w:tcPr>
          <w:p>
            <w:r>
              <w:rPr>
                <w:rFonts w:ascii="Consolas" w:hAnsi="Consolas"/>
                <w:b/>
                <w:color w:val="C65911"/>
                <w:sz w:val="18"/>
                <w:lang w:val="es-CL" w:eastAsia="es-CL" w:bidi="es-CL"/>
              </w:rPr>
              <w:t>Actualización técnica del docente</w:t>
              <w:br/>
            </w:r>
            <w:r>
              <w:rPr>
                <w:rFonts w:ascii="Consolas" w:hAnsi="Consolas"/>
                <w:sz w:val="17"/>
                <w:lang w:val="es-CL" w:eastAsia="es-CL" w:bidi="es-CL"/>
              </w:rPr>
              <w:t>La rúbrica oficial menciona Bootstrap y Jasmine/Karma. En esta ejecución se acepta Bootstrap o Tailwind CSS y se trabajará con Vitest + React Testing Library. No cambia el propósito evaluativo: componentes React, diseño responsivo, pruebas unitarias, mocks y análisis de resultados.</w:t>
            </w:r>
          </w:p>
        </w:tc>
      </w:tr>
    </w:tbl>
    <w:p>
      <w:pPr>
        <w:pStyle w:val="Heading1"/>
      </w:pPr>
      <w:r>
        <w:t>4. Organización por semanas</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1134"/>
            <w:shd w:fill="17365D"/>
            <w:tcMar>
              <w:top w:w="80" w:type="dxa"/>
              <w:start w:w="100" w:type="dxa"/>
              <w:bottom w:w="80" w:type="dxa"/>
              <w:end w:w="100" w:type="dxa"/>
            </w:tcMar>
          </w:tcPr>
          <w:p>
            <w:pPr>
              <w:jc w:val="center"/>
            </w:pPr>
            <w:r>
              <w:rPr>
                <w:rFonts w:ascii="Consolas" w:hAnsi="Consolas"/>
                <w:b/>
                <w:color w:val="FFFFFF"/>
                <w:sz w:val="16"/>
                <w:lang w:val="es-CL" w:eastAsia="es-CL" w:bidi="es-CL"/>
              </w:rPr>
              <w:t>Semana</w:t>
            </w:r>
          </w:p>
        </w:tc>
        <w:tc>
          <w:tcPr>
            <w:tcW w:type="dxa" w:w="2835"/>
            <w:shd w:fill="17365D"/>
            <w:tcMar>
              <w:top w:w="80" w:type="dxa"/>
              <w:start w:w="100" w:type="dxa"/>
              <w:bottom w:w="80" w:type="dxa"/>
              <w:end w:w="100" w:type="dxa"/>
            </w:tcMar>
          </w:tcPr>
          <w:p>
            <w:pPr>
              <w:jc w:val="center"/>
            </w:pPr>
            <w:r>
              <w:rPr>
                <w:rFonts w:ascii="Consolas" w:hAnsi="Consolas"/>
                <w:b/>
                <w:color w:val="FFFFFF"/>
                <w:sz w:val="16"/>
                <w:lang w:val="es-CL" w:eastAsia="es-CL" w:bidi="es-CL"/>
              </w:rPr>
              <w:t>Objetivo</w:t>
            </w:r>
          </w:p>
        </w:tc>
        <w:tc>
          <w:tcPr>
            <w:tcW w:type="dxa" w:w="5216"/>
            <w:shd w:fill="17365D"/>
            <w:tcMar>
              <w:top w:w="80" w:type="dxa"/>
              <w:start w:w="100" w:type="dxa"/>
              <w:bottom w:w="80" w:type="dxa"/>
              <w:end w:w="100" w:type="dxa"/>
            </w:tcMar>
          </w:tcPr>
          <w:p>
            <w:pPr>
              <w:jc w:val="center"/>
            </w:pPr>
            <w:r>
              <w:rPr>
                <w:rFonts w:ascii="Consolas" w:hAnsi="Consolas"/>
                <w:b/>
                <w:color w:val="FFFFFF"/>
                <w:sz w:val="16"/>
                <w:lang w:val="es-CL" w:eastAsia="es-CL" w:bidi="es-CL"/>
              </w:rPr>
              <w:t>Resultado esperado</w:t>
            </w:r>
          </w:p>
        </w:tc>
      </w:tr>
      <w:tr>
        <w:trPr>
          <w:cantSplit/>
        </w:trPr>
        <w:tc>
          <w:tcPr>
            <w:tcW w:type="dxa" w:w="1134"/>
            <w:tcMar>
              <w:top w:w="80" w:type="dxa"/>
              <w:start w:w="100" w:type="dxa"/>
              <w:bottom w:w="80" w:type="dxa"/>
              <w:end w:w="100" w:type="dxa"/>
            </w:tcMar>
            <w:vAlign w:val="center"/>
          </w:tcPr>
          <w:p>
            <w:r>
              <w:rPr>
                <w:rFonts w:ascii="Consolas" w:hAnsi="Consolas"/>
                <w:sz w:val="16"/>
                <w:lang w:val="es-CL" w:eastAsia="es-CL" w:bidi="es-CL"/>
              </w:rPr>
              <w:t>09</w:t>
            </w:r>
          </w:p>
        </w:tc>
        <w:tc>
          <w:tcPr>
            <w:tcW w:type="dxa" w:w="2835"/>
            <w:tcMar>
              <w:top w:w="80" w:type="dxa"/>
              <w:start w:w="100" w:type="dxa"/>
              <w:bottom w:w="80" w:type="dxa"/>
              <w:end w:w="100" w:type="dxa"/>
            </w:tcMar>
            <w:vAlign w:val="center"/>
          </w:tcPr>
          <w:p>
            <w:r>
              <w:rPr>
                <w:rFonts w:ascii="Consolas" w:hAnsi="Consolas"/>
                <w:sz w:val="16"/>
                <w:lang w:val="es-CL" w:eastAsia="es-CL" w:bidi="es-CL"/>
              </w:rPr>
              <w:t>Integración y terminación</w:t>
            </w:r>
          </w:p>
        </w:tc>
        <w:tc>
          <w:tcPr>
            <w:tcW w:type="dxa" w:w="5216"/>
            <w:tcMar>
              <w:top w:w="80" w:type="dxa"/>
              <w:start w:w="100" w:type="dxa"/>
              <w:bottom w:w="80" w:type="dxa"/>
              <w:end w:w="100" w:type="dxa"/>
            </w:tcMar>
            <w:vAlign w:val="center"/>
          </w:tcPr>
          <w:p>
            <w:r>
              <w:rPr>
                <w:rFonts w:ascii="Consolas" w:hAnsi="Consolas"/>
                <w:sz w:val="16"/>
                <w:lang w:val="es-CL" w:eastAsia="es-CL" w:bidi="es-CL"/>
              </w:rPr>
              <w:t>Funcionalidades principales terminadas, pruebas avanzadas y repositorio actualizado.</w:t>
            </w:r>
          </w:p>
        </w:tc>
      </w:tr>
      <w:tr>
        <w:trPr>
          <w:cantSplit/>
        </w:trPr>
        <w:tc>
          <w:tcPr>
            <w:tcW w:type="dxa" w:w="1134"/>
            <w:tcMar>
              <w:top w:w="80" w:type="dxa"/>
              <w:start w:w="100" w:type="dxa"/>
              <w:bottom w:w="80" w:type="dxa"/>
              <w:end w:w="100" w:type="dxa"/>
            </w:tcMar>
            <w:vAlign w:val="center"/>
            <w:shd w:fill="F8FAFC"/>
          </w:tcPr>
          <w:p>
            <w:r>
              <w:rPr>
                <w:rFonts w:ascii="Consolas" w:hAnsi="Consolas"/>
                <w:sz w:val="16"/>
                <w:lang w:val="es-CL" w:eastAsia="es-CL" w:bidi="es-CL"/>
              </w:rPr>
              <w:t>10</w:t>
            </w:r>
          </w:p>
        </w:tc>
        <w:tc>
          <w:tcPr>
            <w:tcW w:type="dxa" w:w="2835"/>
            <w:tcMar>
              <w:top w:w="80" w:type="dxa"/>
              <w:start w:w="100" w:type="dxa"/>
              <w:bottom w:w="80" w:type="dxa"/>
              <w:end w:w="100" w:type="dxa"/>
            </w:tcMar>
            <w:vAlign w:val="center"/>
            <w:shd w:fill="F8FAFC"/>
          </w:tcPr>
          <w:p>
            <w:r>
              <w:rPr>
                <w:rFonts w:ascii="Consolas" w:hAnsi="Consolas"/>
                <w:sz w:val="16"/>
                <w:lang w:val="es-CL" w:eastAsia="es-CL" w:bidi="es-CL"/>
              </w:rPr>
              <w:t>Cierre y entrega</w:t>
            </w:r>
          </w:p>
        </w:tc>
        <w:tc>
          <w:tcPr>
            <w:tcW w:type="dxa" w:w="5216"/>
            <w:tcMar>
              <w:top w:w="80" w:type="dxa"/>
              <w:start w:w="100" w:type="dxa"/>
              <w:bottom w:w="80" w:type="dxa"/>
              <w:end w:w="100" w:type="dxa"/>
            </w:tcMar>
            <w:vAlign w:val="center"/>
            <w:shd w:fill="F8FAFC"/>
          </w:tcPr>
          <w:p>
            <w:r>
              <w:rPr>
                <w:rFonts w:ascii="Consolas" w:hAnsi="Consolas"/>
                <w:sz w:val="16"/>
                <w:lang w:val="es-CL" w:eastAsia="es-CL" w:bidi="es-CL"/>
              </w:rPr>
              <w:t>Proyecto, GitHub, ERS V2, cobertura de testing y video entregados. Se identifica la versión evaluada.</w:t>
            </w:r>
          </w:p>
        </w:tc>
      </w:tr>
      <w:tr>
        <w:trPr>
          <w:cantSplit/>
        </w:trPr>
        <w:tc>
          <w:tcPr>
            <w:tcW w:type="dxa" w:w="1134"/>
            <w:tcMar>
              <w:top w:w="80" w:type="dxa"/>
              <w:start w:w="100" w:type="dxa"/>
              <w:bottom w:w="80" w:type="dxa"/>
              <w:end w:w="100" w:type="dxa"/>
            </w:tcMar>
            <w:vAlign w:val="center"/>
          </w:tcPr>
          <w:p>
            <w:r>
              <w:rPr>
                <w:rFonts w:ascii="Consolas" w:hAnsi="Consolas"/>
                <w:sz w:val="16"/>
                <w:lang w:val="es-CL" w:eastAsia="es-CL" w:bidi="es-CL"/>
              </w:rPr>
              <w:t>11</w:t>
            </w:r>
          </w:p>
        </w:tc>
        <w:tc>
          <w:tcPr>
            <w:tcW w:type="dxa" w:w="2835"/>
            <w:tcMar>
              <w:top w:w="80" w:type="dxa"/>
              <w:start w:w="100" w:type="dxa"/>
              <w:bottom w:w="80" w:type="dxa"/>
              <w:end w:w="100" w:type="dxa"/>
            </w:tcMar>
            <w:vAlign w:val="center"/>
          </w:tcPr>
          <w:p>
            <w:r>
              <w:rPr>
                <w:rFonts w:ascii="Consolas" w:hAnsi="Consolas"/>
                <w:sz w:val="16"/>
                <w:lang w:val="es-CL" w:eastAsia="es-CL" w:bidi="es-CL"/>
              </w:rPr>
              <w:t>Defensa técnica</w:t>
            </w:r>
          </w:p>
        </w:tc>
        <w:tc>
          <w:tcPr>
            <w:tcW w:type="dxa" w:w="5216"/>
            <w:tcMar>
              <w:top w:w="80" w:type="dxa"/>
              <w:start w:w="100" w:type="dxa"/>
              <w:bottom w:w="80" w:type="dxa"/>
              <w:end w:w="100" w:type="dxa"/>
            </w:tcMar>
            <w:vAlign w:val="center"/>
          </w:tcPr>
          <w:p>
            <w:r>
              <w:rPr>
                <w:rFonts w:ascii="Consolas" w:hAnsi="Consolas"/>
                <w:sz w:val="16"/>
                <w:lang w:val="es-CL" w:eastAsia="es-CL" w:bidi="es-CL"/>
              </w:rPr>
              <w:t>Cada integrante responde preguntas sobre la versión efectivamente entregada.</w:t>
            </w:r>
          </w:p>
        </w:tc>
      </w:tr>
    </w:tbl>
    <w:p>
      <w:pPr>
        <w:pStyle w:val="Heading1"/>
      </w:pPr>
      <w:r>
        <w:t>5. Artefactos que debe preparar el equipo</w:t>
      </w:r>
    </w:p>
    <w:p>
      <w:pPr>
        <w:ind w:left="255" w:hanging="142"/>
      </w:pPr>
      <w:r>
        <w:rPr>
          <w:rFonts w:ascii="Consolas" w:hAnsi="Consolas"/>
          <w:sz w:val="18"/>
          <w:lang w:val="es-CL" w:eastAsia="es-CL" w:bidi="es-CL"/>
        </w:rPr>
        <w:t>• Enlace público del repositorio GitHub del frontend.</w:t>
      </w:r>
    </w:p>
    <w:p>
      <w:pPr>
        <w:ind w:left="255" w:hanging="142"/>
      </w:pPr>
      <w:r>
        <w:rPr>
          <w:rFonts w:ascii="Consolas" w:hAnsi="Consolas"/>
          <w:sz w:val="18"/>
          <w:lang w:val="es-CL" w:eastAsia="es-CL" w:bidi="es-CL"/>
        </w:rPr>
        <w:t>• Proyecto frontend comprimido, sin la carpeta node_modules.</w:t>
      </w:r>
    </w:p>
    <w:p>
      <w:pPr>
        <w:ind w:left="255" w:hanging="142"/>
      </w:pPr>
      <w:r>
        <w:rPr>
          <w:rFonts w:ascii="Consolas" w:hAnsi="Consolas"/>
          <w:sz w:val="18"/>
          <w:lang w:val="es-CL" w:eastAsia="es-CL" w:bidi="es-CL"/>
        </w:rPr>
        <w:t>• Documento ERS actualizado a versión 2.</w:t>
      </w:r>
    </w:p>
    <w:p>
      <w:pPr>
        <w:ind w:left="255" w:hanging="142"/>
      </w:pPr>
      <w:r>
        <w:rPr>
          <w:rFonts w:ascii="Consolas" w:hAnsi="Consolas"/>
          <w:sz w:val="18"/>
          <w:lang w:val="es-CL" w:eastAsia="es-CL" w:bidi="es-CL"/>
        </w:rPr>
        <w:t>• Documento de cobertura y análisis del testing.</w:t>
      </w:r>
    </w:p>
    <w:p>
      <w:pPr>
        <w:ind w:left="255" w:hanging="142"/>
      </w:pPr>
      <w:r>
        <w:rPr>
          <w:rFonts w:ascii="Consolas" w:hAnsi="Consolas"/>
          <w:sz w:val="18"/>
          <w:lang w:val="es-CL" w:eastAsia="es-CL" w:bidi="es-CL"/>
        </w:rPr>
        <w:t>• Video de demostración de la versión entregada.</w:t>
      </w:r>
    </w:p>
    <w:p>
      <w:pPr>
        <w:ind w:left="255" w:hanging="142"/>
      </w:pPr>
      <w:r>
        <w:rPr>
          <w:rFonts w:ascii="Consolas" w:hAnsi="Consolas"/>
          <w:sz w:val="18"/>
          <w:lang w:val="es-CL" w:eastAsia="es-CL" w:bidi="es-CL"/>
        </w:rPr>
        <w:t>• Versión ejecutable mediante npm install y npm run dev.</w:t>
      </w:r>
    </w:p>
    <w:p>
      <w:pPr>
        <w:ind w:left="255" w:hanging="142"/>
      </w:pPr>
      <w:r>
        <w:rPr>
          <w:rFonts w:ascii="Consolas" w:hAnsi="Consolas"/>
          <w:sz w:val="18"/>
          <w:lang w:val="es-CL" w:eastAsia="es-CL" w:bidi="es-CL"/>
        </w:rPr>
        <w:t>• Pruebas ejecutables mediante npm test o el comando definido en package.json.</w:t>
      </w:r>
    </w:p>
    <w:p>
      <w:pPr>
        <w:pStyle w:val="Heading1"/>
      </w:pPr>
      <w:r>
        <w:t>6. Cómo se evaluará</w:t>
      </w:r>
    </w:p>
    <w:tbl>
      <w:tblPr>
        <w:tblStyle w:val="TableGrid"/>
        <w:tblW w:type="auto" w:w="0"/>
        <w:jc w:val="center"/>
        <w:tblLook w:firstColumn="1" w:firstRow="1" w:lastColumn="0" w:lastRow="0" w:noHBand="0" w:noVBand="1" w:val="04A0"/>
      </w:tblPr>
      <w:tblGrid>
        <w:gridCol w:w="3532"/>
        <w:gridCol w:w="3532"/>
        <w:gridCol w:w="3532"/>
      </w:tblGrid>
      <w:tr>
        <w:trPr>
          <w:tblHeader w:val="true"/>
        </w:trPr>
        <w:tc>
          <w:tcPr>
            <w:tcW w:type="dxa" w:w="3572"/>
            <w:shd w:fill="17365D"/>
            <w:tcMar>
              <w:top w:w="80" w:type="dxa"/>
              <w:start w:w="100" w:type="dxa"/>
              <w:bottom w:w="80" w:type="dxa"/>
              <w:end w:w="100" w:type="dxa"/>
            </w:tcMar>
          </w:tcPr>
          <w:p>
            <w:pPr>
              <w:jc w:val="center"/>
            </w:pPr>
            <w:r>
              <w:rPr>
                <w:rFonts w:ascii="Consolas" w:hAnsi="Consolas"/>
                <w:b/>
                <w:color w:val="FFFFFF"/>
                <w:sz w:val="16"/>
                <w:lang w:val="es-CL" w:eastAsia="es-CL" w:bidi="es-CL"/>
              </w:rPr>
              <w:t>Componente</w:t>
            </w:r>
          </w:p>
        </w:tc>
        <w:tc>
          <w:tcPr>
            <w:tcW w:type="dxa" w:w="1134"/>
            <w:shd w:fill="17365D"/>
            <w:tcMar>
              <w:top w:w="80" w:type="dxa"/>
              <w:start w:w="100" w:type="dxa"/>
              <w:bottom w:w="80" w:type="dxa"/>
              <w:end w:w="100" w:type="dxa"/>
            </w:tcMar>
          </w:tcPr>
          <w:p>
            <w:pPr>
              <w:jc w:val="center"/>
            </w:pPr>
            <w:r>
              <w:rPr>
                <w:rFonts w:ascii="Consolas" w:hAnsi="Consolas"/>
                <w:b/>
                <w:color w:val="FFFFFF"/>
                <w:sz w:val="16"/>
                <w:lang w:val="es-CL" w:eastAsia="es-CL" w:bidi="es-CL"/>
              </w:rPr>
              <w:t>Peso</w:t>
            </w:r>
          </w:p>
        </w:tc>
        <w:tc>
          <w:tcPr>
            <w:tcW w:type="dxa" w:w="4422"/>
            <w:shd w:fill="17365D"/>
            <w:tcMar>
              <w:top w:w="80" w:type="dxa"/>
              <w:start w:w="100" w:type="dxa"/>
              <w:bottom w:w="80" w:type="dxa"/>
              <w:end w:w="100" w:type="dxa"/>
            </w:tcMar>
          </w:tcPr>
          <w:p>
            <w:pPr>
              <w:jc w:val="center"/>
            </w:pPr>
            <w:r>
              <w:rPr>
                <w:rFonts w:ascii="Consolas" w:hAnsi="Consolas"/>
                <w:b/>
                <w:color w:val="FFFFFF"/>
                <w:sz w:val="16"/>
                <w:lang w:val="es-CL" w:eastAsia="es-CL" w:bidi="es-CL"/>
              </w:rPr>
              <w:t>Indicadores</w:t>
            </w:r>
          </w:p>
        </w:tc>
      </w:tr>
      <w:tr>
        <w:trPr>
          <w:cantSplit/>
        </w:trPr>
        <w:tc>
          <w:tcPr>
            <w:tcW w:type="dxa" w:w="3572"/>
            <w:tcMar>
              <w:top w:w="80" w:type="dxa"/>
              <w:start w:w="100" w:type="dxa"/>
              <w:bottom w:w="80" w:type="dxa"/>
              <w:end w:w="100" w:type="dxa"/>
            </w:tcMar>
            <w:vAlign w:val="center"/>
          </w:tcPr>
          <w:p>
            <w:r>
              <w:rPr>
                <w:rFonts w:ascii="Consolas" w:hAnsi="Consolas"/>
                <w:sz w:val="16"/>
                <w:lang w:val="es-CL" w:eastAsia="es-CL" w:bidi="es-CL"/>
              </w:rPr>
              <w:t>Entrega de encargo / evidencia grupal</w:t>
            </w:r>
          </w:p>
        </w:tc>
        <w:tc>
          <w:tcPr>
            <w:tcW w:type="dxa" w:w="1134"/>
            <w:tcMar>
              <w:top w:w="80" w:type="dxa"/>
              <w:start w:w="100" w:type="dxa"/>
              <w:bottom w:w="80" w:type="dxa"/>
              <w:end w:w="100" w:type="dxa"/>
            </w:tcMar>
            <w:vAlign w:val="center"/>
          </w:tcPr>
          <w:p>
            <w:r>
              <w:rPr>
                <w:rFonts w:ascii="Consolas" w:hAnsi="Consolas"/>
                <w:sz w:val="16"/>
                <w:lang w:val="es-CL" w:eastAsia="es-CL" w:bidi="es-CL"/>
              </w:rPr>
              <w:t>40%</w:t>
            </w:r>
          </w:p>
        </w:tc>
        <w:tc>
          <w:tcPr>
            <w:tcW w:type="dxa" w:w="4422"/>
            <w:tcMar>
              <w:top w:w="80" w:type="dxa"/>
              <w:start w:w="100" w:type="dxa"/>
              <w:bottom w:w="80" w:type="dxa"/>
              <w:end w:w="100" w:type="dxa"/>
            </w:tcMar>
            <w:vAlign w:val="center"/>
          </w:tcPr>
          <w:p>
            <w:r>
              <w:rPr>
                <w:rFonts w:ascii="Consolas" w:hAnsi="Consolas"/>
                <w:sz w:val="16"/>
                <w:lang w:val="es-CL" w:eastAsia="es-CL" w:bidi="es-CL"/>
              </w:rPr>
              <w:t>IE2.1.1, IE2.1.2, IE2.2.1, IE2.3.1</w:t>
            </w:r>
          </w:p>
        </w:tc>
      </w:tr>
      <w:tr>
        <w:trPr>
          <w:cantSplit/>
        </w:trPr>
        <w:tc>
          <w:tcPr>
            <w:tcW w:type="dxa" w:w="3572"/>
            <w:tcMar>
              <w:top w:w="80" w:type="dxa"/>
              <w:start w:w="100" w:type="dxa"/>
              <w:bottom w:w="80" w:type="dxa"/>
              <w:end w:w="100" w:type="dxa"/>
            </w:tcMar>
            <w:vAlign w:val="center"/>
            <w:shd w:fill="F8FAFC"/>
          </w:tcPr>
          <w:p>
            <w:r>
              <w:rPr>
                <w:rFonts w:ascii="Consolas" w:hAnsi="Consolas"/>
                <w:sz w:val="16"/>
                <w:lang w:val="es-CL" w:eastAsia="es-CL" w:bidi="es-CL"/>
              </w:rPr>
              <w:t>Presentación / defensa individual</w:t>
            </w:r>
          </w:p>
        </w:tc>
        <w:tc>
          <w:tcPr>
            <w:tcW w:type="dxa" w:w="1134"/>
            <w:tcMar>
              <w:top w:w="80" w:type="dxa"/>
              <w:start w:w="100" w:type="dxa"/>
              <w:bottom w:w="80" w:type="dxa"/>
              <w:end w:w="100" w:type="dxa"/>
            </w:tcMar>
            <w:vAlign w:val="center"/>
            <w:shd w:fill="F8FAFC"/>
          </w:tcPr>
          <w:p>
            <w:r>
              <w:rPr>
                <w:rFonts w:ascii="Consolas" w:hAnsi="Consolas"/>
                <w:sz w:val="16"/>
                <w:lang w:val="es-CL" w:eastAsia="es-CL" w:bidi="es-CL"/>
              </w:rPr>
              <w:t>60%</w:t>
            </w:r>
          </w:p>
        </w:tc>
        <w:tc>
          <w:tcPr>
            <w:tcW w:type="dxa" w:w="4422"/>
            <w:tcMar>
              <w:top w:w="80" w:type="dxa"/>
              <w:start w:w="100" w:type="dxa"/>
              <w:bottom w:w="80" w:type="dxa"/>
              <w:end w:w="100" w:type="dxa"/>
            </w:tcMar>
            <w:vAlign w:val="center"/>
            <w:shd w:fill="F8FAFC"/>
          </w:tcPr>
          <w:p>
            <w:r>
              <w:rPr>
                <w:rFonts w:ascii="Consolas" w:hAnsi="Consolas"/>
                <w:sz w:val="16"/>
                <w:lang w:val="es-CL" w:eastAsia="es-CL" w:bidi="es-CL"/>
              </w:rPr>
              <w:t>IE2.1.3, IE2.1.4, IE2.2.2, IE2.3.2</w:t>
            </w:r>
          </w:p>
        </w:tc>
      </w:tr>
    </w:tbl>
    <w:tbl>
      <w:tblPr>
        <w:tblW w:type="auto" w:w="0"/>
        <w:tblLook w:firstColumn="1" w:firstRow="1" w:lastColumn="0" w:lastRow="0" w:noHBand="0" w:noVBand="1" w:val="04A0"/>
      </w:tblPr>
      <w:tblGrid>
        <w:gridCol w:w="10596"/>
      </w:tblGrid>
      <w:tr>
        <w:tc>
          <w:tcPr>
            <w:tcW w:type="dxa" w:w="10596"/>
            <w:shd w:fill="E2F0D9"/>
            <w:tcMar>
              <w:top w:w="100" w:type="dxa"/>
              <w:start w:w="120" w:type="dxa"/>
              <w:bottom w:w="100" w:type="dxa"/>
              <w:end w:w="120" w:type="dxa"/>
            </w:tcMar>
          </w:tcPr>
          <w:p>
            <w:r>
              <w:rPr>
                <w:rFonts w:ascii="Consolas" w:hAnsi="Consolas"/>
                <w:b/>
                <w:color w:val="548235"/>
                <w:sz w:val="18"/>
                <w:lang w:val="es-CL" w:eastAsia="es-CL" w:bidi="es-CL"/>
              </w:rPr>
              <w:t>Versión de evaluación</w:t>
              <w:br/>
            </w:r>
            <w:r>
              <w:rPr>
                <w:rFonts w:ascii="Consolas" w:hAnsi="Consolas"/>
                <w:sz w:val="17"/>
                <w:lang w:val="es-CL" w:eastAsia="es-CL" w:bidi="es-CL"/>
              </w:rPr>
              <w:t>La defensa de Semana 11 se realizará sobre la versión entregada al cierre de Semana 10. El repositorio puede continuar evolucionando para la etapa siguiente, pero los cambios posteriores no reemplazan la evidencia ya entregada.</w:t>
            </w:r>
          </w:p>
        </w:tc>
      </w:tr>
    </w:tbl>
    <w:sectPr w:rsidR="00FC693F" w:rsidRPr="0006063C" w:rsidSect="00034616">
      <w:headerReference w:type="default" r:id="rId9"/>
      <w:footerReference w:type="default" r:id="rId10"/>
      <w:pgSz w:w="12240" w:h="15840"/>
      <w:pgMar w:top="737" w:right="822" w:bottom="709" w:left="822"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lang w:val="es-CL" w:eastAsia="es-CL" w:bidi="es-CL"/>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onsolas" w:hAnsi="Consolas"/>
        <w:color w:val="17365D"/>
        <w:sz w:val="15"/>
        <w:lang w:val="es-CL" w:eastAsia="es-CL" w:bidi="es-CL"/>
      </w:rPr>
      <w:t>DSY1104 · Desarrollo Full Stack II · 2026-2 · Evaluación Parcial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nsolas" w:hAnsi="Consolas"/>
      <w:b/>
      <w:bCs/>
      <w:color w:val="C65911"/>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nsolas" w:hAnsi="Consolas"/>
      <w:b/>
      <w:bCs/>
      <w:color w:val="54823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nsolas" w:hAnsi="Consolas"/>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