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05 · Guía de Entrega · Proyecto, GitHub y Video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Qué debe quedar entregado y cómo preparar una versión evaluable</w:t>
      </w:r>
    </w:p>
    <w:p>
      <w:pPr>
        <w:pStyle w:val="Heading1"/>
      </w:pPr>
      <w:r>
        <w:t>1. Entrega del proyecto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1. Finalizar el desarrollo correspondiente a EP2.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2. Ejecutar las pruebas finales del proyecto.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3. Verificar que la versión local y la versión publicada en GitHub correspondan al mismo estado de desarrollo.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4. Eliminar node_modules del archivo que será comprimido.</w:t>
      </w:r>
    </w:p>
    <w:p>
      <w:pPr>
        <w:ind w:left="340" w:hanging="255"/>
      </w:pPr>
      <w:r>
        <w:rPr>
          <w:rFonts w:ascii="Consolas" w:hAnsi="Consolas"/>
          <w:sz w:val="18"/>
          <w:lang w:val="es-CL" w:eastAsia="es-CL" w:bidi="es-CL"/>
        </w:rPr>
        <w:t>5. Comprimir la carpeta del frontend con un nombre identificable por sección y grupo.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npm install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npm run dev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npm test</w:t>
            </w:r>
          </w:p>
        </w:tc>
      </w:tr>
    </w:tbl>
    <w:p>
      <w:pPr>
        <w:pStyle w:val="Heading1"/>
      </w:pPr>
      <w:r>
        <w:t>2. Repositorio GitHub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Debe ser público al momento de la revisión.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Debe contener el proyecto frontend evaluado.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No subir node_modules.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Mantener un README mínimo con instrucciones de ejecución.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Los integrantes deben poder explicar sus aportes y commits.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No realizar cambios destinados a alterar la versión evaluada después del cierre de la entrega.</w:t>
      </w:r>
    </w:p>
    <w:p>
      <w:pPr>
        <w:pStyle w:val="Heading1"/>
      </w:pPr>
      <w:r>
        <w:t>3. Documentos solicitados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9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Documento</w:t>
            </w:r>
          </w:p>
        </w:tc>
        <w:tc>
          <w:tcPr>
            <w:tcW w:type="dxa" w:w="62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ERS actualizado V2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Requerimientos, alcance y decisiones actualizadas para la etapa frontend.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Cobertura del testing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Pruebas realizadas, comportamiento verificado, mocks/spies utilizados, resultados, cobertura y conclusiones.</w:t>
            </w:r>
          </w:p>
        </w:tc>
      </w:tr>
    </w:tbl>
    <w:p>
      <w:pPr>
        <w:pStyle w:val="Heading1"/>
      </w:pPr>
      <w:r>
        <w:t>4. Video de demostración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El video debe corresponder a la misma versión entregada y permitir comprobar su funcionamiento sin depender de explicaciones posteriores.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Identificar sección, grupo y contexto del proyecto.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Mostrar el inicio de la aplicación y su navegación principal.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Demostrar las funcionalidades más relevantes del caso.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Mostrar formularios y validaciones.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Mostrar el comportamiento responsivo cuando sea relevante.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Ejecutar o mostrar el resultado de las pruebas unitarias.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Evitar que el video sea solamente una presentación de diapositivas: debe verse el proyecto funcionando.</w:t>
      </w:r>
    </w:p>
    <w:p>
      <w:pPr>
        <w:pStyle w:val="Heading1"/>
      </w:pPr>
      <w:r>
        <w:t>5. Congelamiento de la versión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Importante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La versión entregada en Semana 10 será la base para la revisión del docente y para generar las preguntas de la defensa técnica de Semana 11. Los cambios posteriores pertenecen a la continuidad del proyecto y no sustituyen la entrega ya evaluada.</w:t>
            </w:r>
          </w:p>
        </w:tc>
      </w:tr>
    </w:tbl>
    <w:p>
      <w:pPr>
        <w:pStyle w:val="Heading1"/>
      </w:pPr>
      <w:r>
        <w:t>6. Convención sugerida de nombres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DSY1104-001-G01-EP2.zip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DSY1104-001-G01-ERS-V2.pdf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DSY1104-001-G01-Cobertura-Testing.pdf</w:t>
            </w:r>
          </w:p>
        </w:tc>
      </w:tr>
    </w:tbl>
    <w:p>
      <w:r>
        <w:rPr>
          <w:rFonts w:ascii="Consolas" w:hAnsi="Consolas"/>
          <w:b w:val="0"/>
          <w:sz w:val="18"/>
          <w:lang w:val="es-CL" w:eastAsia="es-CL" w:bidi="es-CL"/>
        </w:rPr>
        <w:t>Reemplacen 001 y G01 por la sección y grupo correspondientes.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