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ACTIVIDAD · TESTING DEL PROYECTO SEMESTRAL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Aplicar Semana 08 directamente al contexto del equipo</w:t>
      </w:r>
    </w:p>
    <w:p>
      <w:pPr>
        <w:pStyle w:val="Heading1"/>
      </w:pPr>
      <w:r>
        <w:t>1. Inventario de unidades a probar</w:t>
      </w:r>
    </w:p>
    <w:p>
      <w:pPr>
        <w:ind w:left="255"/>
      </w:pPr>
      <w:r>
        <w:rPr>
          <w:lang w:val="es-CL" w:eastAsia="es-CL" w:bidi="es-CL"/>
        </w:rPr>
        <w:t>☐ Funciones de filtros, búsquedas, cálculos o validaciones.</w:t>
      </w:r>
    </w:p>
    <w:p>
      <w:pPr>
        <w:ind w:left="255"/>
      </w:pPr>
      <w:r>
        <w:rPr>
          <w:lang w:val="es-CL" w:eastAsia="es-CL" w:bidi="es-CL"/>
        </w:rPr>
        <w:t>☐ Componentes que muestran información crítica.</w:t>
      </w:r>
    </w:p>
    <w:p>
      <w:pPr>
        <w:ind w:left="255"/>
      </w:pPr>
      <w:r>
        <w:rPr>
          <w:lang w:val="es-CL" w:eastAsia="es-CL" w:bidi="es-CL"/>
        </w:rPr>
        <w:t>☐ Botones y formularios con eventos relevantes.</w:t>
      </w:r>
    </w:p>
    <w:p>
      <w:pPr>
        <w:ind w:left="255"/>
      </w:pPr>
      <w:r>
        <w:rPr>
          <w:lang w:val="es-CL" w:eastAsia="es-CL" w:bidi="es-CL"/>
        </w:rPr>
        <w:t>☐ Componentes que modifican state.</w:t>
      </w:r>
    </w:p>
    <w:p>
      <w:pPr>
        <w:ind w:left="255"/>
      </w:pPr>
      <w:r>
        <w:rPr>
          <w:lang w:val="es-CL" w:eastAsia="es-CL" w:bidi="es-CL"/>
        </w:rPr>
        <w:t>☐ Funciones/services que luego consumirán la API real.</w:t>
      </w:r>
    </w:p>
    <w:p>
      <w:pPr>
        <w:ind w:left="255"/>
      </w:pPr>
      <w:r>
        <w:rPr>
          <w:lang w:val="es-CL" w:eastAsia="es-CL" w:bidi="es-CL"/>
        </w:rPr>
        <w:t>☐ Escenarios de error o ausencia de datos.</w:t>
      </w:r>
    </w:p>
    <w:p>
      <w:pPr>
        <w:pStyle w:val="Heading1"/>
      </w:pPr>
      <w:r>
        <w:t>2. Plan de 10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Prueba</w:t>
            </w:r>
          </w:p>
        </w:tc>
        <w:tc>
          <w:tcPr>
            <w:tcW w:type="dxa" w:w="2620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Comportamiento</w:t>
            </w:r>
          </w:p>
        </w:tc>
        <w:tc>
          <w:tcPr>
            <w:tcW w:type="dxa" w:w="2620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Datos / Mock</w:t>
            </w:r>
          </w:p>
        </w:tc>
        <w:tc>
          <w:tcPr>
            <w:tcW w:type="dxa" w:w="2620"/>
            <w:shd w:fill="17365D"/>
          </w:tcPr>
          <w:p>
            <w:r/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Resultado esperado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rFonts w:ascii="Consolas" w:hAnsi="Consolas"/>
                <w:sz w:val="16"/>
                <w:lang w:val="es-CL" w:eastAsia="es-CL" w:bidi="es-CL"/>
              </w:rPr>
            </w:r>
          </w:p>
        </w:tc>
      </w:tr>
    </w:tbl>
    <w:p>
      <w:pPr>
        <w:pStyle w:val="Heading1"/>
      </w:pPr>
      <w:r>
        <w:t>3. Evidencia de avance</w:t>
      </w:r>
    </w:p>
    <w:p>
      <w:pPr>
        <w:ind w:left="255"/>
      </w:pPr>
      <w:r>
        <w:rPr>
          <w:lang w:val="es-CL" w:eastAsia="es-CL" w:bidi="es-CL"/>
        </w:rPr>
        <w:t>☐ vitest.config.js agregado al repositorio.</w:t>
      </w:r>
    </w:p>
    <w:p>
      <w:pPr>
        <w:ind w:left="255"/>
      </w:pPr>
      <w:r>
        <w:rPr>
          <w:lang w:val="es-CL" w:eastAsia="es-CL" w:bidi="es-CL"/>
        </w:rPr>
        <w:t>☐ Scripts test, test:watch y test:coverage en package.json.</w:t>
      </w:r>
    </w:p>
    <w:p>
      <w:pPr>
        <w:ind w:left="255"/>
      </w:pPr>
      <w:r>
        <w:rPr>
          <w:lang w:val="es-CL" w:eastAsia="es-CL" w:bidi="es-CL"/>
        </w:rPr>
        <w:t>☐ Primeras pruebas pasando.</w:t>
      </w:r>
    </w:p>
    <w:p>
      <w:pPr>
        <w:ind w:left="255"/>
      </w:pPr>
      <w:r>
        <w:rPr>
          <w:lang w:val="es-CL" w:eastAsia="es-CL" w:bidi="es-CL"/>
        </w:rPr>
        <w:t>☐ Al menos un mock o spy pertinente.</w:t>
      </w:r>
    </w:p>
    <w:p>
      <w:pPr>
        <w:ind w:left="255"/>
      </w:pPr>
      <w:r>
        <w:rPr>
          <w:lang w:val="es-CL" w:eastAsia="es-CL" w:bidi="es-CL"/>
        </w:rPr>
        <w:t>☐ Informe de cobertura generado.</w:t>
      </w:r>
    </w:p>
    <w:p>
      <w:pPr>
        <w:ind w:left="255"/>
      </w:pPr>
      <w:r>
        <w:rPr>
          <w:lang w:val="es-CL" w:eastAsia="es-CL" w:bidi="es-CL"/>
        </w:rPr>
        <w:t>☐ Commits diferenciados por integrante.</w:t>
      </w:r>
    </w:p>
    <w:p>
      <w:pPr>
        <w:pStyle w:val="Heading1"/>
      </w:pPr>
      <w:r>
        <w:t>4. Preguntas de defensa que deberían poder responder</w:t>
      </w:r>
    </w:p>
    <w:p>
      <w:pPr>
        <w:ind w:left="255"/>
      </w:pPr>
      <w:r>
        <w:rPr>
          <w:lang w:val="es-CL" w:eastAsia="es-CL" w:bidi="es-CL"/>
        </w:rPr>
        <w:t>• ¿Qué comportamiento protege esta prueba?</w:t>
      </w:r>
    </w:p>
    <w:p>
      <w:pPr>
        <w:ind w:left="255"/>
      </w:pPr>
      <w:r>
        <w:rPr>
          <w:lang w:val="es-CL" w:eastAsia="es-CL" w:bidi="es-CL"/>
        </w:rPr>
        <w:t>• ¿Qué podría romperse si eliminamos esta prueba?</w:t>
      </w:r>
    </w:p>
    <w:p>
      <w:pPr>
        <w:ind w:left="255"/>
      </w:pPr>
      <w:r>
        <w:rPr>
          <w:lang w:val="es-CL" w:eastAsia="es-CL" w:bidi="es-CL"/>
        </w:rPr>
        <w:t>• ¿Por qué usaron un mock en este caso?</w:t>
      </w:r>
    </w:p>
    <w:p>
      <w:pPr>
        <w:ind w:left="255"/>
      </w:pPr>
      <w:r>
        <w:rPr>
          <w:lang w:val="es-CL" w:eastAsia="es-CL" w:bidi="es-CL"/>
        </w:rPr>
        <w:t>• ¿Qué diferencia hay entre una prueba de función y una prueba de componente?</w:t>
      </w:r>
    </w:p>
    <w:p>
      <w:pPr>
        <w:ind w:left="255"/>
      </w:pPr>
      <w:r>
        <w:rPr>
          <w:lang w:val="es-CL" w:eastAsia="es-CL" w:bidi="es-CL"/>
        </w:rPr>
        <w:t>• ¿Qué les mostró el informe de cobertura?</w:t>
      </w:r>
    </w:p>
    <w:p>
      <w:pPr>
        <w:ind w:left="255"/>
      </w:pPr>
      <w:r>
        <w:rPr>
          <w:lang w:val="es-CL" w:eastAsia="es-CL" w:bidi="es-CL"/>
        </w:rPr>
        <w:t>• ¿Qué pruebas deberían seguir funcionando cuando P3 reemplace datos simulados por API real?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E4"/>
          </w:tcPr>
          <w:p>
            <w:r/>
            <w:r>
              <w:rPr>
                <w:rFonts w:ascii="Consolas" w:hAnsi="Consolas"/>
                <w:b/>
                <w:color w:val="548235"/>
                <w:sz w:val="17"/>
                <w:lang w:val="es-CL" w:eastAsia="es-CL" w:bidi="es-CL"/>
              </w:rPr>
              <w:t>META DE SEMANA 08: salir con el entorno Vitest operativo y una batería inicial aplicada al proyecto real. Semana 09 se utilizará para integrar, corregir y completar Parcial 2.</w:t>
            </w:r>
          </w:p>
        </w:tc>
      </w:tr>
    </w:tbl>
    <w:sectPr w:rsidR="00FC693F" w:rsidRPr="0006063C" w:rsidSect="00034616">
      <w:pgSz w:w="12240" w:h="15840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