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Model Specification 1 — PPE Detection (Helmet &amp; Vest)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Document Version:  </w:t>
      </w:r>
      <w:r>
        <w:rPr>
          <w:rFonts w:ascii="Calibri" w:hAnsi="Calibri"/>
          <w:color w:val="333333"/>
          <w:sz w:val="20"/>
        </w:rPr>
        <w:t>1.0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Date:  </w:t>
      </w:r>
      <w:r>
        <w:rPr>
          <w:rFonts w:ascii="Calibri" w:hAnsi="Calibri"/>
          <w:color w:val="333333"/>
          <w:sz w:val="20"/>
        </w:rPr>
        <w:t>2026-02-18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Author:  </w:t>
      </w:r>
      <w:r>
        <w:rPr>
          <w:rFonts w:ascii="Calibri" w:hAnsi="Calibri"/>
          <w:color w:val="333333"/>
          <w:sz w:val="20"/>
        </w:rPr>
        <w:t>VisionSafe360 AI Research Team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Classification:  </w:t>
      </w:r>
      <w:r>
        <w:rPr>
          <w:rFonts w:ascii="Calibri" w:hAnsi="Calibri"/>
          <w:color w:val="333333"/>
          <w:sz w:val="20"/>
        </w:rPr>
        <w:t>Internal Technical Specification</w:t>
      </w:r>
    </w:p>
    <w:p>
      <w:pPr>
        <w:spacing w:after="80"/>
      </w:pPr>
    </w:p>
    <w:p>
      <w:pPr>
        <w:pStyle w:val="Heading2"/>
      </w:pPr>
      <w:r>
        <w:t>1. Model Objective</w:t>
      </w:r>
    </w:p>
    <w:p>
      <w:pPr>
        <w:pStyle w:val="Heading3"/>
      </w:pPr>
      <w:r>
        <w:t>1.1 Problem Statement</w:t>
      </w:r>
    </w:p>
    <w:p>
      <w:r>
        <w:rPr>
          <w:rFonts w:ascii="Calibri" w:hAnsi="Calibri"/>
          <w:color w:val="333333"/>
        </w:rPr>
        <w:t>Personal Protective Equipment (PPE) non-compliance remains the leading contributing factor in preventable industrial fatalities. According to the U.S. Bureau of Labor Statistics (BLS), head injuries account for approximately 9% of all workplace fatalities, while high-visibility vest violations correlate with 17% of struck-by incidents in construction and manufacturing environments.</w:t>
      </w:r>
    </w:p>
    <w:p>
      <w:pPr>
        <w:pStyle w:val="Heading3"/>
      </w:pPr>
      <w:r>
        <w:t>1.2 Detection Scope</w:t>
      </w:r>
    </w:p>
    <w:p>
      <w:r>
        <w:rPr>
          <w:rFonts w:ascii="Calibri" w:hAnsi="Calibri"/>
          <w:color w:val="333333"/>
        </w:rPr>
        <w:t>The PPE detection model must identify and classify the following states for each detected worker in a video frame: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ID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Name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Human worker detected in scene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wearing a hard hat / safety helmet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helmet_off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not wearing required head protection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wearing high-visibility safety vest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vest_off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not wearing required visibility garment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1.3 Operational Requirements</w:t>
      </w:r>
    </w:p>
    <w:p>
      <w:pPr>
        <w:pStyle w:val="ListBullet"/>
      </w:pPr>
      <w:r>
        <w:rPr>
          <w:rFonts w:ascii="Calibri" w:hAnsi="Calibri"/>
          <w:color w:val="333333"/>
        </w:rPr>
        <w:t>Must operate on live RTSP camera feeds at 15–30 FPS.</w:t>
      </w:r>
    </w:p>
    <w:p>
      <w:pPr>
        <w:pStyle w:val="ListBullet"/>
      </w:pPr>
      <w:r>
        <w:rPr>
          <w:rFonts w:ascii="Calibri" w:hAnsi="Calibri"/>
          <w:color w:val="333333"/>
        </w:rPr>
        <w:t>Must handle multiple workers simultaneously (target: up to 20 persons per frame).</w:t>
      </w:r>
    </w:p>
    <w:p>
      <w:pPr>
        <w:pStyle w:val="ListBullet"/>
      </w:pPr>
      <w:r>
        <w:rPr>
          <w:rFonts w:ascii="Calibri" w:hAnsi="Calibri"/>
          <w:color w:val="333333"/>
        </w:rPr>
        <w:t>Must function under real industrial CCTV conditions: variable lighting, occlusion, motion blur, camera angles from 3–15 meters distance.</w:t>
      </w:r>
    </w:p>
    <w:p>
      <w:pPr>
        <w:pStyle w:val="ListBullet"/>
      </w:pPr>
      <w:r>
        <w:rPr>
          <w:rFonts w:ascii="Calibri" w:hAnsi="Calibri"/>
          <w:color w:val="333333"/>
        </w:rPr>
        <w:t>Must maintain detection reliability across diverse worker demographics (skin tone, body size, clothing variation).</w:t>
      </w:r>
    </w:p>
    <w:p>
      <w:pPr>
        <w:pStyle w:val="Heading3"/>
      </w:pPr>
      <w:r>
        <w:t>1.4 Business Impact</w:t>
      </w:r>
    </w:p>
    <w:p>
      <w:r>
        <w:rPr>
          <w:rFonts w:ascii="Calibri" w:hAnsi="Calibri"/>
          <w:color w:val="333333"/>
        </w:rPr>
        <w:t>Each missed violation represents a potential injury or regulatory fine. Each false alarm degrades operator trust and increases alert fatigue. The model must balance sensitivity (catching real violations) with precision (minimizing false alarms).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2. Industry Benchmark Research</w:t>
      </w:r>
    </w:p>
    <w:p>
      <w:pPr>
        <w:pStyle w:val="Heading3"/>
      </w:pPr>
      <w:r>
        <w:t>2.1 Academic State-of-the-Art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Study / System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Dataset Size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mAP@0.5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Wang et al., "PPE Detection using YOLOv5"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2022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YOLOv5s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5,000 images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91.2%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88.4%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Construction site, 3 classes</w:t>
            </w:r>
          </w:p>
        </w:tc>
      </w:tr>
      <w:tr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Nath et al., "Deep Learning for PPE Compliance"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2020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Faster R-CNN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10,000 images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88.4%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84.7%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Hard hat only</w:t>
            </w:r>
          </w:p>
        </w:tc>
      </w:tr>
      <w:tr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Delhi et al., "Helmet Detection in Construction"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2020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SSD MobileNet v2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5,000 images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83.9%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80.2%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Mobile deployment</w:t>
            </w:r>
          </w:p>
        </w:tc>
      </w:tr>
      <w:tr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Fang et al., "Detecting PPE with YOLO variants"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YOLOv8m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21,000 images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93.7%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91.0%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Multi-class PPE, construction</w:t>
            </w:r>
          </w:p>
        </w:tc>
      </w:tr>
      <w:tr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 et al., "Lightweight PPE Detection on Edge"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YOLOv8n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8,500 images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89.1%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85.3%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Jetson Nano deployment</w:t>
            </w:r>
          </w:p>
        </w:tc>
      </w:tr>
      <w:tr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Otgonbold et al., "SHEL5K Benchmark"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2022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YOLOv5m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5,000 images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90.4%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87.6%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Standardized benchmark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2.2 Industrial Deployments (Reported)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Vendor / System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Reported Accuracy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Intenseye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95% (claimed)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 sec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Cloud + Edge hybrid, proprietary dataset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Voxel AI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92% (claimed)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Real-time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Multi-camera industrial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SmartVid.io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90% (claimed)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Near real-time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Construction-specific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Protex AI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93% (claimed)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sec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Manufacturing floor deployment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Note:</w:t>
      </w:r>
      <w:r>
        <w:rPr>
          <w:rFonts w:ascii="Calibri" w:hAnsi="Calibri"/>
          <w:color w:val="333333"/>
        </w:rPr>
        <w:t xml:space="preserve"> Vendor claims are marketing figures and typically measured on curated datasets. Real-world performance in novel environments is typically 5–10% lower.</w:t>
      </w:r>
    </w:p>
    <w:p>
      <w:pPr>
        <w:pStyle w:val="Heading3"/>
      </w:pPr>
      <w:r>
        <w:t>2.3 Target Metrics for VisionSafe360</w:t>
      </w:r>
    </w:p>
    <w:p>
      <w:r>
        <w:rPr>
          <w:rFonts w:ascii="Calibri" w:hAnsi="Calibri"/>
          <w:color w:val="333333"/>
        </w:rPr>
        <w:t>Given the benchmarks above, the following targets represent realistic, competitive, and aspirational goals: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 Acceptable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Competitive 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(all PPE)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mAP@0.5:0.95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72.0%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Recall (helmet_off)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Recall (vest_off)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Precision (overall)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82.0%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Inference latency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80 ms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40 ms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20 ms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3. Recommended Model Architecture</w:t>
      </w:r>
    </w:p>
    <w:p>
      <w:pPr>
        <w:pStyle w:val="Heading3"/>
      </w:pPr>
      <w:r>
        <w:t>3.1 Architecture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mAP@0.5 (PPE)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FPS (Jetson Orin)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 Size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Occlusion Handling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Training Ecosystem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YOLOv5s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89–91%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55–65 FPS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14 MB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Mature, Ultralytics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YOLOv5m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91–93%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35–45 FPS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42 MB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Mature, Ultralytics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YOLOv8n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87–89%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70–90 FPS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6.2 MB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Latest, Ultralytics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90–92%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50–65 FPS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22 MB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Latest, Ultralytics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YOLOv8m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92–94%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30–40 FPS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52 MB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Good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Latest, Ultralytics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YOLO-NAS-s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91–93%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45–55 FPS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30 MB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Deci.ai, AutoNAC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RT-DETR-l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93–95%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20–25 FPS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65 MB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Excellent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Transformer-based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3.2 Tradeoff Analysis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YOLOv8s vs YOLOv8m: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YOLOv8s provides the best speed-accuracy tradeoff for edge deployment. It achieves within 2% mAP of the medium variant while running 60% faster on edge GPUs.</w:t>
      </w:r>
    </w:p>
    <w:p>
      <w:pPr>
        <w:pStyle w:val="ListBullet"/>
      </w:pPr>
      <w:r>
        <w:rPr>
          <w:rFonts w:ascii="Calibri" w:hAnsi="Calibri"/>
          <w:color w:val="333333"/>
        </w:rPr>
        <w:t>YOLOv8m is preferred if the deployment hardware has sufficient compute (e.g., Jetson AGX Orin) and multi-camera processing is not required on a single device.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YOLOv8 vs YOLO-NAS: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YOLO-NAS uses Neural Architecture Search to optimize the backbone automatically. It can achieve comparable accuracy to YOLOv8m at lower latency.</w:t>
      </w:r>
    </w:p>
    <w:p>
      <w:pPr>
        <w:pStyle w:val="ListBullet"/>
      </w:pPr>
      <w:r>
        <w:rPr>
          <w:rFonts w:ascii="Calibri" w:hAnsi="Calibri"/>
          <w:color w:val="333333"/>
        </w:rPr>
        <w:t>However, YOLO-NAS has a less mature training ecosystem, fewer community resources, and more complex export pipelines.</w:t>
      </w:r>
    </w:p>
    <w:p>
      <w:pPr>
        <w:pStyle w:val="ListBullet"/>
      </w:pPr>
      <w:r>
        <w:rPr>
          <w:rFonts w:ascii="Calibri" w:hAnsi="Calibri"/>
          <w:color w:val="333333"/>
        </w:rPr>
        <w:t>For a graduation project with limited time, YOLOv8 is the pragmatic choice due to Ultralytics' unified API, extensive documentation, and straightforward TensorRT export.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RT-DETR (Transformer-based):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Achieves superior accuracy especially for small objects and occluded targets.</w:t>
      </w:r>
    </w:p>
    <w:p>
      <w:pPr>
        <w:pStyle w:val="ListBullet"/>
      </w:pPr>
      <w:r>
        <w:rPr>
          <w:rFonts w:ascii="Calibri" w:hAnsi="Calibri"/>
          <w:color w:val="333333"/>
        </w:rPr>
        <w:t>However, the computational cost is 2–3x higher than YOLOv8s, making it impractical for multi-camera edge deployment.</w:t>
      </w:r>
    </w:p>
    <w:p>
      <w:pPr>
        <w:pStyle w:val="ListBullet"/>
      </w:pPr>
      <w:r>
        <w:rPr>
          <w:rFonts w:ascii="Calibri" w:hAnsi="Calibri"/>
          <w:color w:val="333333"/>
        </w:rPr>
        <w:t>Not recommended for this project phase.</w:t>
      </w:r>
    </w:p>
    <w:p>
      <w:pPr>
        <w:pStyle w:val="Heading3"/>
      </w:pPr>
      <w:r>
        <w:t>3.3 Recommendation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Primary: YOLOv8s</w:t>
      </w:r>
      <w:r>
        <w:rPr>
          <w:rFonts w:ascii="Calibri" w:hAnsi="Calibri"/>
          <w:color w:val="333333"/>
        </w:rPr>
        <w:t xml:space="preserve"> (small variant)</w:t>
      </w:r>
    </w:p>
    <w:p>
      <w:r>
        <w:rPr>
          <w:rFonts w:ascii="Calibri" w:hAnsi="Calibri"/>
          <w:color w:val="333333"/>
        </w:rPr>
        <w:t>Rationale:</w:t>
      </w:r>
    </w:p>
    <w:p>
      <w:pPr>
        <w:pStyle w:val="ListBullet"/>
      </w:pPr>
      <w:r>
        <w:rPr>
          <w:rFonts w:ascii="Calibri" w:hAnsi="Calibri"/>
          <w:color w:val="333333"/>
        </w:rPr>
        <w:t>Achieves 90–92% mAP@0.5 on PPE benchmarks — within the competitive target range.</w:t>
      </w:r>
    </w:p>
    <w:p>
      <w:pPr>
        <w:pStyle w:val="ListBullet"/>
      </w:pPr>
      <w:r>
        <w:rPr>
          <w:rFonts w:ascii="Calibri" w:hAnsi="Calibri"/>
          <w:color w:val="333333"/>
        </w:rPr>
        <w:t>Runs at 50–65 FPS on Jetson Orin Nano, leaving compute headroom for pose estimation in the same pipeline.</w:t>
      </w:r>
    </w:p>
    <w:p>
      <w:pPr>
        <w:pStyle w:val="ListBullet"/>
      </w:pPr>
      <w:r>
        <w:rPr>
          <w:rFonts w:ascii="Calibri" w:hAnsi="Calibri"/>
          <w:color w:val="333333"/>
        </w:rPr>
        <w:t>22 MB model size fits comfortably in edge GPU memory alongside other models.</w:t>
      </w:r>
    </w:p>
    <w:p>
      <w:pPr>
        <w:pStyle w:val="ListBullet"/>
      </w:pPr>
      <w:r>
        <w:rPr>
          <w:rFonts w:ascii="Calibri" w:hAnsi="Calibri"/>
          <w:color w:val="333333"/>
        </w:rPr>
        <w:t>Ultralytics provides one-command export to ONNX and TensorRT.</w:t>
      </w:r>
    </w:p>
    <w:p>
      <w:pPr>
        <w:pStyle w:val="ListBullet"/>
      </w:pPr>
      <w:r>
        <w:rPr>
          <w:rFonts w:ascii="Calibri" w:hAnsi="Calibri"/>
          <w:color w:val="333333"/>
        </w:rPr>
        <w:t>Extensive pre-trained COCO weights provide strong transfer learning foundation (person class already learned).</w:t>
      </w:r>
    </w:p>
    <w:p>
      <w:pPr>
        <w:pStyle w:val="ListBullet"/>
      </w:pPr>
      <w:r>
        <w:rPr>
          <w:rFonts w:ascii="Calibri" w:hAnsi="Calibri"/>
          <w:color w:val="333333"/>
        </w:rPr>
        <w:t>Mature augmentation pipeline (Mosaic, MixUp, HSV augmentation) built into the training framework.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Fallback: YOLOv8m</w:t>
      </w:r>
      <w:r>
        <w:rPr>
          <w:rFonts w:ascii="Calibri" w:hAnsi="Calibri"/>
          <w:color w:val="333333"/>
        </w:rPr>
        <w:t xml:space="preserve"> — if hardware budget allows Jetson AGX Orin or if accuracy on </w:t>
      </w:r>
      <w:r>
        <w:rPr>
          <w:rFonts w:ascii="Consolas" w:hAnsi="Consolas"/>
          <w:color w:val="8B0000"/>
          <w:sz w:val="19"/>
        </w:rPr>
        <w:t>helmet_off</w:t>
      </w:r>
      <w:r>
        <w:rPr>
          <w:rFonts w:ascii="Calibri" w:hAnsi="Calibri"/>
          <w:color w:val="333333"/>
        </w:rPr>
        <w:t xml:space="preserve"> class is below 90% with YOLOv8s after fine-tuning.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4. Dataset Strategy</w:t>
      </w:r>
    </w:p>
    <w:p>
      <w:pPr>
        <w:pStyle w:val="Heading3"/>
      </w:pPr>
      <w:r>
        <w:t>4.1 Required Dataset Size</w:t>
      </w:r>
    </w:p>
    <w:p>
      <w:r>
        <w:rPr>
          <w:rFonts w:ascii="Calibri" w:hAnsi="Calibri"/>
          <w:color w:val="333333"/>
        </w:rPr>
        <w:t>Based on the 5-class detection task with industrial variability: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Images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Annotations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Initial Training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8,000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~35,000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Validation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2,000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~8,500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Test (held-out)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1,000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~4,500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Domain Adaptation Set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500–1000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~2,000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~12,000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~50,000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4.2 Public Dataset Sources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Classes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Quality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SHEL5K (Safety Helmet)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5,000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 on/off, Person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Hard Hat Workers (Kaggle)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7,000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Helmet, Head, Person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GDUT-HWD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3,174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Helmet, Head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Pictor-v3 (PPE)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2,496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Helmet, Vest, Person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CHV Dataset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10,000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Construction PPE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4.3 Class Balance Strategy</w:t>
      </w:r>
    </w:p>
    <w:p>
      <w:r>
        <w:rPr>
          <w:rFonts w:ascii="Calibri" w:hAnsi="Calibri"/>
          <w:color w:val="333333"/>
        </w:rPr>
        <w:t>PPE datasets inherently suffer from class imbalance — compliant workers (helmet_on, vest_on) significantly outnumber violators (helmet_off, vest_off) in most industrial footage.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Target distribution: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 %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100%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Present in every image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40–50%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Natural prevalence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helmet_off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20–30%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Oversample via augmentation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40–50%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Natural prevalence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vest_off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15–25%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Oversample + synthetic generation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Techniques: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Class-aware sampling during training batch construction.</w:t>
      </w:r>
    </w:p>
    <w:p>
      <w:pPr>
        <w:pStyle w:val="ListBullet"/>
      </w:pPr>
      <w:r>
        <w:rPr>
          <w:rFonts w:ascii="Calibri" w:hAnsi="Calibri"/>
          <w:color w:val="333333"/>
        </w:rPr>
        <w:t>Focal Loss to down-weight easy (compliant) examples and focus on hard (violation) cases.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Copy-paste augmentation: paste </w:t>
      </w:r>
      <w:r>
        <w:rPr>
          <w:rFonts w:ascii="Consolas" w:hAnsi="Consolas"/>
          <w:color w:val="8B0000"/>
          <w:sz w:val="19"/>
        </w:rPr>
        <w:t>helmet_off</w:t>
      </w:r>
      <w:r>
        <w:rPr>
          <w:rFonts w:ascii="Calibri" w:hAnsi="Calibri"/>
          <w:color w:val="333333"/>
        </w:rPr>
        <w:t xml:space="preserve"> heads onto compliant worker bodies.</w:t>
      </w:r>
    </w:p>
    <w:p>
      <w:pPr>
        <w:pStyle w:val="Heading3"/>
      </w:pPr>
      <w:r>
        <w:t>4.4 Data Augmentation Strategy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Augmentation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Mosaic (4-image)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Multi-scale learning, context diversity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Default YOLO mosaic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MixUp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Regularization, boundary smoothing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alpha = 0.15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HSV Shift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Lighting robustness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H: ±0.015, S: ±0.7, V: ±0.4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Random Perspective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Camera angle variation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degrees=2, translate=0.1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Random Flip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Horizontal symmetry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p=0.5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Random Crop + Resize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 distance variation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scale: 0.5–1.5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Motion Blur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CCTV motion artifact simulation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kernel: 3–7 pixels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JPEG Compression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 low-quality CCTV encoding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quality: 50–95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Gaussian Noise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Sensor noise in low-light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sigma: 5–25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4.5 Hard Negative Mining</w:t>
      </w:r>
    </w:p>
    <w:p>
      <w:r>
        <w:rPr>
          <w:rFonts w:ascii="Calibri" w:hAnsi="Calibri"/>
          <w:color w:val="333333"/>
        </w:rPr>
        <w:t>After initial training, run inference on unlabeled industrial footage and collect:</w:t>
      </w:r>
    </w:p>
    <w:p>
      <w:pPr>
        <w:pStyle w:val="ListBullet"/>
      </w:pPr>
      <w:r>
        <w:rPr>
          <w:rFonts w:ascii="Calibri" w:hAnsi="Calibri"/>
          <w:color w:val="333333"/>
        </w:rPr>
        <w:t>False positives: non-PPE objects detected as PPE (e.g., colored hair bands → helmet, colored shirts → vest).</w:t>
      </w:r>
    </w:p>
    <w:p>
      <w:pPr>
        <w:pStyle w:val="ListBullet"/>
      </w:pPr>
      <w:r>
        <w:rPr>
          <w:rFonts w:ascii="Calibri" w:hAnsi="Calibri"/>
          <w:color w:val="333333"/>
        </w:rPr>
        <w:t>Hard negatives: crowded scenes, partially occluded workers, workers behind machinery.</w:t>
      </w:r>
    </w:p>
    <w:p>
      <w:r>
        <w:rPr>
          <w:rFonts w:ascii="Calibri" w:hAnsi="Calibri"/>
          <w:color w:val="333333"/>
        </w:rPr>
        <w:t>Re-annotate these hard samples and add them to the training set for a second round of fine-tuning.</w:t>
      </w:r>
    </w:p>
    <w:p>
      <w:pPr>
        <w:pStyle w:val="Heading3"/>
      </w:pPr>
      <w:r>
        <w:t>4.6 Synthetic Data Usage</w:t>
      </w:r>
    </w:p>
    <w:p>
      <w:pPr>
        <w:pStyle w:val="ListBullet"/>
      </w:pPr>
      <w:r>
        <w:rPr>
          <w:rFonts w:ascii="Calibri" w:hAnsi="Calibri"/>
          <w:color w:val="333333"/>
        </w:rPr>
        <w:t>Use Blender or Unity to render synthetic workers with and without PPE in industrial environments.</w:t>
      </w:r>
    </w:p>
    <w:p>
      <w:pPr>
        <w:pStyle w:val="ListBullet"/>
      </w:pPr>
      <w:r>
        <w:rPr>
          <w:rFonts w:ascii="Calibri" w:hAnsi="Calibri"/>
          <w:color w:val="333333"/>
        </w:rPr>
        <w:t>Synthetic data is most useful for rare classes (</w:t>
      </w:r>
      <w:r>
        <w:rPr>
          <w:rFonts w:ascii="Consolas" w:hAnsi="Consolas"/>
          <w:color w:val="8B0000"/>
          <w:sz w:val="19"/>
        </w:rPr>
        <w:t>vest_off</w:t>
      </w:r>
      <w:r>
        <w:rPr>
          <w:rFonts w:ascii="Calibri" w:hAnsi="Calibri"/>
          <w:color w:val="333333"/>
        </w:rPr>
        <w:t xml:space="preserve"> in dark environments).</w:t>
      </w:r>
    </w:p>
    <w:p>
      <w:pPr>
        <w:pStyle w:val="ListBullet"/>
      </w:pPr>
      <w:r>
        <w:rPr>
          <w:rFonts w:ascii="Calibri" w:hAnsi="Calibri"/>
          <w:color w:val="333333"/>
        </w:rPr>
        <w:t>Recommended ratio: 70% real + 30% synthetic maximum (higher synthetic ratios degrade real-world performance).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5. Training Strategy</w:t>
      </w:r>
    </w:p>
    <w:p>
      <w:pPr>
        <w:pStyle w:val="Heading3"/>
      </w:pPr>
      <w:r>
        <w:t>5.1 Transfer Learning Approach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Stage 1 — Backbone Freeze:</w:t>
      </w:r>
      <w:r>
        <w:rPr>
          <w:rFonts w:ascii="Calibri" w:hAnsi="Calibri"/>
          <w:color w:val="333333"/>
        </w:rPr>
        <w:t xml:space="preserve"> Load YOLOv8s pre-trained on COCO. Freeze the backbone (first 10 layers) and train only the detection head for 20 epochs on the PPE dataset. Learning rate: 1e-3.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Stage 2 — Full Fine-Tuning:</w:t>
      </w:r>
      <w:r>
        <w:rPr>
          <w:rFonts w:ascii="Calibri" w:hAnsi="Calibri"/>
          <w:color w:val="333333"/>
        </w:rPr>
        <w:t xml:space="preserve"> Unfreeze all layers. Train for 80–120 additional epochs with cosine annealing learning rate schedule. Initial LR: 1e-4, final LR: 1e-6.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Stage 3 — Domain Adaptation:</w:t>
      </w:r>
      <w:r>
        <w:rPr>
          <w:rFonts w:ascii="Calibri" w:hAnsi="Calibri"/>
          <w:color w:val="333333"/>
        </w:rPr>
        <w:t xml:space="preserve"> Fine-tune for 10–15 epochs on site-specific data (captured from actual deployment cameras) with very low learning rate (1e-5).</w:t>
      </w:r>
    </w:p>
    <w:p>
      <w:pPr>
        <w:pStyle w:val="Heading3"/>
      </w:pPr>
      <w:r>
        <w:t>5.2 Hyperparameter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Value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Optimizer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AdamW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Better generalization than SGD on small data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Learning Rate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1e-3 → 1e-6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Cosine annealing schedule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Batch Size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16–32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Largest that fits in GPU memory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Image Size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640 x 640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Standard YOLO input, sufficient for PPE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Weight Decay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0.0005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Regularization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Warmup Epochs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Stable gradient initialization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Label Smoothing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0.1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Reduces overconfidence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Mosaic Probability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1.0 (first 80%)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Disable in last 20% of training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Close Mosaic Epoch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Last 10 epochs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Fine-grained feature learning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5.3 Loss Functions</w:t>
      </w:r>
    </w:p>
    <w:p>
      <w:r>
        <w:rPr>
          <w:rFonts w:ascii="Calibri" w:hAnsi="Calibri"/>
          <w:color w:val="333333"/>
        </w:rPr>
        <w:t>YOLOv8 uses a composite loss: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Box Loss (CIoU):</w:t>
      </w:r>
      <w:r>
        <w:rPr>
          <w:rFonts w:ascii="Calibri" w:hAnsi="Calibri"/>
          <w:color w:val="333333"/>
        </w:rPr>
        <w:t xml:space="preserve"> Measures bounding box regression quality. CIoU penalizes center distance, aspect ratio, and overlap simultaneously.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Classification Loss (BCE with Focal weighting):</w:t>
      </w:r>
      <w:r>
        <w:rPr>
          <w:rFonts w:ascii="Calibri" w:hAnsi="Calibri"/>
          <w:color w:val="333333"/>
        </w:rPr>
        <w:t xml:space="preserve"> Binary cross-entropy per class with focal modulation (gamma=1.5) to handle class imbalance.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Distribution Focal Loss (DFL):</w:t>
      </w:r>
      <w:r>
        <w:rPr>
          <w:rFonts w:ascii="Calibri" w:hAnsi="Calibri"/>
          <w:color w:val="333333"/>
        </w:rPr>
        <w:t xml:space="preserve"> YOLOv8-specific loss for discrete probability distribution of box boundaries. Improves localization accuracy.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Custom modification for PPE: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 xml:space="preserve">Increase </w:t>
      </w:r>
      <w:r>
        <w:rPr>
          <w:rFonts w:ascii="Consolas" w:hAnsi="Consolas"/>
          <w:color w:val="8B0000"/>
          <w:sz w:val="19"/>
        </w:rPr>
        <w:t>cls</w:t>
      </w:r>
      <w:r>
        <w:rPr>
          <w:rFonts w:ascii="Calibri" w:hAnsi="Calibri"/>
          <w:color w:val="333333"/>
        </w:rPr>
        <w:t xml:space="preserve"> loss weight from default 0.5 to 0.7 — classification accuracy matters more than pixel-perfect boxes for PPE compliance decisions.</w:t>
      </w:r>
    </w:p>
    <w:p>
      <w:pPr>
        <w:pStyle w:val="Heading3"/>
      </w:pPr>
      <w:r>
        <w:t>5.4 Validation Strategy</w:t>
      </w:r>
    </w:p>
    <w:p>
      <w:pPr>
        <w:pStyle w:val="ListBullet"/>
      </w:pPr>
      <w:r>
        <w:rPr>
          <w:rFonts w:ascii="Calibri" w:hAnsi="Calibri"/>
          <w:color w:val="333333"/>
        </w:rPr>
        <w:t>Use 80/10/10 split (train/validation/test).</w:t>
      </w:r>
    </w:p>
    <w:p>
      <w:pPr>
        <w:pStyle w:val="ListBullet"/>
      </w:pPr>
      <w:r>
        <w:rPr>
          <w:rFonts w:ascii="Calibri" w:hAnsi="Calibri"/>
          <w:color w:val="333333"/>
        </w:rPr>
        <w:t>Monitor validation mAP@0.5 as the primary checkpoint criterion.</w:t>
      </w:r>
    </w:p>
    <w:p>
      <w:pPr>
        <w:pStyle w:val="ListBullet"/>
      </w:pPr>
      <w:r>
        <w:rPr>
          <w:rFonts w:ascii="Calibri" w:hAnsi="Calibri"/>
          <w:color w:val="333333"/>
        </w:rPr>
        <w:t>Apply early stopping with patience of 20 epochs on validation loss.</w:t>
      </w:r>
    </w:p>
    <w:p>
      <w:pPr>
        <w:pStyle w:val="ListBullet"/>
      </w:pPr>
      <w:r>
        <w:rPr>
          <w:rFonts w:ascii="Calibri" w:hAnsi="Calibri"/>
          <w:color w:val="333333"/>
        </w:rPr>
        <w:t>Final evaluation exclusively on the held-out test set (never used during training or hyperparameter tuning).</w:t>
      </w:r>
    </w:p>
    <w:p>
      <w:pPr>
        <w:pStyle w:val="Heading3"/>
      </w:pPr>
      <w:r>
        <w:t>5.5 Cross-Validation Consideration</w:t>
      </w:r>
    </w:p>
    <w:p>
      <w:pPr>
        <w:pStyle w:val="ListBullet"/>
      </w:pPr>
      <w:r>
        <w:rPr>
          <w:rFonts w:ascii="Calibri" w:hAnsi="Calibri"/>
          <w:color w:val="333333"/>
        </w:rPr>
        <w:t>Full k-fold cross-validation is computationally expensive for object detection.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Recommended alternative: </w:t>
      </w:r>
      <w:r>
        <w:rPr>
          <w:rFonts w:ascii="Calibri" w:hAnsi="Calibri"/>
          <w:b/>
          <w:color w:val="333333"/>
        </w:rPr>
        <w:t>stratified single split</w:t>
      </w:r>
      <w:r>
        <w:rPr>
          <w:rFonts w:ascii="Calibri" w:hAnsi="Calibri"/>
          <w:color w:val="333333"/>
        </w:rPr>
        <w:t xml:space="preserve"> with careful class distribution matching.</w:t>
      </w:r>
    </w:p>
    <w:p>
      <w:pPr>
        <w:pStyle w:val="ListBullet"/>
      </w:pPr>
      <w:r>
        <w:rPr>
          <w:rFonts w:ascii="Calibri" w:hAnsi="Calibri"/>
          <w:color w:val="333333"/>
        </w:rPr>
        <w:t>If compute budget allows, perform 3-fold validation and report mean ± std of mAP.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6. Evaluation Metrics</w:t>
      </w:r>
    </w:p>
    <w:p>
      <w:pPr>
        <w:pStyle w:val="Heading3"/>
      </w:pPr>
      <w:r>
        <w:t>6.1 Primary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Mean Average Precision at IoU threshold 0.5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Highest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mAP@0.5:0.95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Mean AP averaged over IoU 0.5 to 0.95 (step 0.05)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Recall@0.5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True positive rate per class at IoU 0.5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6.2 Secondary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Precision@0.5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Positive predictive value per class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F1 Score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Harmonic mean of precision and recall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Per-class AP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AP breakdown for each PPE class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6.3 Operational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Alarm Rate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positives per camera per hour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 per hour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Missed Violation Rate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negatives on actual violations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8%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End-to-End Latency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Frame capture → alert decision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 seconds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Inference Latency (model)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Single frame inference time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40 ms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Throughput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Frames per second per camera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15 FPS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6.4 Per-Class Target Thresholds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 AP@0.5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 AP@0.5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98.0%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helmet_off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82.0%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89.0%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94.0%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84.0%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94.0%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vest_off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87.0%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92.0%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7. Deployment Strategy</w:t>
      </w:r>
    </w:p>
    <w:p>
      <w:pPr>
        <w:pStyle w:val="Heading3"/>
      </w:pPr>
      <w:r>
        <w:t>7.0 Development vs. Production Environments</w:t>
      </w:r>
    </w:p>
    <w:p>
      <w:r>
        <w:rPr>
          <w:rFonts w:ascii="Calibri" w:hAnsi="Calibri"/>
          <w:color w:val="333333"/>
        </w:rPr>
        <w:t xml:space="preserve">The project follows a </w:t>
      </w:r>
      <w:r>
        <w:rPr>
          <w:rFonts w:ascii="Calibri" w:hAnsi="Calibri"/>
          <w:b/>
          <w:color w:val="333333"/>
        </w:rPr>
        <w:t>laptop-first development</w:t>
      </w:r>
      <w:r>
        <w:rPr>
          <w:rFonts w:ascii="Calibri" w:hAnsi="Calibri"/>
          <w:color w:val="333333"/>
        </w:rPr>
        <w:t xml:space="preserve"> workflow. All training, testing, and demos are performed on a standard laptop/desktop with a CUDA GPU. Edge deployment (Jetson) is the final production target but is NOT required during development.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 Format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Development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(CUDA GPU)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(.pt)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Full development, training, testing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Demo/Testing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or ONNX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Real-time demo with webcam or video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TensorRT FP16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Final edge deployment (future phase)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Important:</w:t>
      </w:r>
      <w:r>
        <w:rPr>
          <w:rFonts w:ascii="Calibri" w:hAnsi="Calibri"/>
          <w:color w:val="333333"/>
        </w:rPr>
        <w:t xml:space="preserve"> All code, training, and inference work identically on laptop and edge. The only difference is the model export format for optimized performance on Jetson hardware.</w:t>
      </w:r>
    </w:p>
    <w:p>
      <w:pPr>
        <w:pStyle w:val="Heading3"/>
      </w:pPr>
      <w:r>
        <w:t>7.1 Export Pipeline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Development (laptop):</w:t>
      </w:r>
      <w:r>
        <w:rPr>
          <w:rFonts w:ascii="Calibri" w:hAnsi="Calibri"/>
          <w:color w:val="333333"/>
        </w:rPr>
        <w:t xml:space="preserve"> Use PyTorch </w:t>
      </w:r>
      <w:r>
        <w:rPr>
          <w:rFonts w:ascii="Consolas" w:hAnsi="Consolas"/>
          <w:color w:val="8B0000"/>
          <w:sz w:val="19"/>
        </w:rPr>
        <w:t>.pt</w:t>
      </w:r>
      <w:r>
        <w:rPr>
          <w:rFonts w:ascii="Calibri" w:hAnsi="Calibri"/>
          <w:color w:val="333333"/>
        </w:rPr>
        <w:t xml:space="preserve"> directly — no conversion needed.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Production (edge):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W w:w="4800" w:type="pct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pPr>
              <w:spacing w:before="20" w:after="20" w:line="280" w:lineRule="exact"/>
            </w:pPr>
            <w:r/>
            <w:r>
              <w:rPr>
                <w:rFonts w:ascii="Consolas" w:hAnsi="Consolas"/>
                <w:color w:val="2B2B2B"/>
                <w:sz w:val="18"/>
              </w:rPr>
              <w:t>PyTorch (.pt) → ONNX (.onnx) → TensorRT (.engine)</w:t>
            </w:r>
          </w:p>
        </w:tc>
      </w:tr>
    </w:tbl>
    <w:p/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ONNX Export:</w:t>
      </w:r>
      <w:r>
        <w:rPr>
          <w:rFonts w:ascii="Calibri" w:hAnsi="Calibri"/>
          <w:color w:val="333333"/>
        </w:rPr>
        <w:t xml:space="preserve"> </w:t>
      </w:r>
      <w:r>
        <w:rPr>
          <w:rFonts w:ascii="Consolas" w:hAnsi="Consolas"/>
          <w:color w:val="8B0000"/>
          <w:sz w:val="19"/>
        </w:rPr>
        <w:t>yolo export model=best.pt format=onnx opset=17 simplify=True</w:t>
      </w:r>
      <w:r>
        <w:rPr>
          <w:rFonts w:ascii="Calibri" w:hAnsi="Calibri"/>
          <w:color w:val="333333"/>
        </w:rPr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TensorRT Conversion:</w:t>
      </w:r>
      <w:r>
        <w:rPr>
          <w:rFonts w:ascii="Calibri" w:hAnsi="Calibri"/>
          <w:color w:val="333333"/>
        </w:rPr>
        <w:t xml:space="preserve"> Use </w:t>
      </w:r>
      <w:r>
        <w:rPr>
          <w:rFonts w:ascii="Consolas" w:hAnsi="Consolas"/>
          <w:color w:val="8B0000"/>
          <w:sz w:val="19"/>
        </w:rPr>
        <w:t>trtexec</w:t>
      </w:r>
      <w:r>
        <w:rPr>
          <w:rFonts w:ascii="Calibri" w:hAnsi="Calibri"/>
          <w:color w:val="333333"/>
        </w:rPr>
        <w:t xml:space="preserve"> or Ultralytics built-in TensorRT export with FP16 precision.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Validation:</w:t>
      </w:r>
      <w:r>
        <w:rPr>
          <w:rFonts w:ascii="Calibri" w:hAnsi="Calibri"/>
          <w:color w:val="333333"/>
        </w:rPr>
        <w:t xml:space="preserve"> Compare ONNX and TensorRT outputs against PyTorch baseline — mAP drop must be &lt; 0.5%.</w:t>
      </w:r>
    </w:p>
    <w:p>
      <w:pPr>
        <w:pStyle w:val="Heading3"/>
      </w:pPr>
      <w:r>
        <w:t>7.2 Model Optimization Techniques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Speedup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Accuracy Impact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FP16 Quantization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1.5–2.0x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0.3% mAP drop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INT8 Quantization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2.0–3.0x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0.5–2.0% drop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Conditional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Structured Pruning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1.2–1.5x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0.5–1.5% drop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Optional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Knowledge Distillation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N/A (training)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+1–2% accuracy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Channel Pruning (YOLO)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1.3–1.8x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1.0–2.0% drop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Optional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Recommendation: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 xml:space="preserve">Deploy with </w:t>
      </w:r>
      <w:r>
        <w:rPr>
          <w:rFonts w:ascii="Calibri" w:hAnsi="Calibri"/>
          <w:b/>
          <w:color w:val="333333"/>
        </w:rPr>
        <w:t>FP16 TensorRT</w:t>
      </w:r>
      <w:r>
        <w:rPr>
          <w:rFonts w:ascii="Calibri" w:hAnsi="Calibri"/>
          <w:color w:val="333333"/>
        </w:rPr>
        <w:t xml:space="preserve"> as the baseline — provides significant speedup with negligible accuracy loss.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Use </w:t>
      </w:r>
      <w:r>
        <w:rPr>
          <w:rFonts w:ascii="Calibri" w:hAnsi="Calibri"/>
          <w:b/>
          <w:color w:val="333333"/>
        </w:rPr>
        <w:t>INT8</w:t>
      </w:r>
      <w:r>
        <w:rPr>
          <w:rFonts w:ascii="Calibri" w:hAnsi="Calibri"/>
          <w:color w:val="333333"/>
        </w:rPr>
        <w:t xml:space="preserve"> only if FP16 does not meet the latency target on the specific edge hardware.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Apply </w:t>
      </w:r>
      <w:r>
        <w:rPr>
          <w:rFonts w:ascii="Calibri" w:hAnsi="Calibri"/>
          <w:b/>
          <w:color w:val="333333"/>
        </w:rPr>
        <w:t>knowledge distillation</w:t>
      </w:r>
      <w:r>
        <w:rPr>
          <w:rFonts w:ascii="Calibri" w:hAnsi="Calibri"/>
          <w:color w:val="333333"/>
        </w:rPr>
        <w:t xml:space="preserve"> during training: train YOLOv8s (student) using YOLOv8m (teacher) predictions as soft labels — this can recover 1–2% mAP.</w:t>
      </w:r>
    </w:p>
    <w:p>
      <w:pPr>
        <w:pStyle w:val="Heading3"/>
      </w:pPr>
      <w:r>
        <w:t>7.3 Frame Scheduling</w:t>
      </w:r>
    </w:p>
    <w:p>
      <w:pPr>
        <w:pStyle w:val="ListBullet"/>
      </w:pPr>
      <w:r>
        <w:rPr>
          <w:rFonts w:ascii="Calibri" w:hAnsi="Calibri"/>
          <w:color w:val="333333"/>
        </w:rPr>
        <w:t>Process every frame at full resolution is unnecessary and wasteful.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Recommended strategy: </w:t>
      </w:r>
      <w:r>
        <w:rPr>
          <w:rFonts w:ascii="Calibri" w:hAnsi="Calibri"/>
          <w:b/>
          <w:color w:val="333333"/>
        </w:rPr>
        <w:t>Adaptive frame skipping.</w:t>
      </w:r>
      <w:r>
        <w:rPr>
          <w:rFonts w:ascii="Calibri" w:hAnsi="Calibri"/>
          <w:color w:val="333333"/>
        </w:rPr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Normal mode: Process every 2nd frame (15 FPS effective from 30 FPS input).</w:t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Alert mode: When a violation is detected, switch to every frame processing for the next 5 seconds to confirm and track the violator.</w:t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Idle mode: If no persons are detected for 30 seconds, reduce to every 5th frame.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8. Risks &amp; Mitigation</w:t>
      </w:r>
    </w:p>
    <w:p>
      <w:pPr>
        <w:pStyle w:val="Heading3"/>
      </w:pPr>
      <w:r>
        <w:t>8.1 Common Failure Modes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 misclassified as hard hat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Include diverse helmet types in dataset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 color confused with clothing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Train with diverse clothing colors, not just neon yellow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Small person at distance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Multi-scale training, smaller anchor sizes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Occluded worker behind machinery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Train with occlusion augmentation, track-based confirmation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Night / low-light conditions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Low-light augmentation, IR camera support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Camera angle variation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Include top-down and side-angle data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Reflective surfaces / glare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Glare augmentation in training pipeline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8.2 Dataset Bias Risks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Geographic bias:</w:t>
      </w:r>
      <w:r>
        <w:rPr>
          <w:rFonts w:ascii="Calibri" w:hAnsi="Calibri"/>
          <w:color w:val="333333"/>
        </w:rPr>
        <w:t xml:space="preserve"> Most public PPE datasets are from East Asian or North American construction sites. Ensure representation of the target deployment region.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Demographic bias:</w:t>
      </w:r>
      <w:r>
        <w:rPr>
          <w:rFonts w:ascii="Calibri" w:hAnsi="Calibri"/>
          <w:color w:val="333333"/>
        </w:rPr>
        <w:t xml:space="preserve"> Model must perform equally across skin tones, body sizes, and gender. Validate with disaggregated metrics.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Seasonal bias:</w:t>
      </w:r>
      <w:r>
        <w:rPr>
          <w:rFonts w:ascii="Calibri" w:hAnsi="Calibri"/>
          <w:color w:val="333333"/>
        </w:rPr>
        <w:t xml:space="preserve"> Workers wear different underlayers in summer vs winter, changing the visual appearance of PPE compliance. Include seasonal variation.</w:t>
      </w:r>
    </w:p>
    <w:p>
      <w:pPr>
        <w:pStyle w:val="Heading3"/>
      </w:pPr>
      <w:r>
        <w:t>8.3 False Positive Mitigation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Temporal smoothing:</w:t>
      </w:r>
      <w:r>
        <w:rPr>
          <w:rFonts w:ascii="Calibri" w:hAnsi="Calibri"/>
          <w:color w:val="333333"/>
        </w:rPr>
        <w:t xml:space="preserve"> Require a violation to persist for ≥ 3 consecutive frames before triggering an alert.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Confidence threshold tuning:</w:t>
      </w:r>
      <w:r>
        <w:rPr>
          <w:rFonts w:ascii="Calibri" w:hAnsi="Calibri"/>
          <w:color w:val="333333"/>
        </w:rPr>
        <w:t xml:space="preserve"> Set per-class confidence thresholds (not a single global threshold) optimized on the validation F1 curve.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Zone filtering:</w:t>
      </w:r>
      <w:r>
        <w:rPr>
          <w:rFonts w:ascii="Calibri" w:hAnsi="Calibri"/>
          <w:color w:val="333333"/>
        </w:rPr>
        <w:t xml:space="preserve"> Only trigger alerts in designated work zones, not in break areas or offices visible to the camera.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9. Final Performance Targets</w:t>
      </w:r>
    </w:p>
    <w:p>
      <w:pPr>
        <w:pStyle w:val="Heading3"/>
      </w:pPr>
      <w:r>
        <w:t>9.1 Model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(all)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mAP@0.5:0.95 (all)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72.0%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Recall (helmet_off)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Recall (vest_off)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Precision (overall)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82.0%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F1 (overall)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83.0%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89.0%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94.0%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9.2 Operational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Inference Latency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80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40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20 ms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End-to-End Latency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 sec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 sec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sec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Alarms / cam / hour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0.5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Throughput (FPS)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10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15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25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Persons per Frame (max)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30+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9.3 Deployment Targets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Format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TensorRT FP16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Size (on disk)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25 MB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GPU Memory Usage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500 MB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 Hardware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with CUDA GPU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Edge Hardware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 (production)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Fallback Hardware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Xavier NX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spacing w:before="240"/>
        <w:jc w:val="center"/>
      </w:pPr>
      <w:r>
        <w:rPr>
          <w:rFonts w:ascii="Calibri" w:hAnsi="Calibri"/>
          <w:i/>
          <w:color w:val="555555"/>
          <w:sz w:val="20"/>
        </w:rPr>
        <w:t>End of Model 1 Specification — PPE Detection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30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64" w:lineRule="auto"/>
      <w:outlineLvl w:val="0"/>
      <w:pBdr>
        <w:bottom w:val="single" w:sz="8" w:space="4" w:color="2E75B6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76" w:lineRule="auto"/>
      <w:outlineLvl w:val="1"/>
      <w:pBdr>
        <w:bottom w:val="single" w:sz="4" w:space="3" w:color="4A9BD9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9BD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