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ibis recovery. </w:t>
      </w:r>
    </w:p>
    <w:p>
      <w:r>
        <w:t xml:space="preserve">Ibis stores only the SHA-256 digest of its recovery credential. The raw credential is shown to the user once.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