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lynx descriptor. </w:t>
      </w:r>
    </w:p>
    <w:p>
      <w:r>
        <w:t xml:space="preserve">Lynx limits its synthetic worker to 128 open descriptors. Threads and file descriptors are separate resource counts.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