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D366" w14:textId="7F7E0C0D" w:rsidR="00626CF7" w:rsidRDefault="00626CF7" w:rsidP="00626CF7">
      <w:pPr>
        <w:jc w:val="center"/>
        <w:rPr>
          <w:sz w:val="40"/>
          <w:szCs w:val="40"/>
          <w:lang w:val="de-DE"/>
        </w:rPr>
      </w:pPr>
      <w:r w:rsidRPr="00626CF7">
        <w:rPr>
          <w:sz w:val="40"/>
          <w:szCs w:val="40"/>
          <w:lang w:val="de-DE"/>
        </w:rPr>
        <w:t>EEG Course: Semesterproject</w:t>
      </w:r>
    </w:p>
    <w:p w14:paraId="21A156B8" w14:textId="77777777" w:rsidR="00626CF7" w:rsidRDefault="00626CF7">
      <w:pPr>
        <w:rPr>
          <w:sz w:val="40"/>
          <w:szCs w:val="40"/>
          <w:lang w:val="de-DE"/>
        </w:rPr>
      </w:pPr>
      <w:r>
        <w:rPr>
          <w:sz w:val="40"/>
          <w:szCs w:val="40"/>
          <w:lang w:val="de-DE"/>
        </w:rPr>
        <w:br w:type="page"/>
      </w:r>
    </w:p>
    <w:p w14:paraId="6EC10F8A" w14:textId="45889E65" w:rsidR="00626CF7" w:rsidRDefault="00626CF7">
      <w:pPr>
        <w:rPr>
          <w:sz w:val="40"/>
          <w:szCs w:val="40"/>
          <w:lang w:val="de-DE"/>
        </w:rPr>
      </w:pPr>
      <w:r>
        <w:rPr>
          <w:sz w:val="40"/>
          <w:szCs w:val="40"/>
          <w:lang w:val="de-DE"/>
        </w:rPr>
        <w:lastRenderedPageBreak/>
        <w:br w:type="page"/>
      </w:r>
    </w:p>
    <w:p w14:paraId="3F270B48" w14:textId="316B32C0" w:rsidR="00A02A14" w:rsidRDefault="00A02A14" w:rsidP="00A02A14">
      <w:pPr>
        <w:pStyle w:val="Heading1"/>
        <w:rPr>
          <w:lang w:val="de-DE"/>
        </w:rPr>
      </w:pPr>
      <w:r>
        <w:rPr>
          <w:lang w:val="de-DE"/>
        </w:rPr>
        <w:lastRenderedPageBreak/>
        <w:t xml:space="preserve">Project </w:t>
      </w:r>
      <w:proofErr w:type="spellStart"/>
      <w:r>
        <w:rPr>
          <w:lang w:val="de-DE"/>
        </w:rPr>
        <w:t>description</w:t>
      </w:r>
      <w:proofErr w:type="spellEnd"/>
    </w:p>
    <w:p w14:paraId="7886C6F7" w14:textId="658BDC0D" w:rsidR="00A02A14" w:rsidRDefault="00A02A14" w:rsidP="00A02A14">
      <w:pPr>
        <w:rPr>
          <w:lang w:val="de-DE"/>
        </w:rPr>
      </w:pPr>
    </w:p>
    <w:p w14:paraId="4185D556" w14:textId="7F1DE97F" w:rsidR="00A02A14" w:rsidRPr="00A02A14" w:rsidRDefault="00A02A14" w:rsidP="00A02A14">
      <w:pPr>
        <w:pStyle w:val="Heading2"/>
        <w:rPr>
          <w:lang w:val="de-DE"/>
        </w:rPr>
      </w:pPr>
      <w:r>
        <w:rPr>
          <w:lang w:val="de-DE"/>
        </w:rPr>
        <w:t xml:space="preserve">Project </w:t>
      </w:r>
      <w:proofErr w:type="spellStart"/>
      <w:r>
        <w:rPr>
          <w:lang w:val="de-DE"/>
        </w:rPr>
        <w:t>pipeline</w:t>
      </w:r>
      <w:proofErr w:type="spellEnd"/>
      <w:r>
        <w:rPr>
          <w:lang w:val="de-DE"/>
        </w:rPr>
        <w:t xml:space="preserve"> </w:t>
      </w:r>
      <w:proofErr w:type="spellStart"/>
      <w:r>
        <w:rPr>
          <w:lang w:val="de-DE"/>
        </w:rPr>
        <w:t>architecture</w:t>
      </w:r>
      <w:proofErr w:type="spellEnd"/>
      <w:r>
        <w:rPr>
          <w:lang w:val="de-DE"/>
        </w:rPr>
        <w:t>:</w:t>
      </w:r>
    </w:p>
    <w:p w14:paraId="57E88C71" w14:textId="630AC61B" w:rsidR="00A02A14" w:rsidRDefault="00A02A14" w:rsidP="00A02A14">
      <w:r>
        <w:t xml:space="preserve">The pipeline with several single python scripts which can be execute together or individually by using the package </w:t>
      </w:r>
      <w:proofErr w:type="spellStart"/>
      <w:r w:rsidRPr="000B169C">
        <w:rPr>
          <w:b/>
          <w:bCs/>
        </w:rPr>
        <w:t>Pydoit</w:t>
      </w:r>
      <w:proofErr w:type="spellEnd"/>
      <w:r>
        <w:t>. In general this work tries to follow the seven quick tips given by Marijn van Vliet</w:t>
      </w:r>
      <w:sdt>
        <w:sdtPr>
          <w:id w:val="-658535544"/>
          <w:citation/>
        </w:sdtPr>
        <w:sdtContent>
          <w:r>
            <w:fldChar w:fldCharType="begin"/>
          </w:r>
          <w:r w:rsidRPr="00992C30">
            <w:instrText xml:space="preserve"> CITATION Mar20 \l 1031 </w:instrText>
          </w:r>
          <w:r>
            <w:fldChar w:fldCharType="separate"/>
          </w:r>
          <w:r w:rsidR="004F2490">
            <w:rPr>
              <w:noProof/>
            </w:rPr>
            <w:t xml:space="preserve"> </w:t>
          </w:r>
          <w:r w:rsidR="004F2490" w:rsidRPr="004F2490">
            <w:rPr>
              <w:noProof/>
            </w:rPr>
            <w:t>[1]</w:t>
          </w:r>
          <w:r>
            <w:fldChar w:fldCharType="end"/>
          </w:r>
        </w:sdtContent>
      </w:sdt>
      <w:r>
        <w:t xml:space="preserve">. Also some recommendations and best practices were taken over from his </w:t>
      </w:r>
      <w:proofErr w:type="spellStart"/>
      <w:r>
        <w:t>conpy</w:t>
      </w:r>
      <w:proofErr w:type="spellEnd"/>
      <w:r>
        <w:t xml:space="preserve"> example project like the filenames class which conveniently manages file paths.</w:t>
      </w:r>
    </w:p>
    <w:p w14:paraId="0F60A93D" w14:textId="77777777" w:rsidR="00A02A14" w:rsidRDefault="00A02A14" w:rsidP="00A02A14">
      <w:r>
        <w:t xml:space="preserve">Using the pipeline with </w:t>
      </w:r>
      <w:proofErr w:type="spellStart"/>
      <w:r>
        <w:t>Pydoit</w:t>
      </w:r>
      <w:proofErr w:type="spellEnd"/>
      <w:r>
        <w:t xml:space="preserve"> has several advantages:</w:t>
      </w:r>
    </w:p>
    <w:p w14:paraId="0A494901" w14:textId="77777777" w:rsidR="00A02A14" w:rsidRPr="00585887" w:rsidRDefault="00A02A14" w:rsidP="00A02A14">
      <w:pPr>
        <w:pStyle w:val="ListParagraph"/>
        <w:numPr>
          <w:ilvl w:val="0"/>
          <w:numId w:val="8"/>
        </w:numPr>
        <w:rPr>
          <w:b/>
          <w:bCs/>
        </w:rPr>
      </w:pPr>
      <w:r w:rsidRPr="00585887">
        <w:rPr>
          <w:b/>
          <w:bCs/>
        </w:rPr>
        <w:t>Data consistency/ Step-wise artefacts:</w:t>
      </w:r>
    </w:p>
    <w:p w14:paraId="3882558C" w14:textId="77777777" w:rsidR="00A02A14" w:rsidRDefault="00A02A14" w:rsidP="00A02A14">
      <w:pPr>
        <w:pStyle w:val="ListParagraph"/>
        <w:ind w:left="360"/>
      </w:pPr>
      <w:r>
        <w:t>Each step takes as input the artefact of the previous step. Then it performs its operation and produces a new result. All the artefacts can be individually inspected and one could restart from any point in the pipeline</w:t>
      </w:r>
    </w:p>
    <w:p w14:paraId="7B18BFCF" w14:textId="77777777" w:rsidR="00A02A14" w:rsidRPr="00585887" w:rsidRDefault="00A02A14" w:rsidP="00A02A14">
      <w:pPr>
        <w:pStyle w:val="ListParagraph"/>
        <w:numPr>
          <w:ilvl w:val="0"/>
          <w:numId w:val="7"/>
        </w:numPr>
        <w:rPr>
          <w:b/>
          <w:bCs/>
        </w:rPr>
      </w:pPr>
      <w:r w:rsidRPr="00585887">
        <w:rPr>
          <w:b/>
          <w:bCs/>
        </w:rPr>
        <w:t>Parallelization:</w:t>
      </w:r>
    </w:p>
    <w:p w14:paraId="7F83743D" w14:textId="77777777" w:rsidR="00A02A14" w:rsidRDefault="00A02A14" w:rsidP="00A02A14">
      <w:pPr>
        <w:pStyle w:val="ListParagraph"/>
        <w:ind w:left="360"/>
      </w:pPr>
      <w:proofErr w:type="spellStart"/>
      <w:r>
        <w:t>Pydoit</w:t>
      </w:r>
      <w:proofErr w:type="spellEnd"/>
      <w:r>
        <w:t xml:space="preserve"> takes fully care of parallelization of the specified jobs and uses the provided computing resource therefore very efficiently which saves time especially computing results for multiple subjects.</w:t>
      </w:r>
    </w:p>
    <w:p w14:paraId="25316275" w14:textId="619C2AE9" w:rsidR="00626CF7" w:rsidRPr="00A02A14" w:rsidRDefault="00626CF7" w:rsidP="00A02A14">
      <w:pPr>
        <w:pStyle w:val="Heading1"/>
      </w:pPr>
      <w:r w:rsidRPr="00A02A14">
        <w:br w:type="page"/>
      </w:r>
    </w:p>
    <w:p w14:paraId="3C8AE7C4" w14:textId="3C041284" w:rsidR="00B360F5" w:rsidRDefault="00626CF7" w:rsidP="00626CF7">
      <w:pPr>
        <w:pStyle w:val="Heading1"/>
        <w:numPr>
          <w:ilvl w:val="0"/>
          <w:numId w:val="1"/>
        </w:numPr>
        <w:rPr>
          <w:lang w:val="de-DE"/>
        </w:rPr>
      </w:pPr>
      <w:proofErr w:type="spellStart"/>
      <w:r>
        <w:rPr>
          <w:lang w:val="de-DE"/>
        </w:rPr>
        <w:lastRenderedPageBreak/>
        <w:t>Preprocessing</w:t>
      </w:r>
      <w:proofErr w:type="spellEnd"/>
    </w:p>
    <w:p w14:paraId="5CE11F0E" w14:textId="75959FB3" w:rsidR="00626CF7" w:rsidRDefault="00516799" w:rsidP="00516799">
      <w:pPr>
        <w:jc w:val="center"/>
        <w:rPr>
          <w:lang w:val="de-DE"/>
        </w:rPr>
      </w:pPr>
      <w:r w:rsidRPr="00626CF7">
        <w:rPr>
          <w:lang w:val="de-DE"/>
        </w:rPr>
        <w:drawing>
          <wp:inline distT="0" distB="0" distL="0" distR="0" wp14:anchorId="34117BC1" wp14:editId="22FC3996">
            <wp:extent cx="4203511" cy="2765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3511" cy="2765953"/>
                    </a:xfrm>
                    <a:prstGeom prst="rect">
                      <a:avLst/>
                    </a:prstGeom>
                  </pic:spPr>
                </pic:pic>
              </a:graphicData>
            </a:graphic>
          </wp:inline>
        </w:drawing>
      </w:r>
    </w:p>
    <w:p w14:paraId="095E4AB1" w14:textId="3C064DFE" w:rsidR="00992C30" w:rsidRDefault="00516799" w:rsidP="00626CF7">
      <w:r>
        <w:t>This pipeline by Cohen shows the basic</w:t>
      </w:r>
      <w:r w:rsidRPr="00516799">
        <w:t xml:space="preserve"> preprocessing and c</w:t>
      </w:r>
      <w:r>
        <w:t>leaning steps for the ERP Core data.</w:t>
      </w:r>
      <w:r>
        <w:br/>
        <w:t>or the whole preprocessing part I follow this procedure. In the next subchapter the steps are explained in more detail including parameter choices.</w:t>
      </w:r>
    </w:p>
    <w:p w14:paraId="76628BCB" w14:textId="77777777" w:rsidR="00992C30" w:rsidRPr="00516799" w:rsidRDefault="00992C30" w:rsidP="00626CF7"/>
    <w:p w14:paraId="12A100A2" w14:textId="77777777" w:rsidR="00516799" w:rsidRDefault="00626CF7" w:rsidP="00585887">
      <w:pPr>
        <w:pStyle w:val="Heading2"/>
        <w:numPr>
          <w:ilvl w:val="1"/>
          <w:numId w:val="1"/>
        </w:numPr>
        <w:ind w:left="540" w:hanging="540"/>
        <w:rPr>
          <w:lang w:val="de-DE"/>
        </w:rPr>
      </w:pPr>
      <w:r>
        <w:rPr>
          <w:lang w:val="de-DE"/>
        </w:rPr>
        <w:t>Filter</w:t>
      </w:r>
      <w:r w:rsidR="00516799">
        <w:rPr>
          <w:lang w:val="de-DE"/>
        </w:rPr>
        <w:t xml:space="preserve"> (01_preprocess.py)</w:t>
      </w:r>
    </w:p>
    <w:p w14:paraId="7AE76283" w14:textId="77777777" w:rsidR="00516799" w:rsidRDefault="00626CF7" w:rsidP="00516799">
      <w:r w:rsidRPr="00516799">
        <w:t xml:space="preserve">Filtering the EEG Core data </w:t>
      </w:r>
      <w:r w:rsidR="00516799" w:rsidRPr="00516799">
        <w:t>w</w:t>
      </w:r>
      <w:r w:rsidR="00516799">
        <w:t>ith a bandpass filter provided in MNE. Filter choices:</w:t>
      </w:r>
    </w:p>
    <w:p w14:paraId="49B47531" w14:textId="1D813C5C" w:rsidR="00516799" w:rsidRDefault="00516799" w:rsidP="00516799">
      <w:pPr>
        <w:pStyle w:val="ListParagraph"/>
        <w:numPr>
          <w:ilvl w:val="0"/>
          <w:numId w:val="2"/>
        </w:numPr>
      </w:pPr>
      <w:r w:rsidRPr="00992C30">
        <w:rPr>
          <w:b/>
          <w:bCs/>
        </w:rPr>
        <w:t>Bandpass-Min:</w:t>
      </w:r>
      <w:r>
        <w:t xml:space="preserve"> 0.5 Hz</w:t>
      </w:r>
    </w:p>
    <w:p w14:paraId="01F54CA6" w14:textId="6D9EA27D" w:rsidR="00516799" w:rsidRDefault="00516799" w:rsidP="00516799">
      <w:pPr>
        <w:pStyle w:val="ListParagraph"/>
      </w:pPr>
      <w:r>
        <w:t>Recommended by Cohan and others for EEG data</w:t>
      </w:r>
    </w:p>
    <w:p w14:paraId="5A7AA480" w14:textId="77777777" w:rsidR="00516799" w:rsidRDefault="00516799" w:rsidP="00516799">
      <w:pPr>
        <w:pStyle w:val="ListParagraph"/>
        <w:numPr>
          <w:ilvl w:val="0"/>
          <w:numId w:val="2"/>
        </w:numPr>
      </w:pPr>
      <w:r w:rsidRPr="00992C30">
        <w:rPr>
          <w:b/>
          <w:bCs/>
        </w:rPr>
        <w:t>Bandpass-Max:</w:t>
      </w:r>
      <w:r>
        <w:t xml:space="preserve"> 50 Hz</w:t>
      </w:r>
    </w:p>
    <w:p w14:paraId="0D9F9E3A" w14:textId="60ECCC4F" w:rsidR="00992C30" w:rsidRDefault="00516799" w:rsidP="00516799">
      <w:pPr>
        <w:pStyle w:val="ListParagraph"/>
      </w:pPr>
      <w:r>
        <w:t>Typical choice for EEG data</w:t>
      </w:r>
      <w:r w:rsidR="00992C30">
        <w:t xml:space="preserve">, Pitfalls of these choices as described in </w:t>
      </w:r>
      <w:sdt>
        <w:sdtPr>
          <w:id w:val="-1334372754"/>
          <w:citation/>
        </w:sdtPr>
        <w:sdtContent>
          <w:r w:rsidR="00992C30">
            <w:fldChar w:fldCharType="begin"/>
          </w:r>
          <w:r w:rsidR="00992C30" w:rsidRPr="00992C30">
            <w:instrText xml:space="preserve"> CITATION Ala19 \l 1031 </w:instrText>
          </w:r>
          <w:r w:rsidR="00992C30">
            <w:fldChar w:fldCharType="separate"/>
          </w:r>
          <w:r w:rsidR="004F2490" w:rsidRPr="004F2490">
            <w:rPr>
              <w:noProof/>
            </w:rPr>
            <w:t>[2]</w:t>
          </w:r>
          <w:r w:rsidR="00992C30">
            <w:fldChar w:fldCharType="end"/>
          </w:r>
        </w:sdtContent>
      </w:sdt>
    </w:p>
    <w:p w14:paraId="66AC4A10" w14:textId="5C0FE02C" w:rsidR="00516799" w:rsidRDefault="00992C30" w:rsidP="00992C30">
      <w:pPr>
        <w:pStyle w:val="ListParagraph"/>
        <w:numPr>
          <w:ilvl w:val="0"/>
          <w:numId w:val="2"/>
        </w:numPr>
      </w:pPr>
      <w:r w:rsidRPr="00992C30">
        <w:rPr>
          <w:b/>
          <w:bCs/>
        </w:rPr>
        <w:t>Filter design:</w:t>
      </w:r>
      <w:r>
        <w:t xml:space="preserve"> </w:t>
      </w:r>
      <w:proofErr w:type="spellStart"/>
      <w:r>
        <w:t>Firwin</w:t>
      </w:r>
      <w:proofErr w:type="spellEnd"/>
      <w:r w:rsidR="00516799">
        <w:br/>
      </w:r>
    </w:p>
    <w:p w14:paraId="6817E6BA" w14:textId="79E3D158" w:rsidR="00992C30" w:rsidRDefault="00992C30" w:rsidP="00585887">
      <w:pPr>
        <w:pStyle w:val="Heading2"/>
        <w:numPr>
          <w:ilvl w:val="1"/>
          <w:numId w:val="1"/>
        </w:numPr>
        <w:ind w:left="540" w:hanging="540"/>
      </w:pPr>
      <w:r>
        <w:t>Cleaning ( 02_cleaning.py)</w:t>
      </w:r>
    </w:p>
    <w:p w14:paraId="16C11659" w14:textId="33040899" w:rsidR="00D14820" w:rsidRDefault="00585887" w:rsidP="00585887">
      <w:r>
        <w:t xml:space="preserve">This step performs cleaning of bad segments and bad channels. It </w:t>
      </w:r>
      <w:r w:rsidR="00D14820">
        <w:t>can be executed either using precomputed annotations and loading them or in an interactive way which let you choose with MNE plot functions which segments/channels are bad.</w:t>
      </w:r>
    </w:p>
    <w:p w14:paraId="417812E4" w14:textId="01826AF4" w:rsidR="00D14820" w:rsidRDefault="00D14820" w:rsidP="00D14820">
      <w:pPr>
        <w:pStyle w:val="ListParagraph"/>
        <w:numPr>
          <w:ilvl w:val="0"/>
          <w:numId w:val="2"/>
        </w:numPr>
      </w:pPr>
      <w:r>
        <w:t xml:space="preserve">Bad segments: </w:t>
      </w:r>
    </w:p>
    <w:p w14:paraId="034DB410" w14:textId="4EEC8B37" w:rsidR="00D14820" w:rsidRDefault="00D14820" w:rsidP="00D14820">
      <w:pPr>
        <w:pStyle w:val="ListParagraph"/>
        <w:numPr>
          <w:ilvl w:val="1"/>
          <w:numId w:val="2"/>
        </w:numPr>
      </w:pPr>
      <w:r>
        <w:t>Are saved in the raw file instance as annotations</w:t>
      </w:r>
    </w:p>
    <w:p w14:paraId="63A59DB6" w14:textId="26D23768" w:rsidR="00D14820" w:rsidRDefault="00D14820" w:rsidP="00D14820">
      <w:pPr>
        <w:pStyle w:val="ListParagraph"/>
        <w:numPr>
          <w:ilvl w:val="0"/>
          <w:numId w:val="2"/>
        </w:numPr>
      </w:pPr>
      <w:r>
        <w:t>Bad channels:</w:t>
      </w:r>
    </w:p>
    <w:p w14:paraId="69A458B6" w14:textId="24938428" w:rsidR="00D14820" w:rsidRDefault="00D14820" w:rsidP="00D14820">
      <w:pPr>
        <w:pStyle w:val="ListParagraph"/>
        <w:numPr>
          <w:ilvl w:val="1"/>
          <w:numId w:val="2"/>
        </w:numPr>
      </w:pPr>
      <w:r>
        <w:t>Saves them in raw.info[“</w:t>
      </w:r>
      <w:proofErr w:type="spellStart"/>
      <w:r>
        <w:t>bads</w:t>
      </w:r>
      <w:proofErr w:type="spellEnd"/>
      <w:r>
        <w:t>”]</w:t>
      </w:r>
    </w:p>
    <w:p w14:paraId="248389B2" w14:textId="22EB7BED" w:rsidR="00D14820" w:rsidRDefault="00D14820" w:rsidP="00D14820">
      <w:pPr>
        <w:pStyle w:val="ListParagraph"/>
        <w:numPr>
          <w:ilvl w:val="1"/>
          <w:numId w:val="2"/>
        </w:numPr>
      </w:pPr>
      <w:r>
        <w:t>Interpolates bad channels if there are any</w:t>
      </w:r>
    </w:p>
    <w:p w14:paraId="3EFDEBD2" w14:textId="3401876A" w:rsidR="00AB328A" w:rsidRDefault="00AB328A">
      <w:r>
        <w:br w:type="page"/>
      </w:r>
    </w:p>
    <w:p w14:paraId="05D3DA1F" w14:textId="1EF9C549" w:rsidR="00D14820" w:rsidRDefault="004F6823" w:rsidP="004F6823">
      <w:pPr>
        <w:pStyle w:val="Heading2"/>
        <w:numPr>
          <w:ilvl w:val="1"/>
          <w:numId w:val="1"/>
        </w:numPr>
        <w:ind w:left="540" w:hanging="540"/>
      </w:pPr>
      <w:r>
        <w:lastRenderedPageBreak/>
        <w:t>ICA (03_ica.py)</w:t>
      </w:r>
    </w:p>
    <w:p w14:paraId="6F124793" w14:textId="2EAC436F" w:rsidR="004F6823" w:rsidRDefault="004F6823" w:rsidP="004F6823">
      <w:r>
        <w:t xml:space="preserve">The Independent component analysis (ICA) allows to </w:t>
      </w:r>
      <w:r w:rsidR="00AB328A">
        <w:t>split into individual components which then can be analyzed regarding their effect and meaningfulness on the scenario. The ICA operates the following steps:</w:t>
      </w:r>
    </w:p>
    <w:p w14:paraId="21A3CD19" w14:textId="1FF7040A" w:rsidR="00AB328A" w:rsidRDefault="00AB328A" w:rsidP="00AB328A">
      <w:pPr>
        <w:pStyle w:val="ListParagraph"/>
        <w:numPr>
          <w:ilvl w:val="0"/>
          <w:numId w:val="9"/>
        </w:numPr>
      </w:pPr>
      <w:r>
        <w:t>Load cleaned raw object from step 02</w:t>
      </w:r>
    </w:p>
    <w:p w14:paraId="0A1D92EA" w14:textId="4965D898" w:rsidR="00AB328A" w:rsidRDefault="00AB328A" w:rsidP="00AB328A">
      <w:pPr>
        <w:pStyle w:val="ListParagraph"/>
        <w:numPr>
          <w:ilvl w:val="0"/>
          <w:numId w:val="9"/>
        </w:numPr>
      </w:pPr>
      <w:r>
        <w:t xml:space="preserve">Use ICA specific </w:t>
      </w:r>
      <w:proofErr w:type="spellStart"/>
      <w:r>
        <w:t>Highpass</w:t>
      </w:r>
      <w:proofErr w:type="spellEnd"/>
      <w:r>
        <w:t xml:space="preserve"> Filter as described by Cohen and others.</w:t>
      </w:r>
    </w:p>
    <w:p w14:paraId="74005091" w14:textId="63332100" w:rsidR="00AB328A" w:rsidRDefault="00AB328A" w:rsidP="00AB328A">
      <w:pPr>
        <w:pStyle w:val="ListParagraph"/>
      </w:pPr>
      <w:r>
        <w:t>This shall remove slow drifts in the data before computing the ICA.</w:t>
      </w:r>
    </w:p>
    <w:p w14:paraId="3B85D86A" w14:textId="5442FCEC" w:rsidR="00AB328A" w:rsidRDefault="004F2490" w:rsidP="00AB328A">
      <w:pPr>
        <w:pStyle w:val="ListParagraph"/>
      </w:pPr>
      <w:r>
        <w:t>Therefore,</w:t>
      </w:r>
      <w:r w:rsidR="00AB328A">
        <w:t xml:space="preserve"> I choose a </w:t>
      </w:r>
      <w:proofErr w:type="spellStart"/>
      <w:r w:rsidR="00AB328A">
        <w:t>Highpass</w:t>
      </w:r>
      <w:proofErr w:type="spellEnd"/>
      <w:r w:rsidR="00AB328A">
        <w:t xml:space="preserve"> with Cutoff-Frequency 1Hz</w:t>
      </w:r>
      <w:r>
        <w:t>.</w:t>
      </w:r>
    </w:p>
    <w:p w14:paraId="0B95A2B5" w14:textId="37429A3B" w:rsidR="00AB328A" w:rsidRDefault="00AB328A" w:rsidP="00AB328A">
      <w:pPr>
        <w:pStyle w:val="ListParagraph"/>
        <w:numPr>
          <w:ilvl w:val="0"/>
          <w:numId w:val="9"/>
        </w:numPr>
      </w:pPr>
      <w:r>
        <w:t>Fit the ICA and remove bad components to the initial raw data object</w:t>
      </w:r>
    </w:p>
    <w:p w14:paraId="1BBA5472" w14:textId="0E32CB24" w:rsidR="00AB328A" w:rsidRDefault="00AB328A" w:rsidP="00AB328A"/>
    <w:p w14:paraId="4DA7E544" w14:textId="3D133C97" w:rsidR="00AB328A" w:rsidRDefault="00AB328A" w:rsidP="00AB328A"/>
    <w:p w14:paraId="2608535C" w14:textId="2E4E011A" w:rsidR="00AB328A" w:rsidRDefault="00AB328A" w:rsidP="00AB328A">
      <w:pPr>
        <w:pStyle w:val="Heading2"/>
        <w:numPr>
          <w:ilvl w:val="1"/>
          <w:numId w:val="1"/>
        </w:numPr>
        <w:ind w:left="630" w:hanging="630"/>
      </w:pPr>
      <w:proofErr w:type="spellStart"/>
      <w:r>
        <w:t>Rereference</w:t>
      </w:r>
      <w:proofErr w:type="spellEnd"/>
      <w:r>
        <w:t xml:space="preserve"> (04_rereference.py)</w:t>
      </w:r>
    </w:p>
    <w:p w14:paraId="080E9E2B" w14:textId="22FF3B3E" w:rsidR="004F2490" w:rsidRPr="00AB328A" w:rsidRDefault="004F2490" w:rsidP="00AB328A">
      <w:r>
        <w:t xml:space="preserve">Selects the reference electrodes for the signal. Having a look in the literature e.g. ERP Core Paper </w:t>
      </w:r>
      <w:sdt>
        <w:sdtPr>
          <w:id w:val="326097203"/>
          <w:citation/>
        </w:sdtPr>
        <w:sdtContent>
          <w:r>
            <w:fldChar w:fldCharType="begin"/>
          </w:r>
          <w:r w:rsidRPr="004F2490">
            <w:instrText xml:space="preserve"> CITATION ESK20 \l 1031 </w:instrText>
          </w:r>
          <w:r>
            <w:fldChar w:fldCharType="separate"/>
          </w:r>
          <w:r w:rsidRPr="004F2490">
            <w:rPr>
              <w:noProof/>
            </w:rPr>
            <w:t>[3]</w:t>
          </w:r>
          <w:r>
            <w:fldChar w:fldCharType="end"/>
          </w:r>
        </w:sdtContent>
      </w:sdt>
      <w:r>
        <w:t xml:space="preserve"> and several Tutorials</w:t>
      </w:r>
      <w:r>
        <w:br/>
      </w:r>
      <w:hyperlink r:id="rId7" w:history="1">
        <w:r w:rsidRPr="00D94A97">
          <w:rPr>
            <w:rStyle w:val="Hyperlink"/>
          </w:rPr>
          <w:t>https://mne.tools/stable/auto_tutorials/preprocessing/plot_55_setting_eeg_reference.html</w:t>
        </w:r>
      </w:hyperlink>
      <w:r>
        <w:t xml:space="preserve"> </w:t>
      </w:r>
      <w:r>
        <w:br/>
      </w:r>
      <w:hyperlink r:id="rId8" w:history="1">
        <w:r w:rsidRPr="00D94A97">
          <w:rPr>
            <w:rStyle w:val="Hyperlink"/>
          </w:rPr>
          <w:t>https://www.fieldtriptoolbox.org/faq/why_should_i_use_an_average_reference_for_eeg_source_reconstruction/</w:t>
        </w:r>
      </w:hyperlink>
      <w:r>
        <w:t xml:space="preserve"> </w:t>
      </w:r>
    </w:p>
    <w:p w14:paraId="27A9A384" w14:textId="1170703A" w:rsidR="00AB328A" w:rsidRDefault="004F2490" w:rsidP="004F2490">
      <w:r>
        <w:t xml:space="preserve">There seems to be several possibilities to do this. Modern approaches recommend to go with the Average of the electrodes as Reference, whereas the ERP Core Paper uses the average of the mastoid sites (P9, P10). We also learned that besides these two approaches the </w:t>
      </w:r>
      <w:r w:rsidRPr="004F2490">
        <w:t>REST (Reference Electrode Standardization Techniques) can be used</w:t>
      </w:r>
      <w:r>
        <w:t>.</w:t>
      </w:r>
    </w:p>
    <w:p w14:paraId="218E19CB" w14:textId="706602F1" w:rsidR="004F2490" w:rsidRDefault="004F2490" w:rsidP="004F2490">
      <w:r>
        <w:t>For this purpose I stayed close to the ERP Core paper by using the mastoids</w:t>
      </w:r>
      <w:r w:rsidR="002B1917">
        <w:t xml:space="preserve"> (average P9/P10)</w:t>
      </w:r>
      <w:r>
        <w:t xml:space="preserve"> as reference.</w:t>
      </w:r>
    </w:p>
    <w:p w14:paraId="4420A09D" w14:textId="77777777" w:rsidR="00AB328A" w:rsidRDefault="00AB328A" w:rsidP="00AB328A">
      <w:pPr>
        <w:pStyle w:val="ListParagraph"/>
      </w:pPr>
    </w:p>
    <w:p w14:paraId="467ADF10" w14:textId="72CC43FF" w:rsidR="00992C30" w:rsidRDefault="00992C30" w:rsidP="00992C30"/>
    <w:p w14:paraId="21599004" w14:textId="47D30539" w:rsidR="00992C30" w:rsidRPr="00992C30" w:rsidRDefault="00992C30" w:rsidP="00992C30"/>
    <w:sectPr w:rsidR="00992C30" w:rsidRPr="00992C30" w:rsidSect="00626CF7">
      <w:pgSz w:w="11906" w:h="16838" w:code="9"/>
      <w:pgMar w:top="1411" w:right="1138" w:bottom="1411"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4DF8"/>
    <w:multiLevelType w:val="hybridMultilevel"/>
    <w:tmpl w:val="C994EC84"/>
    <w:lvl w:ilvl="0" w:tplc="1458BD1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EF0DF7"/>
    <w:multiLevelType w:val="hybridMultilevel"/>
    <w:tmpl w:val="BC82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94BAB"/>
    <w:multiLevelType w:val="hybridMultilevel"/>
    <w:tmpl w:val="C300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22EF5"/>
    <w:multiLevelType w:val="hybridMultilevel"/>
    <w:tmpl w:val="71D6A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147C21"/>
    <w:multiLevelType w:val="hybridMultilevel"/>
    <w:tmpl w:val="999E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40C85"/>
    <w:multiLevelType w:val="hybridMultilevel"/>
    <w:tmpl w:val="E9BEA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67E62272"/>
    <w:multiLevelType w:val="multilevel"/>
    <w:tmpl w:val="98D6F9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5603E20"/>
    <w:multiLevelType w:val="hybridMultilevel"/>
    <w:tmpl w:val="EF5AE44E"/>
    <w:lvl w:ilvl="0" w:tplc="898C418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E5585"/>
    <w:multiLevelType w:val="hybridMultilevel"/>
    <w:tmpl w:val="4300C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3"/>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33"/>
    <w:rsid w:val="000B169C"/>
    <w:rsid w:val="002B1917"/>
    <w:rsid w:val="004F2490"/>
    <w:rsid w:val="004F6823"/>
    <w:rsid w:val="00516799"/>
    <w:rsid w:val="00585887"/>
    <w:rsid w:val="00626CF7"/>
    <w:rsid w:val="00627F24"/>
    <w:rsid w:val="00680F01"/>
    <w:rsid w:val="008A0B33"/>
    <w:rsid w:val="00926AAB"/>
    <w:rsid w:val="00992C30"/>
    <w:rsid w:val="00A02A14"/>
    <w:rsid w:val="00AB328A"/>
    <w:rsid w:val="00B360F5"/>
    <w:rsid w:val="00D14820"/>
    <w:rsid w:val="00DE3D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10E8"/>
  <w15:chartTrackingRefBased/>
  <w15:docId w15:val="{9B1D8EB4-B2C2-4358-8FC9-47AC2C16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C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C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F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26CF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16799"/>
    <w:pPr>
      <w:ind w:left="720"/>
      <w:contextualSpacing/>
    </w:pPr>
  </w:style>
  <w:style w:type="character" w:styleId="Hyperlink">
    <w:name w:val="Hyperlink"/>
    <w:basedOn w:val="DefaultParagraphFont"/>
    <w:uiPriority w:val="99"/>
    <w:unhideWhenUsed/>
    <w:rsid w:val="004F2490"/>
    <w:rPr>
      <w:color w:val="0000FF" w:themeColor="hyperlink"/>
      <w:u w:val="single"/>
    </w:rPr>
  </w:style>
  <w:style w:type="character" w:styleId="UnresolvedMention">
    <w:name w:val="Unresolved Mention"/>
    <w:basedOn w:val="DefaultParagraphFont"/>
    <w:uiPriority w:val="99"/>
    <w:semiHidden/>
    <w:unhideWhenUsed/>
    <w:rsid w:val="004F2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167635">
      <w:bodyDiv w:val="1"/>
      <w:marLeft w:val="0"/>
      <w:marRight w:val="0"/>
      <w:marTop w:val="0"/>
      <w:marBottom w:val="0"/>
      <w:divBdr>
        <w:top w:val="none" w:sz="0" w:space="0" w:color="auto"/>
        <w:left w:val="none" w:sz="0" w:space="0" w:color="auto"/>
        <w:bottom w:val="none" w:sz="0" w:space="0" w:color="auto"/>
        <w:right w:val="none" w:sz="0" w:space="0" w:color="auto"/>
      </w:divBdr>
    </w:div>
    <w:div w:id="928584851">
      <w:bodyDiv w:val="1"/>
      <w:marLeft w:val="0"/>
      <w:marRight w:val="0"/>
      <w:marTop w:val="0"/>
      <w:marBottom w:val="0"/>
      <w:divBdr>
        <w:top w:val="none" w:sz="0" w:space="0" w:color="auto"/>
        <w:left w:val="none" w:sz="0" w:space="0" w:color="auto"/>
        <w:bottom w:val="none" w:sz="0" w:space="0" w:color="auto"/>
        <w:right w:val="none" w:sz="0" w:space="0" w:color="auto"/>
      </w:divBdr>
    </w:div>
    <w:div w:id="991832043">
      <w:bodyDiv w:val="1"/>
      <w:marLeft w:val="0"/>
      <w:marRight w:val="0"/>
      <w:marTop w:val="0"/>
      <w:marBottom w:val="0"/>
      <w:divBdr>
        <w:top w:val="none" w:sz="0" w:space="0" w:color="auto"/>
        <w:left w:val="none" w:sz="0" w:space="0" w:color="auto"/>
        <w:bottom w:val="none" w:sz="0" w:space="0" w:color="auto"/>
        <w:right w:val="none" w:sz="0" w:space="0" w:color="auto"/>
      </w:divBdr>
    </w:div>
    <w:div w:id="1006130129">
      <w:bodyDiv w:val="1"/>
      <w:marLeft w:val="0"/>
      <w:marRight w:val="0"/>
      <w:marTop w:val="0"/>
      <w:marBottom w:val="0"/>
      <w:divBdr>
        <w:top w:val="none" w:sz="0" w:space="0" w:color="auto"/>
        <w:left w:val="none" w:sz="0" w:space="0" w:color="auto"/>
        <w:bottom w:val="none" w:sz="0" w:space="0" w:color="auto"/>
        <w:right w:val="none" w:sz="0" w:space="0" w:color="auto"/>
      </w:divBdr>
    </w:div>
    <w:div w:id="1108237944">
      <w:bodyDiv w:val="1"/>
      <w:marLeft w:val="0"/>
      <w:marRight w:val="0"/>
      <w:marTop w:val="0"/>
      <w:marBottom w:val="0"/>
      <w:divBdr>
        <w:top w:val="none" w:sz="0" w:space="0" w:color="auto"/>
        <w:left w:val="none" w:sz="0" w:space="0" w:color="auto"/>
        <w:bottom w:val="none" w:sz="0" w:space="0" w:color="auto"/>
        <w:right w:val="none" w:sz="0" w:space="0" w:color="auto"/>
      </w:divBdr>
      <w:divsChild>
        <w:div w:id="58553354">
          <w:marLeft w:val="0"/>
          <w:marRight w:val="0"/>
          <w:marTop w:val="0"/>
          <w:marBottom w:val="0"/>
          <w:divBdr>
            <w:top w:val="none" w:sz="0" w:space="0" w:color="auto"/>
            <w:left w:val="none" w:sz="0" w:space="0" w:color="auto"/>
            <w:bottom w:val="none" w:sz="0" w:space="0" w:color="auto"/>
            <w:right w:val="none" w:sz="0" w:space="0" w:color="auto"/>
          </w:divBdr>
          <w:divsChild>
            <w:div w:id="1507398974">
              <w:marLeft w:val="0"/>
              <w:marRight w:val="0"/>
              <w:marTop w:val="0"/>
              <w:marBottom w:val="0"/>
              <w:divBdr>
                <w:top w:val="none" w:sz="0" w:space="0" w:color="auto"/>
                <w:left w:val="none" w:sz="0" w:space="0" w:color="auto"/>
                <w:bottom w:val="none" w:sz="0" w:space="0" w:color="auto"/>
                <w:right w:val="none" w:sz="0" w:space="0" w:color="auto"/>
              </w:divBdr>
            </w:div>
            <w:div w:id="19957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5740">
      <w:bodyDiv w:val="1"/>
      <w:marLeft w:val="0"/>
      <w:marRight w:val="0"/>
      <w:marTop w:val="0"/>
      <w:marBottom w:val="0"/>
      <w:divBdr>
        <w:top w:val="none" w:sz="0" w:space="0" w:color="auto"/>
        <w:left w:val="none" w:sz="0" w:space="0" w:color="auto"/>
        <w:bottom w:val="none" w:sz="0" w:space="0" w:color="auto"/>
        <w:right w:val="none" w:sz="0" w:space="0" w:color="auto"/>
      </w:divBdr>
    </w:div>
    <w:div w:id="1429161690">
      <w:bodyDiv w:val="1"/>
      <w:marLeft w:val="0"/>
      <w:marRight w:val="0"/>
      <w:marTop w:val="0"/>
      <w:marBottom w:val="0"/>
      <w:divBdr>
        <w:top w:val="none" w:sz="0" w:space="0" w:color="auto"/>
        <w:left w:val="none" w:sz="0" w:space="0" w:color="auto"/>
        <w:bottom w:val="none" w:sz="0" w:space="0" w:color="auto"/>
        <w:right w:val="none" w:sz="0" w:space="0" w:color="auto"/>
      </w:divBdr>
      <w:divsChild>
        <w:div w:id="465007539">
          <w:marLeft w:val="0"/>
          <w:marRight w:val="0"/>
          <w:marTop w:val="0"/>
          <w:marBottom w:val="0"/>
          <w:divBdr>
            <w:top w:val="none" w:sz="0" w:space="0" w:color="auto"/>
            <w:left w:val="none" w:sz="0" w:space="0" w:color="auto"/>
            <w:bottom w:val="none" w:sz="0" w:space="0" w:color="auto"/>
            <w:right w:val="none" w:sz="0" w:space="0" w:color="auto"/>
          </w:divBdr>
          <w:divsChild>
            <w:div w:id="1882203768">
              <w:marLeft w:val="0"/>
              <w:marRight w:val="0"/>
              <w:marTop w:val="0"/>
              <w:marBottom w:val="0"/>
              <w:divBdr>
                <w:top w:val="none" w:sz="0" w:space="0" w:color="auto"/>
                <w:left w:val="none" w:sz="0" w:space="0" w:color="auto"/>
                <w:bottom w:val="none" w:sz="0" w:space="0" w:color="auto"/>
                <w:right w:val="none" w:sz="0" w:space="0" w:color="auto"/>
              </w:divBdr>
            </w:div>
            <w:div w:id="18314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eldtriptoolbox.org/faq/why_should_i_use_an_average_reference_for_eeg_source_reconstruction/" TargetMode="External"/><Relationship Id="rId3" Type="http://schemas.openxmlformats.org/officeDocument/2006/relationships/styles" Target="styles.xml"/><Relationship Id="rId7" Type="http://schemas.openxmlformats.org/officeDocument/2006/relationships/hyperlink" Target="https://mne.tools/stable/auto_tutorials/preprocessing/plot_55_setting_eeg_refere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Ala19</b:Tag>
    <b:SourceType>Book</b:SourceType>
    <b:Guid>{4952955D-68A1-46C5-97F7-A04290FAC0B1}</b:Guid>
    <b:Author>
      <b:Author>
        <b:NameList>
          <b:Person>
            <b:Last>Alain de Cheveigne</b:Last>
            <b:First>Israel</b:First>
            <b:Middle>Nelken</b:Middle>
          </b:Person>
        </b:NameList>
      </b:Author>
    </b:Author>
    <b:Title>Filters: When, Why, and How (Not) to Use Them</b:Title>
    <b:Year>2019</b:Year>
    <b:Publisher>Neuron 102</b:Publisher>
    <b:RefOrder>2</b:RefOrder>
  </b:Source>
  <b:Source>
    <b:Tag>Mar20</b:Tag>
    <b:SourceType>Book</b:SourceType>
    <b:Guid>{108125C2-FEBA-42F4-8D18-C5E7B6BE144B}</b:Guid>
    <b:Author>
      <b:Author>
        <b:NameList>
          <b:Person>
            <b:Last>Vliet</b:Last>
            <b:First>Marijn</b:First>
            <b:Middle>van</b:Middle>
          </b:Person>
        </b:NameList>
      </b:Author>
    </b:Author>
    <b:Title>Seven quick tips for analysis scripts in neuroimaging</b:Title>
    <b:Year>2020</b:Year>
    <b:Publisher>PLoS ComputBiol 16</b:Publisher>
    <b:RefOrder>1</b:RefOrder>
  </b:Source>
  <b:Source>
    <b:Tag>ESK20</b:Tag>
    <b:SourceType>Book</b:SourceType>
    <b:Guid>{959AD87F-4E76-4F38-92C0-801B8B1258DF}</b:Guid>
    <b:Author>
      <b:Author>
        <b:NameList>
          <b:Person>
            <b:Last>E. S. Kappenman</b:Last>
            <b:First>J.</b:First>
            <b:Middle>L. Farrens, W. Zang, A. X. Stewart, S.J. Luck</b:Middle>
          </b:Person>
        </b:NameList>
      </b:Author>
    </b:Author>
    <b:Title>ERP CORE: An open resource for human event-related potential research</b:Title>
    <b:Year>2020</b:Year>
    <b:RefOrder>3</b:RefOrder>
  </b:Source>
</b:Sources>
</file>

<file path=customXml/itemProps1.xml><?xml version="1.0" encoding="utf-8"?>
<ds:datastoreItem xmlns:ds="http://schemas.openxmlformats.org/officeDocument/2006/customXml" ds:itemID="{34FD539C-5C9C-4318-A7C3-C59DFB27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Ott</dc:creator>
  <cp:keywords/>
  <dc:description/>
  <cp:lastModifiedBy>Stefan Ott</cp:lastModifiedBy>
  <cp:revision>8</cp:revision>
  <dcterms:created xsi:type="dcterms:W3CDTF">2021-03-28T11:40:00Z</dcterms:created>
  <dcterms:modified xsi:type="dcterms:W3CDTF">2021-03-29T12:10:00Z</dcterms:modified>
</cp:coreProperties>
</file>