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軟正黑體" w:hAnsi="微軟正黑體" w:eastAsia="微軟正黑體" w:cs="微軟正黑體"/>
          <w:sz w:val="56"/>
          <w:szCs w:val="5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56"/>
          <w:szCs w:val="56"/>
          <w:lang w:val="en-US" w:eastAsia="zh-TW"/>
        </w:rPr>
        <w:t>Ai演講</w:t>
      </w:r>
    </w:p>
    <w:p>
      <w:pPr>
        <w:jc w:val="right"/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32"/>
          <w:szCs w:val="32"/>
          <w:lang w:val="en-US" w:eastAsia="zh-TW"/>
        </w:rPr>
        <w:t>S10767004吳瑋哲</w:t>
      </w:r>
    </w:p>
    <w:p>
      <w:pPr>
        <w:ind w:firstLine="480" w:firstLineChars="20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「鑑往知來:子非人，安知人知語?」講座談論了AI在自然語言處理的核心技術，如何降低資訊傳遞上的障礙，一直是人工智慧的典型應用範例。演講由文本分析、問答系統、機器翻譯等應用出發，說明電腦非人，但是能理解人類語言的關鍵。提到了自然語言處理的應用與挑戰。</w:t>
      </w:r>
    </w:p>
    <w:p>
      <w:pPr>
        <w:jc w:val="both"/>
        <w:rPr>
          <w:rFonts w:hint="eastAsia" w:ascii="標楷體" w:hAnsi="標楷體" w:eastAsia="標楷體" w:cs="標楷體"/>
          <w:color w:val="auto"/>
          <w:sz w:val="24"/>
          <w:szCs w:val="24"/>
          <w:highlight w:val="none"/>
          <w:shd w:val="clear" w:color="FFFFFF" w:fill="D9D9D9"/>
          <w:lang w:val="en-US" w:eastAsia="zh-TW"/>
        </w:rPr>
      </w:pPr>
      <w:r>
        <w:rPr>
          <w:rFonts w:hint="eastAsia" w:ascii="標楷體" w:hAnsi="標楷體" w:eastAsia="標楷體" w:cs="標楷體"/>
          <w:color w:val="auto"/>
          <w:sz w:val="24"/>
          <w:szCs w:val="24"/>
          <w:highlight w:val="none"/>
          <w:shd w:val="clear" w:color="FFFFFF" w:fill="D9D9D9"/>
          <w:lang w:val="en-US" w:eastAsia="zh-TW"/>
        </w:rPr>
        <w:t>第一部分:機器翻譯</w:t>
      </w:r>
    </w:p>
    <w:p>
      <w:pPr>
        <w:ind w:firstLine="480" w:firstLineChars="20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機器在不同文本間的翻譯最早就從冷戰時期的情報收集開始了，近年生活也應用到了導覽、圖像與語音整合等翻譯。</w:t>
      </w:r>
    </w:p>
    <w:p>
      <w:p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shd w:val="clear" w:color="FFFFFF" w:fill="D9D9D9"/>
          <w:lang w:val="en-US" w:eastAsia="zh-TW"/>
        </w:rPr>
        <w:t>第二部分:問答系統</w:t>
      </w:r>
    </w:p>
    <w:p>
      <w:pPr>
        <w:ind w:firstLine="480" w:firstLineChars="20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分析問題找出問什麼，分析內容進行文件探勘並擷取正確答案，最後再透過自然語言處理、機器學習等來選擇答案，達到標的追蹤、輿情分析等目的。當然在自然語言處理方面有一些典型的問題，如岐義解析中的詞彙層次、語法層次、語義層次、容錯力、強健性。如何理解語言單位值得探討。且要分類語詞就要掌握共通性，從詞性、語義、句法、相依、言談、意見、情感、立場等類別等方面著手。分佈式表示(Distribution Representation)是一個重點，要了解詞彙的意思，關鍵是伴隨出現的詞彙，如何在相似甚至相同的語境界定上下文的範圍，值得研究，也可以利用向量計算來計算詞彙關係的緊密度，而維度太高導致太稀疏的缺點，可以透過降維處理來解決。至於分散式表示(Distributed Representation)是向量空間中詞彙的表示，透過類比、向量、相似關係等計算，以捲積神經網路產生句子向量。問答系統應用方面，在問題→文件檢索→答案選擇步驟中，涉及到相依剖析、路徑匹配、句子相似計算等等。Ai問答系統已應用於google多語言神經機器翻譯系統、性能評估等等。</w:t>
      </w:r>
    </w:p>
    <w:p>
      <w:pPr>
        <w:jc w:val="both"/>
        <w:rPr>
          <w:rFonts w:hint="eastAsia" w:ascii="標楷體" w:hAnsi="標楷體" w:eastAsia="標楷體" w:cs="標楷體"/>
          <w:sz w:val="24"/>
          <w:szCs w:val="24"/>
          <w:shd w:val="clear" w:color="FFFFFF" w:fill="D9D9D9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shd w:val="clear" w:color="FFFFFF" w:fill="D9D9D9"/>
          <w:lang w:val="en-US" w:eastAsia="zh-TW"/>
        </w:rPr>
        <w:t>第三部分:意見探勘應用</w:t>
      </w:r>
    </w:p>
    <w:p>
      <w:pPr>
        <w:ind w:firstLine="480" w:firstLineChars="20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這部分舉了許多例子，如旅館評論中我們可以分析出外顯、內隱意見，也可辨別詞彙的正或負面性;領域相關詞彙可做極性分析;StockTwits對大量使用者的發文、標記、表情資料進行分析;財務和經濟資料中從資料來源、寫作風格追朔到官方文件、新聞、社群媒體等等。市場情緒和發文者情緒是不同的，因為取決賺錢與否。</w:t>
      </w:r>
    </w:p>
    <w:p>
      <w:pPr>
        <w:jc w:val="both"/>
        <w:rPr>
          <w:rFonts w:hint="eastAsia" w:ascii="標楷體" w:hAnsi="標楷體" w:eastAsia="標楷體" w:cs="標楷體"/>
          <w:sz w:val="24"/>
          <w:szCs w:val="24"/>
          <w:shd w:val="clear" w:color="FFFFFF" w:fill="D9D9D9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shd w:val="clear" w:color="FFFFFF" w:fill="D9D9D9"/>
          <w:lang w:val="en-US" w:eastAsia="zh-TW"/>
        </w:rPr>
        <w:t>第四部份:總結</w:t>
      </w:r>
    </w:p>
    <w:p>
      <w:pPr>
        <w:ind w:firstLine="480" w:firstLineChars="20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最後演講進行討論，得出領域知識對於自然語言處理很重要、領域的轉移對於系統效能有很大的影響、資料與知識的整合是重要趨勢、語言理解與世界知識、常識等外部知識也相關、建立人類常識、因果關係、五感資訊等的多模態知識庫為發展重點等結論。整場演講言簡意賅、詞彙達意，是一場很棒的講座。</w:t>
      </w:r>
    </w:p>
    <w:p>
      <w:pPr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shd w:val="clear" w:color="FFFFFF" w:fill="D9D9D9"/>
          <w:lang w:val="en-US" w:eastAsia="zh-TW"/>
        </w:rPr>
        <w:t>第五部份:問答</w:t>
      </w:r>
    </w:p>
    <w:p>
      <w:pPr>
        <w:ind w:firstLine="480" w:firstLineChars="200"/>
        <w:jc w:val="both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問答階段，學生提出了兩個詞彙如何在向量空間中定義、天氣觀測與表情辯識如何進行自然語言處理等問題，問的都很有水準。印象最深刻的是其中一人提出的問題-神經網路使用在轉換資訊時，我們對過程的複雜權重並不了解，通常我們只知道輸入與輸出但關於過程中它的理解我</w:t>
      </w:r>
      <w:bookmarkStart w:id="0" w:name="_GoBack"/>
      <w:bookmarkEnd w:id="0"/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們卻沒全然了解，擔心未來有AI學壞的情形。講者也以分析ALPHA GO如何決定下棋步驟來精進人類下棋招數為例子，表示目前要解開這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TW"/>
        </w:rPr>
        <w:t>「</w:t>
      </w: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黑盒子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TW"/>
        </w:rPr>
        <w:t>」</w:t>
      </w: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非常困難，是未來的研究的趨勢。我自己也覺得這個問題問的很精銳。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06D7"/>
    <w:rsid w:val="00622C09"/>
    <w:rsid w:val="019614C9"/>
    <w:rsid w:val="08B973DD"/>
    <w:rsid w:val="0AC94A8A"/>
    <w:rsid w:val="0B0A1DD0"/>
    <w:rsid w:val="16495904"/>
    <w:rsid w:val="18C42446"/>
    <w:rsid w:val="21D33475"/>
    <w:rsid w:val="24D939D4"/>
    <w:rsid w:val="2FE03219"/>
    <w:rsid w:val="384453CB"/>
    <w:rsid w:val="3DB30264"/>
    <w:rsid w:val="4BA84A7C"/>
    <w:rsid w:val="56653F57"/>
    <w:rsid w:val="5CEF06D7"/>
    <w:rsid w:val="73FA7F92"/>
    <w:rsid w:val="74433506"/>
    <w:rsid w:val="76487A0F"/>
    <w:rsid w:val="7AED2971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2021-06-03T13:44:00Z</dcterms:created>
  <dc:creator>User</dc:creator>
  <cp:lastModifiedBy>User</cp:lastModifiedBy>
  <dcterms:modified xsi:type="dcterms:W3CDTF">2021-06-03T17:03:44Z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