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283"/>
        <w:jc w:val="right"/>
        <w:rPr/>
      </w:pPr>
      <w:r>
        <w:rPr>
          <w:rtl w:val="true"/>
        </w:rPr>
        <w:t>الوحدة الأولى</w:t>
      </w:r>
      <w:r>
        <w:rPr>
          <w:rtl w:val="true"/>
        </w:rPr>
        <w:t xml:space="preserve">: </w:t>
      </w:r>
      <w:r>
        <w:rPr>
          <w:rtl w:val="true"/>
        </w:rPr>
        <w:t>السلامة في الورشة</w:t>
      </w:r>
    </w:p>
    <w:p>
      <w:pPr>
        <w:pStyle w:val="Heading2"/>
        <w:bidi w:val="1"/>
        <w:jc w:val="right"/>
        <w:rPr/>
      </w:pPr>
      <w:r>
        <w:rPr>
          <w:rtl w:val="true"/>
        </w:rPr>
        <w:t>الدرس الأول</w:t>
      </w:r>
      <w:r>
        <w:rPr>
          <w:rtl w:val="true"/>
        </w:rPr>
        <w:t xml:space="preserve">: </w:t>
      </w:r>
      <w:r>
        <w:rPr>
          <w:rtl w:val="true"/>
        </w:rPr>
        <w:t>معدات الوقاية الشخصية</w:t>
      </w:r>
    </w:p>
    <w:p>
      <w:pPr>
        <w:pStyle w:val="BodyText"/>
        <w:bidi w:val="1"/>
        <w:jc w:val="right"/>
        <w:rPr/>
      </w:pPr>
      <w:r>
        <w:rPr>
          <w:rtl w:val="true"/>
        </w:rPr>
        <w:t>الأهداف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/>
        <w:jc w:val="right"/>
        <w:rPr/>
      </w:pPr>
      <w:r>
        <w:rPr>
          <w:rtl w:val="true"/>
        </w:rPr>
        <w:t>أن يحدد المتدرب معدات الوقاية الشخصية المناسبة لكل مهمة في الورشة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ind w:firstLine="992" w:left="709"/>
        <w:jc w:val="right"/>
        <w:rPr/>
      </w:pPr>
      <w:r>
        <w:rPr>
          <w:rtl w:val="true"/>
        </w:rPr>
        <w:t>أن يطبق المتدرب إجراءات الإغلاق والتأمين قبل بدء أعمال الصيانة</w:t>
      </w:r>
      <w:r>
        <w:rPr>
          <w:rtl w:val="true"/>
        </w:rPr>
        <w:t>.</w:t>
      </w:r>
    </w:p>
    <w:tbl>
      <w:tblPr>
        <w:bidiVisual w:val="true"/>
        <w:tblW w:w="199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6"/>
        <w:gridCol w:w="871"/>
      </w:tblGrid>
      <w:tr>
        <w:trPr/>
        <w:tc>
          <w:tcPr>
            <w:tcW w:w="11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>
                <w:rtl w:val="true"/>
              </w:rPr>
              <w:t>النشاط</w:t>
            </w:r>
          </w:p>
        </w:tc>
        <w:tc>
          <w:tcPr>
            <w:tcW w:w="8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>
                <w:rtl w:val="true"/>
              </w:rPr>
              <w:t>المدة</w:t>
            </w:r>
          </w:p>
        </w:tc>
      </w:tr>
      <w:tr>
        <w:trPr/>
        <w:tc>
          <w:tcPr>
            <w:tcW w:w="11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>
                <w:rtl w:val="true"/>
              </w:rPr>
              <w:t>فحص الخوذة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1"/>
              <w:spacing w:before="0" w:after="283"/>
              <w:jc w:val="right"/>
              <w:rPr/>
            </w:pPr>
            <w:r>
              <w:rPr/>
              <w:t>20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دقيقة</w:t>
            </w:r>
          </w:p>
        </w:tc>
      </w:tr>
    </w:tbl>
    <w:p>
      <w:pPr>
        <w:pStyle w:val="BodyText"/>
        <w:bidi w:val="1"/>
        <w:spacing w:before="0" w:after="283"/>
        <w:jc w:val="right"/>
        <w:rPr/>
      </w:pPr>
      <w:r>
        <w:rPr>
          <w:rtl w:val="true"/>
        </w:rPr>
        <w:t>الخاتمة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منهج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