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C556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基于多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源数据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的大学生行为分析与干预模型设计</w:t>
      </w:r>
    </w:p>
    <w:p w14:paraId="389E2B6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一、项目背景与问题分析</w:t>
      </w:r>
    </w:p>
    <w:p w14:paraId="0CF016F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1.1 教育数字化背景</w:t>
      </w:r>
    </w:p>
    <w:p w14:paraId="2C72E776" w14:textId="26F48070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教育是国之大计、党之大计，在国家发展中具有基础性先导性全局性地位。"近年来，随着科技愈发蓬勃，教育数字化推进得也是如火如荼，相关政策也愈发明确。从国家层面来看，"十四五"规划明确提出要"推动教育数字化转型"，教育部也相继出台了《教育信息化2.0行动计划》《关于加强新时代教育管理信息化工作的通知》等文件，为教育数字化发展指明了方向。</w:t>
      </w:r>
    </w:p>
    <w:p w14:paraId="0C15D34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简而言之，就是希望我们可以通过数据和技术，把教育这件事做得更精准一些，而不是只靠经验判断。传统的教育管理模式往往依赖管理者的个人经验和主观判断，这种方式在面对大规模学生群体时显得力不从心。而数字化手段的引入，使得我们能够基于客观数据进行分析，从而实现更科学、更精准的管理决策。</w:t>
      </w:r>
    </w:p>
    <w:p w14:paraId="69DF59E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1.2 高校数据现状</w:t>
      </w:r>
    </w:p>
    <w:p w14:paraId="4D331524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从技术层面来看，一些企业已经具备比较成熟的数据处理能力，比如在数据采集、存储、分析以及模型构建方面，基本形成了一整套流程。以行业实践来看，现在的数据能力已经不只是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"统计"，而是可以做到多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源数据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整合、行为分析建模、智能预测与推荐。这也让教育场景有了更多可能，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比如实现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更精准的学生分析和更及时的干预。</w:t>
      </w:r>
    </w:p>
    <w:p w14:paraId="24702E3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从实际应用来看，高校已经积累了大量学生数据。以某高校为例，仅一学期产生的数据就包括：教务系统数万条成绩记录、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卡通系统数百万条消费和出入记录、图书馆系统数十万条借阅和到馆记录、在线学习平台数千万条学习行为日志。这些数据如果能够有效利用，将为学生管理和服务提供强有力的支撑。</w:t>
      </w:r>
    </w:p>
    <w:p w14:paraId="7A76DFB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但问题在于：数据是分散的，而且利用率不高。教务系统管成绩，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卡通管消费，图书馆管借阅，各个系统各自为政，数据之间缺乏关联。这导致每一类数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据都只能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反映局部情况，难以形成完整的学生画像。</w:t>
      </w:r>
    </w:p>
    <w:p w14:paraId="6774441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1.3 传统方式的局限</w:t>
      </w:r>
    </w:p>
    <w:p w14:paraId="35BA4F1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因为传统方式更多依赖问卷调查、小样本分析、人工经验判断。这些方法本身没问题，但有两个主要的明显局限：</w:t>
      </w:r>
    </w:p>
    <w:p w14:paraId="7F0F987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一是反应慢，很多是事后分析。等期末考试结束、成绩公布之后，才能知道哪些学生出了问题，但这时候已经错过了最佳的干预时机。学生可能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已经挂科多门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，甚至面临退学的风险。</w:t>
      </w:r>
    </w:p>
    <w:p w14:paraId="50D10847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二是覆盖面有限。辅导员一个人要管理几百个学生，很难对每个学生都了解得</w:t>
      </w: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很深入。往往是出了问题之后才知道，而不是提前预防。</w:t>
      </w:r>
    </w:p>
    <w:p w14:paraId="2E11EBB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同时，数据收集和存在的方式也同样凸显了很大的局限性。问卷具有的主观意识太强，学生完全可以为了美化自己数据、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"掩饰"自身不足而主动修改问题答案。反复思考斟酌后得到的答案本来就有着犹豫修改的风险，数据的历史性也同样带来了不确定性和误差。</w:t>
      </w:r>
    </w:p>
    <w:p w14:paraId="3920543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1.4 项目目标</w:t>
      </w:r>
    </w:p>
    <w:p w14:paraId="4FE5EE3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基于以上背景，本项目旨在构建一套基于多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源数据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的大学生行为分析与干预系统，实现以下目标：</w:t>
      </w:r>
    </w:p>
    <w:p w14:paraId="4449922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第一，整合分散在不同系统的学生数据，打破数据孤岛，形成完整的学生行为数据集。</w:t>
      </w:r>
    </w:p>
    <w:p w14:paraId="3C90F513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第二，通过数据挖掘和机器学习技术，从行为数据中提取有效信息，构建学生画像。</w:t>
      </w:r>
    </w:p>
    <w:p w14:paraId="22DD677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第三，建立学业风险预测模型，提前识别潜在的问题学生，实现前置干预。</w:t>
      </w:r>
    </w:p>
    <w:p w14:paraId="4531EE54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第四，开发可视化分析系统，为管理者提供直观的数据展示和决策支持。</w:t>
      </w:r>
    </w:p>
    <w:p w14:paraId="7F12898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二、数据来源与特征构建</w:t>
      </w:r>
    </w:p>
    <w:p w14:paraId="741AEAE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2.1 数据来源说明</w:t>
      </w:r>
    </w:p>
    <w:p w14:paraId="3A6B022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本项目的数据来自多个系统，整体上属于典型的多源异构数据。主要包括以下几类：</w:t>
      </w:r>
    </w:p>
    <w:p w14:paraId="19E6B3A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学生基本信息：包括年级、专业、性别等基础属性。这些信息是学生的静态标签，虽然不会频繁变化，但对于理解学生群体的构成特征非常重要。例如，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不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同年级的学生面临的学习压力不同，不同专业的课程难度也有差异，这些因素都会影响学生的行为模式和学业表现。</w:t>
      </w:r>
    </w:p>
    <w:p w14:paraId="537C468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卡通数据：包括消费记录、出入行为、图书馆门禁等。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是学生在校园内使用最频繁的卡片，几乎涵盖了学生日常生活的方方面面。通过分析消费记录，可以了解学生的生活规律和消费习惯；通过分析出入记录，可以掌握学生的作息时间和活动范围；图书馆门禁数据则直接反映了学生的学习投入程度。</w:t>
      </w:r>
    </w:p>
    <w:p w14:paraId="0A5460A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上网日志：包括网络使用情况、在线时长、访问网站类型等。在数字化时代，网络已经成为学生学习和生活的重要组成部分。通过分析上网日志，可以了解学生的在线学习行为、信息获取习惯以及可能的网络成瘾倾向。</w:t>
      </w:r>
    </w:p>
    <w:p w14:paraId="45E2248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在线学习平台：包括课程访问记录、学习时长、视频观看进度、作业提交情况等。在线学习平台记录了学生最详细的学习行为数据，是分析学生学习投入和学习效果的重要依据。</w:t>
      </w:r>
    </w:p>
    <w:p w14:paraId="70F629B3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作业与考试数据：包括提交情况、成绩分布、答题时间、错题分布等。这些数据直接反映了学生的学习成果和知识掌握程度，是评估学业表现的核心指标。</w:t>
      </w:r>
    </w:p>
    <w:p w14:paraId="6495F62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图书馆行为：包括借阅记录、到馆频率、停留时长、座位预约情况等。图书馆是大学生自主学习的重要场所，图书馆行为数据能够很好地反映学生的学习主动性和自律性。</w:t>
      </w:r>
    </w:p>
    <w:p w14:paraId="227ADBB4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运动数据：包括跑步打卡、体育锻炼情况、体测成绩等。身心健康是学业发展的基础，运动数据可以帮助我们了解学生的身体状况和生活习惯。</w:t>
      </w:r>
    </w:p>
    <w:p w14:paraId="0AB13DE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这些数据在时间上是连续的，在内容上互补，可以从多个角度反映学生的真实状态。例如，一个学生可能成绩中等，但经常去图书馆、按时完成作业，这说明他学习态度端正，只是方法可能需要改进；另一个学生可能成绩不错，但很少去图书馆、作业提交也很晚，这可能意味着他依赖临时抱佛脚，长期发展存在隐患。</w:t>
      </w:r>
    </w:p>
    <w:p w14:paraId="225064C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2.2 数据特点分析</w:t>
      </w:r>
    </w:p>
    <w:p w14:paraId="39B31FF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在实际处理过程中，可以明显感受到这些数据有几个特点：</w:t>
      </w:r>
    </w:p>
    <w:p w14:paraId="3842A9A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一是数据结构不统一。有的属于时间序列数据，如上网日志、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卡通消费记录，是按时间戳记录的；有的是统计数据，如平均成绩、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挂科次数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，是汇总计算的；还有的是类别数据，如专业、年级，是离散标签。这种结构差异给数据整合带来了挑战。</w:t>
      </w:r>
    </w:p>
    <w:p w14:paraId="6C64465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二是数据粒度差异较大。有的数据按分钟记录，如一卡通消费、网络访问；有的按天汇总，如图书馆到馆次数；有的按学期统计，如平均成绩、绩点。不同粒度的数据需要进行对齐和转换，才能在同一分析框架下使用。</w:t>
      </w:r>
    </w:p>
    <w:p w14:paraId="3084EDB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三是数据质量不完全一致。存在缺失和异常情况。例如，有的学生可能很少使用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卡通消费（如使用现金或手机支付），导致消费数据缺失；有的学生可能借用他人账号登录学习平台，导致行为数据异常。这些问题如果不处理，会直接影响后续分析结果。</w:t>
      </w:r>
    </w:p>
    <w:p w14:paraId="1EBB6D5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2.3 数据预处理</w:t>
      </w:r>
    </w:p>
    <w:p w14:paraId="7084C8A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在进入模型之前，做了一些基础但必要的处理：</w:t>
      </w:r>
    </w:p>
    <w:p w14:paraId="5E40154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缺失值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处理：对于缺失值，根据数据类型选择不同的填补策略。数值型特征采用均值或中位数填补，类别型特征采用众数填补。对于缺失比例过高的特征（如缺失超过50%），则直接舍弃，避免引入过多噪声。</w:t>
      </w:r>
    </w:p>
    <w:p w14:paraId="78D0F47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异常值处理：通过箱线图和3σ原则识别异常值。对于极端异常值（如消费金额异常高、学习时长异常长），进行截断或剔除。同时，对数据进行合理性检查，如成绩必须在0100之间，时间不能为负数等。</w:t>
      </w:r>
    </w:p>
    <w:p w14:paraId="28135F67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标准化处理：由于不同特征的取值范围差异很大（如学习时长可能是几十小时，成绩是0100分），需要对数据进行标准化处理，消除量纲影响。本项目采用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Zscore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标准化，将数据转换为均值为0、标准差为1的分布。</w:t>
      </w:r>
    </w:p>
    <w:p w14:paraId="4C160DF4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时间对齐：将不同来源的数据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按时间维度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进行对齐。例如，将一卡通的日消费数据、图书馆的周到馆数据、学习平台的日学习时长，都统一到同一粒度（如按周汇总），便于后续分析。</w:t>
      </w:r>
    </w:p>
    <w:p w14:paraId="0A9DED03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特征聚合：对部分原始数据进行聚合处理，提取更有意义的特征。例如，将原始的学习平台访问日志，聚合为"日均学习时长""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周活跃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天数""视频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完播率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"等指标；将一卡通消费记录，聚合为"日均消费金额""消费时间分布""消费地点偏好"等特征。</w:t>
      </w:r>
    </w:p>
    <w:p w14:paraId="25CA153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2.4 特征指标体系</w:t>
      </w:r>
    </w:p>
    <w:p w14:paraId="28940A6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相比原始数据，特征构建更偏向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"提炼信息"。本项目构建了一套完整的学生行为特征指标体系，共分为四大类、十六项核心指标。这些指标不仅涵盖了学生的学习行为，还包括生活规律和社交活动，能够从多个维度刻画学生的真实状态。</w:t>
      </w:r>
    </w:p>
    <w:p w14:paraId="3416155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2.4.1 学习投入类特征</w:t>
      </w:r>
    </w:p>
    <w:p w14:paraId="2F1395C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学习投入类特征用于衡量学生在学习活动中的时间和精力投入程度，是预测学业表现的基础指标。</w:t>
      </w:r>
    </w:p>
    <w:p w14:paraId="5697CE8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（1）学习时长（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online_time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58B80FA9" w14:textId="1D6569C8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指标定义：学生日均在线学习时长，单位为小时</w:t>
      </w:r>
    </w:p>
    <w:p w14:paraId="283DA8ED" w14:textId="260574AF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计算方法：统计学生在在线学习平台上的有效学习时长，排除挂机时间（登录后超过30分钟无操作视为挂机）</w:t>
      </w:r>
    </w:p>
    <w:p w14:paraId="60866077" w14:textId="2FC5296F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数据类型：连续型数值，取值范围024小时</w:t>
      </w:r>
    </w:p>
    <w:p w14:paraId="1E2FA34D" w14:textId="39D3594C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业务含义：反映学生的学习投入程度，是学业表现的重要预测因子</w:t>
      </w:r>
    </w:p>
    <w:p w14:paraId="072B606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数据来源：在线学习平台日志</w:t>
      </w:r>
    </w:p>
    <w:p w14:paraId="64AD478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（2）作业提交次数（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assignment_count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688B3168" w14:textId="261DEA2B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指标定义：学生按时提交作业的次数占总作业次数的比例</w:t>
      </w:r>
    </w:p>
    <w:p w14:paraId="3EF34AB5" w14:textId="4E880C21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计算方法：按时提交作业次数 / 总作业次数 × 100%</w:t>
      </w:r>
    </w:p>
    <w:p w14:paraId="1685E496" w14:textId="24024FB7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数据类型：连续型数值，取值范围0100%</w:t>
      </w:r>
    </w:p>
    <w:p w14:paraId="299F1860" w14:textId="07B8D522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业务含义：反映学生的学习态度和任务完成能力，按时提交比提交数量更能体现时间管理能力</w:t>
      </w:r>
    </w:p>
    <w:p w14:paraId="6565CF2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 xml:space="preserve"> 数据来源：在线学习平台作业系统</w:t>
      </w:r>
    </w:p>
    <w:p w14:paraId="7A188FE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（3）图书馆使用情况（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library_count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09030CC7" w14:textId="0DC92EE4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指标定义：学生每周到馆次数和平均每次停留时长</w:t>
      </w:r>
    </w:p>
    <w:p w14:paraId="550DE763" w14:textId="1D2CD845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计算方法：周到馆次数 = 本周刷卡进入图书馆的次数；平均停留时长 = 总停留时长 / 到馆次数</w:t>
      </w:r>
    </w:p>
    <w:p w14:paraId="1172AA8B" w14:textId="5EE976A6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数据类型：连续型数值，周到馆次数取值范围07次，平均停留时长取值范围012小时</w:t>
      </w:r>
    </w:p>
    <w:p w14:paraId="77054759" w14:textId="3D79AD46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业务含义：到馆次数反映学习主动性，停留时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长反映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学习专注度，两者结合比单一指标更有说服力</w:t>
      </w:r>
    </w:p>
    <w:p w14:paraId="1A962CA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数据来源：图书馆门禁系统</w:t>
      </w:r>
    </w:p>
    <w:p w14:paraId="1A058B8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（4）学习活跃度（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learning_activity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0D237714" w14:textId="0E3B7509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指标定义：学生在一周内的学习活跃天数占比</w:t>
      </w:r>
    </w:p>
    <w:p w14:paraId="249C0366" w14:textId="4CF97594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计算方法：活跃天数 / 7 × 100%，其中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活跃天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数指当日学习时长超过30分钟的天数</w:t>
      </w:r>
    </w:p>
    <w:p w14:paraId="103B1E53" w14:textId="0FBB18C5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数据类型：连续型数值，取值范围0100%</w:t>
      </w:r>
    </w:p>
    <w:p w14:paraId="47070774" w14:textId="17B1EF9F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业务含义：反映学生的学习规律性，持续学习比突击学习效果更好</w:t>
      </w:r>
    </w:p>
    <w:p w14:paraId="6E17721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数据来源：在线学习平台日志</w:t>
      </w:r>
    </w:p>
    <w:p w14:paraId="536BA3B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2.4.2 学习行为类特征</w:t>
      </w:r>
    </w:p>
    <w:p w14:paraId="01E25F0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学习行为类特征用于刻画学生的学习方式和习惯，帮助识别高效和低效的学习模式。</w:t>
      </w:r>
    </w:p>
    <w:p w14:paraId="15E7D25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（5）出勤率（attendance）</w:t>
      </w:r>
    </w:p>
    <w:p w14:paraId="797CEEDF" w14:textId="64651BC9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指标定义：学生课堂出勤次数占应出勤次数的比例</w:t>
      </w:r>
    </w:p>
    <w:p w14:paraId="48E4D7FF" w14:textId="425E94F6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计算方法：实际出勤次数 / 应出勤次数 × 100%</w:t>
      </w:r>
    </w:p>
    <w:p w14:paraId="0E3F3C90" w14:textId="3AFF38F7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数据类型：连续型数值，取值范围0100%</w:t>
      </w:r>
    </w:p>
    <w:p w14:paraId="2B031B82" w14:textId="6C393F62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业务含义：出勤是参与学习的基础，长期缺课必然影响学习效果。本系统结合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卡通刷卡时间和教室位置，排除代刷卡等作弊行为</w:t>
      </w:r>
    </w:p>
    <w:p w14:paraId="6276459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数据来源：教务系统考勤记录、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卡通出入记录</w:t>
      </w:r>
    </w:p>
    <w:p w14:paraId="61F1F337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（6）课程参与度（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course_participation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50316A3F" w14:textId="6E58DBB7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 xml:space="preserve"> 指标定义：学生在课程中的主动参与程度综合得分</w:t>
      </w:r>
    </w:p>
    <w:p w14:paraId="12C5D0ED" w14:textId="548B41F5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计算方法：(视频观看进度×0.4 + 讨论区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发帖数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/班级平均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发帖数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×0.3 + 随堂测验完成率×0.3) × 100%</w:t>
      </w:r>
    </w:p>
    <w:p w14:paraId="49ECC600" w14:textId="0ACCBC02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数据类型：连续型数值，取值范围0100%</w:t>
      </w:r>
    </w:p>
    <w:p w14:paraId="1B74C6CB" w14:textId="6B555F62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业务含义：反映学生在课堂上的主动参与程度，比单纯的"到课"更能体现学习质量</w:t>
      </w:r>
    </w:p>
    <w:p w14:paraId="69255E5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数据来源：在线学习平台</w:t>
      </w:r>
    </w:p>
    <w:p w14:paraId="421FC147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（7）学习稳定性（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learning_stability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00C5325D" w14:textId="59A24AE3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指标定义：学生学习时长的变异系数，反映学习行为的规律性</w:t>
      </w:r>
    </w:p>
    <w:p w14:paraId="2829BA15" w14:textId="1D924C45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计算方法：CV = 标准差 / 均值，其中标准差和均值基于过去4周的学习时长计算</w:t>
      </w:r>
    </w:p>
    <w:p w14:paraId="63D4761E" w14:textId="1E178F9B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数据类型：连续型数值，取值范围0∞，通常01为稳定，大于1为不稳定</w:t>
      </w:r>
    </w:p>
    <w:p w14:paraId="68C454F8" w14:textId="08ECEBCD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业务含义：CV值越小说明学习越规律，CV值大说明学习时断时续，可能存在考前突击现象</w:t>
      </w:r>
    </w:p>
    <w:p w14:paraId="4B8180B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数据来源：在线学习平台日志</w:t>
      </w:r>
    </w:p>
    <w:p w14:paraId="398AA02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（8）视频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完播率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video_completion_rate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452A4E69" w14:textId="4232FFC2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指标定义：学生观看课程视频时完整看完的比例</w:t>
      </w:r>
    </w:p>
    <w:p w14:paraId="030EF07C" w14:textId="28E7B556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计算方法：完整观看视频数 / 总观看视频数 × 100%</w:t>
      </w:r>
    </w:p>
    <w:p w14:paraId="6F2C6C75" w14:textId="7A121655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数据类型：连续型数值，取值范围0100%</w:t>
      </w:r>
    </w:p>
    <w:p w14:paraId="1649B32E" w14:textId="22EFA295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业务含义：反映学习的深度和专注度，完整观看比碎片化观看学习效果更好</w:t>
      </w:r>
    </w:p>
    <w:p w14:paraId="3DBFF1D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数据来源：在线学习平台视频播放日志</w:t>
      </w:r>
    </w:p>
    <w:p w14:paraId="581A30D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2.4.3 学业表现类特征</w:t>
      </w:r>
    </w:p>
    <w:p w14:paraId="0D1EB9E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学业表现类特征是评估学生学习成果的核心指标，也是风险预测模型的目标变量依据。</w:t>
      </w:r>
    </w:p>
    <w:p w14:paraId="12EFF69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（9）平均成绩（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score_avg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15F485BF" w14:textId="6ECEE9E5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指标定义：学生所有课程成绩的加权平均值</w:t>
      </w:r>
    </w:p>
    <w:p w14:paraId="60BBA296" w14:textId="46D8D8B5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计算方法：Σ(课程成绩×课程学分) / Σ课程学分</w:t>
      </w:r>
    </w:p>
    <w:p w14:paraId="19594929" w14:textId="45561D0A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数据类型：连续型数值，取值范围0100分</w:t>
      </w:r>
    </w:p>
    <w:p w14:paraId="11585641" w14:textId="13A4EACB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 xml:space="preserve"> 业务含义：最直观的学业表现指标，加权平均比算术平均更能反映真实水平</w:t>
      </w:r>
    </w:p>
    <w:p w14:paraId="7659909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数据来源：教务系统成绩数据</w:t>
      </w:r>
    </w:p>
    <w:p w14:paraId="33FA40B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（10）平均绩点（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avg_gpa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085B55D9" w14:textId="650CB7F6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指标定义：按照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学校绩点计算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规则转换后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的绩点平均值</w:t>
      </w:r>
      <w:proofErr w:type="gramEnd"/>
    </w:p>
    <w:p w14:paraId="32F907DA" w14:textId="4D25F678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计算方法：采用标准4.0或5.0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绩点制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，根据成绩区间映射为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对应绩点后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求平均</w:t>
      </w:r>
    </w:p>
    <w:p w14:paraId="16AEFB82" w14:textId="01CBC736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数据类型：连续型数值，取值范围04.0或05.0</w:t>
      </w:r>
    </w:p>
    <w:p w14:paraId="51F35E60" w14:textId="01A612CD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绩点是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评价学生学业水平的重要指标，对于奖学金评定、保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研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资格等都有重要影响</w:t>
      </w:r>
    </w:p>
    <w:p w14:paraId="6C3E584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数据来源：教务系统成绩数据</w:t>
      </w:r>
    </w:p>
    <w:p w14:paraId="18CDD4B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（11）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挂科数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fail_count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66237AEA" w14:textId="2ECD65F9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指标定义：学生不及格课程的数量</w:t>
      </w:r>
    </w:p>
    <w:p w14:paraId="7A2F3E7E" w14:textId="67CADFF9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计算方法：统计成绩低于60分的课程数量</w:t>
      </w:r>
    </w:p>
    <w:p w14:paraId="017D5FAA" w14:textId="4B23A4B4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数据类型：离散型数值，取值范围0∞，通常为010</w:t>
      </w:r>
    </w:p>
    <w:p w14:paraId="41CBA1D9" w14:textId="317264C2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挂科是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学业风险的直接信号，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一门挂科可能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是意外，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多门挂科则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反映了严重的学习问题</w:t>
      </w:r>
    </w:p>
    <w:p w14:paraId="7BDC712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数据来源：教务系统成绩数据</w:t>
      </w:r>
    </w:p>
    <w:p w14:paraId="1BD5E347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（12）成绩趋势（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score_trend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0D0BED8B" w14:textId="52EE523E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指标定义：学生近期成绩与前期成绩的对比变化</w:t>
      </w:r>
    </w:p>
    <w:p w14:paraId="1DA497E9" w14:textId="38678FB1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计算方法：(最近一学期平均成绩  前一学期平均成绩) / 前一学期平均成绩 × 100%</w:t>
      </w:r>
    </w:p>
    <w:p w14:paraId="4E647D47" w14:textId="3BD947E9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数据类型：连续型数值，取值范围100%到+100%</w:t>
      </w:r>
    </w:p>
    <w:p w14:paraId="0026F4C3" w14:textId="19A88FC9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业务含义：反映学生学业表现的变化趋势，比单纯看当前成绩更有预测价值</w:t>
      </w:r>
    </w:p>
    <w:p w14:paraId="09752514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数据来源：教务系统历史成绩数据</w:t>
      </w:r>
    </w:p>
    <w:p w14:paraId="4A09B0E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2.4.4 生活规律类特征</w:t>
      </w:r>
    </w:p>
    <w:p w14:paraId="030118A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生活规律类特征用于了解学生的生活状态，身心健康是学业发展的基础。</w:t>
      </w:r>
    </w:p>
    <w:p w14:paraId="44C04D7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（13）作息规律性（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sleep_regularity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34519C4E" w14:textId="5C1C4CEF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指标定义：学生作息时间的规律程度</w:t>
      </w:r>
    </w:p>
    <w:p w14:paraId="39E62ADD" w14:textId="26F629E9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 xml:space="preserve"> 计算方法：基于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卡通消费时间和图书馆进出时间，计算每日首次和末次活动时间的标准差，标准差越小越规律</w:t>
      </w:r>
    </w:p>
    <w:p w14:paraId="4E07218C" w14:textId="79EF5051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数据类型：连续型数值，取值范围024小时</w:t>
      </w:r>
    </w:p>
    <w:p w14:paraId="029ED9B8" w14:textId="6CE91C2C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业务含义：长期熬夜、作息不规律会影响学习效率和身体健康</w:t>
      </w:r>
    </w:p>
    <w:p w14:paraId="0647A6B4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卡通消费记录、图书馆门禁记录</w:t>
      </w:r>
    </w:p>
    <w:p w14:paraId="07AD225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（14）消费稳定性（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consumption_stability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683C7F24" w14:textId="05D2EBCF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指标定义：学生日常消费的稳定程度</w:t>
      </w:r>
    </w:p>
    <w:p w14:paraId="73E67180" w14:textId="1505A9EF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计算方法：日均消费金额的变异系数，CV = 日消费金额标准差 / 日均消费金额</w:t>
      </w:r>
    </w:p>
    <w:p w14:paraId="6A9D2B24" w14:textId="771F2E47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数据类型：连续型数值，取值范围0∞</w:t>
      </w:r>
    </w:p>
    <w:p w14:paraId="2A8CF6CC" w14:textId="023F4FCF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业务含义：消费的大幅波动可能反映了生活状态的不稳定，需要引起关注</w:t>
      </w:r>
    </w:p>
    <w:p w14:paraId="5D58992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卡通消费记录</w:t>
      </w:r>
    </w:p>
    <w:p w14:paraId="3A82B45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（15）社交活跃度（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social_activity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08600A57" w14:textId="2AF956C6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指标定义：学生参与社交活动的活跃程度</w:t>
      </w:r>
    </w:p>
    <w:p w14:paraId="67797170" w14:textId="2EA21AE6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计算方法：统计与同学共同消费、同时出入图书馆的频率，按周汇总后标准化</w:t>
      </w:r>
    </w:p>
    <w:p w14:paraId="3901BA9E" w14:textId="3129D29B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数据类型：连续型数值，取值范围0100%</w:t>
      </w:r>
    </w:p>
    <w:p w14:paraId="12610C94" w14:textId="2C815E4D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业务含义：适当的社交活动有助于心理健康，但过度社交或完全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孤立都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可能是问题的信号</w:t>
      </w:r>
    </w:p>
    <w:p w14:paraId="7D5A7E1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卡通消费记录、图书馆门禁记录</w:t>
      </w:r>
    </w:p>
    <w:p w14:paraId="7F8D17A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（16）体育锻炼情况（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exercise_frequency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</w:t>
      </w:r>
    </w:p>
    <w:p w14:paraId="08BCF34B" w14:textId="13A36CAE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指标定义：学生参与体育锻炼的频率</w:t>
      </w:r>
    </w:p>
    <w:p w14:paraId="53CE3519" w14:textId="2E2C62D3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计算方法：每周跑步打卡次数或体育锻炼记录数</w:t>
      </w:r>
    </w:p>
    <w:p w14:paraId="28D7EA68" w14:textId="352AF5E4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数据类型：连续型数值，取值范围07次</w:t>
      </w:r>
    </w:p>
    <w:p w14:paraId="7E4867F3" w14:textId="4C27EA8B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业务含义：身心健康是学业发展的基础，规律锻炼有助于保持良好的学习状态</w:t>
      </w:r>
    </w:p>
    <w:p w14:paraId="24DB6A9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数据来源：运动打卡系统、体测数据</w:t>
      </w:r>
    </w:p>
    <w:p w14:paraId="4900B37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这些特征在一定程度上可以反映学生的学习习惯与状态。数据在进模型之前做了标准化处理，不然不同量纲混在一起，结果会有偏差。通过这套完整的指标体系，我们能够从多个维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度全面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刻画学生的行为特征，为后续的聚类分析、风</w:t>
      </w: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险预测和个性化干预提供坚实的数据基础。</w:t>
      </w:r>
    </w:p>
    <w:p w14:paraId="042B256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三、模型设计与方法</w:t>
      </w:r>
    </w:p>
    <w:p w14:paraId="7AF2CCC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3.1 总体框架</w:t>
      </w:r>
    </w:p>
    <w:p w14:paraId="00699A5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这个项目一开始其实很直接——我们想搞清楚一件事：学生平时到底在怎么学，这些行为又会不会影响成绩？所以整个模型设计没有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走特别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复杂的道路，没有采用复杂的深度学习结构，而是采用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"分层分析"的思路，将问题拆成三块来做：</w:t>
      </w:r>
    </w:p>
    <w:p w14:paraId="7A18707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第一层是学生分群，用于了解整体结构。通过聚类分析，把学生分成几类，看看不同类型的学生各有什么特点，各占多少比例。这有助于从宏观上把握学生群体的构成，为资源配置和政策制定提供依据。</w:t>
      </w:r>
    </w:p>
    <w:p w14:paraId="254CE0C4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第二层是风险预测，用于判断哪些学生需要关注。通过分类模型，预测每个学生出现学业风险的概率，从而提前识别出需要干预的对象。这比传统的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"等出了问题再处理"要积极主动得多。</w:t>
      </w:r>
    </w:p>
    <w:p w14:paraId="631F2BA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第三层是行为解释，用于理解问题产生的原因。通过分析模型给出的特征重要性，了解哪些因素对学业表现影响最大，从而有针对性地制定干预措施。</w:t>
      </w:r>
    </w:p>
    <w:p w14:paraId="7E583E1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从结构上看，系统可以理解为一个分层模型：数据采集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→ 数据处理 → 特征构建 → 模型分析 → 结果输出。但是这个项目不是单一模型，而是一个从数据到应用的完整流程。</w:t>
      </w:r>
    </w:p>
    <w:p w14:paraId="55C970C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整个系统大致分成四个层次：</w:t>
      </w:r>
    </w:p>
    <w:p w14:paraId="4C082AC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数据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层负责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收集与整合，将分散在不同系统的数据汇聚到一起，进行清洗和预处理；</w:t>
      </w:r>
    </w:p>
    <w:p w14:paraId="40599B8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分析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层负责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建模与挖掘，运用机器学习算法从数据中提取有价值的信息；</w:t>
      </w:r>
    </w:p>
    <w:p w14:paraId="2A18814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决策层负责预测与判断，基于分析结果识别风险、提出建议；</w:t>
      </w:r>
    </w:p>
    <w:p w14:paraId="76427113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应用层负责可视化与报告输出，将复杂的数据和分析结果转化为直观易懂的图表和报告。</w:t>
      </w:r>
    </w:p>
    <w:p w14:paraId="7FFF72C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这种方式虽然简单，但逻辑比较清晰，也更容易解释。数据从清洗到建模，再到最后展示，大致就是顺着这条线往下走。中间没有刻意追求复杂结构，更多是围绕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"能不能看懂、能不能用"来设计。</w:t>
      </w:r>
    </w:p>
    <w:p w14:paraId="11A7909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3.2 学生分群模型</w:t>
      </w:r>
    </w:p>
    <w:p w14:paraId="58F3BEB4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数据来源比较常规，基本围绕学生日常行为展开，比如学习时间、作业情况、出勤，还有成绩这些。</w:t>
      </w:r>
    </w:p>
    <w:p w14:paraId="6D8B695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为了观察学生整体分布情况，首先采用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KMeans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进行聚类分析。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KMeans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是一种经典的无监督学习算法，其目标是最小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化簇内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平方和，即：</w:t>
      </w:r>
    </w:p>
    <w:p w14:paraId="2A1C5043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$$\min_{C} \sum_{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i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=1}^{k} \sum_{x \in 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C_i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} \|x  \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mu_i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\|^2$$</w:t>
      </w:r>
    </w:p>
    <w:p w14:paraId="7F6D7B8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其中，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k是聚类数，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C_i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是第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i</w:t>
      </w:r>
      <w:proofErr w:type="spellEnd"/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个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簇，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μ_i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是第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i</w:t>
      </w:r>
      <w:proofErr w:type="spellEnd"/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个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簇的中心点。算法通过迭代优化，不断调整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簇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中心的位置，直到收敛。</w:t>
      </w:r>
    </w:p>
    <w:p w14:paraId="216C1EA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KMeans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的优点在于简单高效，可解释性强。每个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簇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都有明确的中心点，可以直观地看出这个簇的学生有什么共同特征。同时，算法的时间复杂度较低，能够处理大规模数据集。</w:t>
      </w:r>
    </w:p>
    <w:p w14:paraId="288E716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在实际操作中，通过对不同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K值进行尝试，最终选择将学生划分为4类。选择4类的原因在于：既能保证每类学生数量足够多，具有统计意义；又能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保证类间差异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足够明显，便于制定差异化的干预策略。</w:t>
      </w:r>
    </w:p>
    <w:p w14:paraId="23FC52E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从结果来看，这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4类学生在行为特征上存在明显差异：</w:t>
      </w:r>
    </w:p>
    <w:p w14:paraId="11168EB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第一类学生学习时间较长，同时成绩稳定，可以称为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"学霸型"。这类学生不仅投入多，而且效率高，是其他学生学习的榜样。对于这类学生，重点是提供更高层次的挑战，防止他们因为缺乏挑战而失去学习动力。</w:t>
      </w:r>
    </w:p>
    <w:p w14:paraId="0B13DC5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第二类学生投入较多，但学习效率不高，属于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"努力但效果一般"的类型。这类学生学习态度端正，但方法可能有问题。对于这类学生，重点是学习方法指导，帮助他们提高单位时间的学习效果。</w:t>
      </w:r>
    </w:p>
    <w:p w14:paraId="54FA29D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第三类学生存在学习时间较少但成绩尚可的情况，可能是基础较好或方法得当。这类学生看似轻松，但长期可能存在问题，因为基础再好也需要持续投入。对于这类学生，重点是引导他们增加学习投入，巩固基础。</w:t>
      </w:r>
    </w:p>
    <w:p w14:paraId="1DD048D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第四类学生整体参与度较低，需要重点关注。这类学生可能面临各种问题，如学习动力不足、生活困难、心理问题等。对于这类学生，需要深入了解原因，提供针对性的帮助。</w:t>
      </w:r>
    </w:p>
    <w:p w14:paraId="7F42945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这种分群方式为后续分析提供了一个整体视角，也便于针对不同群体制定差异化的干预策略。</w:t>
      </w:r>
    </w:p>
    <w:p w14:paraId="4183B11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3.3 学业轨迹分析</w:t>
      </w:r>
    </w:p>
    <w:p w14:paraId="0EB505E4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相比静态分析，本项目进一步加入时间维度，对学生行为进行动态观察。之所以这样做，是因为学生的状态不是一成不变的，而是随着时间不断发展的。有的学生可能大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表现很好，大二开始下滑；有的学生可能前期适应困难，后期逐渐赶上。如果只基于静态数据进行分析，就会错过这些重要的动态信息。</w:t>
      </w:r>
    </w:p>
    <w:p w14:paraId="5C079374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具体做法包括：</w:t>
      </w:r>
    </w:p>
    <w:p w14:paraId="7C6E5A8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按时间窗口划分数据：将数据按周或按月划分，形成时间序列。例如，计算每个学生每周的学习时长、每月的图书馆到馆次数。这样就能看到这些指标是如何随时间变化的。</w:t>
      </w:r>
    </w:p>
    <w:p w14:paraId="5B8DAB2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计算关键指标变化趋势：对每个时间序列，计算其趋势特征。例如，使用线性回归拟合学习时长的变化趋势，如果斜率为正，说明学习投入在增加；如果斜率为负，说明学习投入在减少。同时，还计算变异系数，反映指标的稳定性。</w:t>
      </w:r>
    </w:p>
    <w:p w14:paraId="5C7525C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对比行为变化与成绩变化：将行为指标的变化趋势与成绩变化进行对比。例如，如果一个学生的学习时长在增加，但成绩却在下降，这可能说明学习方法有问题；如果一个学生的学习时长在减少，成绩也在下降，这说明学习态度出了问题。</w:t>
      </w:r>
    </w:p>
    <w:p w14:paraId="76C5AAD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通过这一部分，可以识别出不同类型的学习轨迹：</w:t>
      </w:r>
    </w:p>
    <w:p w14:paraId="2AA0A3B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稳定上升型：学习投入持续增加，成绩稳步提升。这类学生处于良性循环中，学习状态越来越好。</w:t>
      </w:r>
    </w:p>
    <w:p w14:paraId="3F3443C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稳定型：学习投入和成绩都保持平稳，没有明显波动。这类学生学习状态稳定，但可能缺乏突破。</w:t>
      </w:r>
    </w:p>
    <w:p w14:paraId="1323F70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波动型：学习投入和成绩上下起伏，时好时坏。这类学生可能受到外界因素影响较大，或者学习基础不牢固。</w:t>
      </w:r>
    </w:p>
    <w:p w14:paraId="4CC437F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持续下降型：学习投入减少，成绩持续下滑。这类学生需要重点关注，可能已经出现了严重的学习问题。</w:t>
      </w:r>
    </w:p>
    <w:p w14:paraId="2CE10F5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这种分析方式有助于理解学生的发展过程，而不是只看某一个时间点。对于波动型和持续下降型的学生，可以提前介入，防止问题进一步恶化。</w:t>
      </w:r>
    </w:p>
    <w:p w14:paraId="639A071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3.4 学业风险预测模型</w:t>
      </w:r>
    </w:p>
    <w:p w14:paraId="7444AAD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在分群与轨迹分析基础上，构建风险预测模型。模型将问题转化为二分类任务，以成绩为参考标准，判断学生是否存在学业风险。具体来说，将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挂科数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≥2"或"平均成绩&lt;60分"的学生定义为高风险学生。</w:t>
      </w:r>
    </w:p>
    <w:p w14:paraId="26AE56E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选择这个标准的原因在于：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挂科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2门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以上已经构成了学业警告的条件，平均成绩低于60分则意味着整体学业表现不合格。这两个条件满足其一，就说明学生已经出现了明显的学业问题。</w:t>
      </w:r>
    </w:p>
    <w:p w14:paraId="54ED92C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本项目采用逻辑回归模型进行预测。逻辑回归是一种经典的分类算法，虽然简单，但效果往往很好，特别是在特征工程做得比较充分的情况下。更重要的是，逻辑回归具有很强的可解释性，模型输出的系数可以直接反映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各特征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对风险的影响程度和方向。</w:t>
      </w:r>
    </w:p>
    <w:p w14:paraId="7D92600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模型形式如下：</w:t>
      </w:r>
    </w:p>
    <w:p w14:paraId="25DD19B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$$P(y=1|x) = \frac{1}{1 + e^{(\beta_0 + \beta_1 x_1 + \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cdots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+ \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beta_n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x_n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)}}$$</w:t>
      </w:r>
    </w:p>
    <w:p w14:paraId="31FE24E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其中，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P(y=1|x)是在给定特征x的条件下，学生属于高风险类别的概率；β_0是截距项；β_1到β_n是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各特征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的系数。</w:t>
      </w:r>
    </w:p>
    <w:p w14:paraId="6EECB6E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逻辑回归的输出是一个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0到1之间的概率值，表示学生属于高风险类别的可能性。通过设定阈值（如0.5），可以将概率转换为类别预测。在实际应用中，可以根据需要调整阈值：如果希望尽可能不漏掉高风险学生，可以降低阈值；如果希望减少误报，可以提高阈值。</w:t>
      </w:r>
    </w:p>
    <w:p w14:paraId="5A17EA3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在模型训练过程中，采用交叉验证方法评估模型性能，避免过拟合。同时，通过网格搜索调整正则化参数，找到最优的模型配置。最终模型在测试集上的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AUC达到0.85以上，说明模型具有良好的区分能力。</w:t>
      </w:r>
    </w:p>
    <w:p w14:paraId="6DCAEF6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3.5 模型可解释性</w:t>
      </w:r>
    </w:p>
    <w:p w14:paraId="0AAC3B0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为了让模型的结果更容易被理解和接受，本项目引入了特征重要性分析和个体解释机制。</w:t>
      </w:r>
    </w:p>
    <w:p w14:paraId="02847BF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特征重要性分析：基于逻辑回归模型的系数，计算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各特征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对风险预测的贡献度。系数绝对值越大，说明该特征对预测结果的影响越大。通过可视化展示特征重要性排序，帮助管理者了解哪些因素最值得关注。</w:t>
      </w:r>
    </w:p>
    <w:p w14:paraId="770BA7B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个体解释：对于每个被预测为高风险的学生，系统会给出具体的预警原因。例如，"该学生近一个月学习时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长下降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30%，作业提交率仅为50%，存在明显的学业风险"。这种个性化的解释比单纯的"高风险"标签更有指导意义。</w:t>
      </w:r>
    </w:p>
    <w:p w14:paraId="1C56822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SHAP值分析：引入SHAP（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SHapley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Additive 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exPlanations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）方法，为每个预测结果提供详细的特征贡献分解。SHAP值可以告诉我们，对于某个具体学生，每个特征是如何影响最终风险评分的。这有助于理解模型的决策逻辑，增强信任度。</w:t>
      </w:r>
    </w:p>
    <w:p w14:paraId="447163F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四、系统设计与功能实现</w:t>
      </w:r>
    </w:p>
    <w:p w14:paraId="1561ADD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4.1 系统架构设计</w:t>
      </w:r>
    </w:p>
    <w:p w14:paraId="7C22488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本系统采用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B/S架构设计，用户通过浏览器即可访问系统功能，无需安装客户端软件。系统整体架构分为三层：数据层、业务逻辑层和展示层。</w:t>
      </w:r>
    </w:p>
    <w:p w14:paraId="4738998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数据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层负责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数据的存储和管理。主要包括：原始数据存储区，用于保存从各业务系统采集的原始数据；清洗数据存储区，用于保存经过预处理后的干净数据；特征数据存储区，用于保存构建好的特征指标；模型结果存储区，用于保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存聚类结果、风险预测结果等分析结果。</w:t>
      </w:r>
    </w:p>
    <w:p w14:paraId="4058722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业务逻辑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层负责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核心业务处理。主要包括：数据清洗模块，实现数据预处理功能；特征工程模块，实现特征提取和计算功能；模型训练模块，实现机器学习模型的训练和更新；分析引擎模块，实现学生分群、风险预测、轨迹分析等核心分析功能。</w:t>
      </w:r>
    </w:p>
    <w:p w14:paraId="31B2757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展示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层负责用户交互和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数据可视化。采用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Streamlit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框架开发，提供直观的Web界面。主要包括：数据概览页面，展示整体统计信息；学生画像页面，展示个体学生的详细分析；风险预警页面，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展示高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风险学生名单和预警信息；行为分析页面，展示群体行为特征和趋势。</w:t>
      </w:r>
    </w:p>
    <w:p w14:paraId="6D7DCC0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4.2 核心功能模块</w:t>
      </w:r>
    </w:p>
    <w:p w14:paraId="2951BA5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4.2.1 数据管理模块</w:t>
      </w:r>
    </w:p>
    <w:p w14:paraId="5D7FD0D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数据管理模块是整个系统的基础，负责数据的导入、清洗、存储和更新。</w:t>
      </w:r>
    </w:p>
    <w:p w14:paraId="442E5D6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数据导入功能：支持从多种数据源导入数据，包括CSV文件、Excel文件、数据库连接等。系统提供数据映射配置界面，用户可以将不同来源的数据字段映射到系统的标准字段。</w:t>
      </w:r>
    </w:p>
    <w:p w14:paraId="5584009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数据清洗功能：自动识别并处理数据质量问题，包括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缺失值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填充、异常值检测、重复数据删除等。系统会生成数据质量报告，展示各字段的完整率、异常率等指标。</w:t>
      </w:r>
    </w:p>
    <w:p w14:paraId="59BB6BE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数据更新功能：支持增量更新和全量更新两种模式。增量更新只处理新增和变化的数据，效率更高；全量更新重新处理所有数据，适用于数据结构调整后的场景。</w:t>
      </w:r>
    </w:p>
    <w:p w14:paraId="4BE56C57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数据导出功能：支持将清洗后的数据、特征数据、分析结果等导出为多种格式，便于进一步分析或与其他系统对接。</w:t>
      </w:r>
    </w:p>
    <w:p w14:paraId="577F854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4.2.2 学生画像模块</w:t>
      </w:r>
    </w:p>
    <w:p w14:paraId="251E805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学生画像模块是系统的核心功能之一，为每个学生生成全面的数字化画像。</w:t>
      </w:r>
    </w:p>
    <w:p w14:paraId="64C6751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基础信息展示：展示学生的基本信息，包括姓名、学号、年级、专业、性别等。同时展示学生的照片（如有），方便管理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者快速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识别。</w:t>
      </w:r>
    </w:p>
    <w:p w14:paraId="3EECEDE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学业表现分析：展示学生的成绩趋势图、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挂科记录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绩点变化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等。通过雷达图展示学生在各维度（如出勤、作业、考试、实践等）的表现。</w:t>
      </w:r>
    </w:p>
    <w:p w14:paraId="3B95ECE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行为特征分析：展示学生的学习行为热力图，直观反映每日的学习时间分布。展示图书馆到馆记录、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卡通消费记录等行为轨迹。</w:t>
      </w:r>
    </w:p>
    <w:p w14:paraId="3BC9B59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群体对比分析：将学生与同专业、同年级的同学进行对比，展示相对位置。例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如，"该学生的学习时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长位于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班级前20%"，"该学生的成绩排名位于年级后30%"。</w:t>
      </w:r>
    </w:p>
    <w:p w14:paraId="7F4F75A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风险标签展示：根据风险预测模型的结果，为学生打上风险标签，如"学业风险高""学习状态下滑""出勤异常"等。点击标签可以查看详细的预警原因。</w:t>
      </w:r>
    </w:p>
    <w:p w14:paraId="6A604D6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4.2.3 风险预警模块</w:t>
      </w:r>
    </w:p>
    <w:p w14:paraId="36B1A64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风险预警模块是系统的关键功能，实现学业风险的早期识别和预警。</w:t>
      </w:r>
    </w:p>
    <w:p w14:paraId="66CB4367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风险名单生成：系统自动生成高风险学生名单，按风险概率排序。支持按学院、专业、年级等维度筛选。名单实时更新，确保信息的时效性。</w:t>
      </w:r>
    </w:p>
    <w:p w14:paraId="6E44077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预警详情查看：点击名单中的学生，可以查看详细的风险分析报告。报告包括：风险概率评分、主要风险因素、历史行为趋势、与同群体的对比等。</w:t>
      </w:r>
    </w:p>
    <w:p w14:paraId="1DAEC56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预警规则配置：支持自定义预警规则，如"连续3天未登录学习平台""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一周未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到图书馆""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成绩环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比下降20%"等。规则可以组合使用，满足个性化需求。</w:t>
      </w:r>
    </w:p>
    <w:p w14:paraId="1BA5EB7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预警通知推送：支持通过邮件、短信、系统消息等方式推送预警信息。可以设置预警级别和通知对象，如高风险推送给辅导员，中风险推送给班主任。</w:t>
      </w:r>
    </w:p>
    <w:p w14:paraId="2C58851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干预建议生成：基于风险类型和原因，系统自动生成干预建议。例如，对于"学习时长不足"的学生，建议"安排学习伙伴监督""制定学习计划"；对于"成绩持续下滑"的学生，建议"安排学业辅导""进行心理疏导"。</w:t>
      </w:r>
    </w:p>
    <w:p w14:paraId="59686AE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4.2.4 群体分析模块</w:t>
      </w:r>
    </w:p>
    <w:p w14:paraId="132534C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群体分析模块从宏观角度展示学生群体的整体特征和分布情况。</w:t>
      </w:r>
    </w:p>
    <w:p w14:paraId="72C3A60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学生分群展示：以可视化方式展示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KMeans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聚类结果，包括各群体的学生数量、占比、特征描述。支持查看每个群体的典型学生案例。</w:t>
      </w:r>
    </w:p>
    <w:p w14:paraId="72783B0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学业轨迹分布：展示不同类型学业轨迹（稳定上升型、稳定型、波动型、持续下降型）的学生分布情况。支持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按时间维度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查看轨迹变化趋势。</w:t>
      </w:r>
    </w:p>
    <w:p w14:paraId="2364BA6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多维度统计分析：提供丰富的统计图表，包括：各年级学生分布、各专业成绩对比、性别差异分析、地域分布等。支持自定义筛选条件和图表类型。</w:t>
      </w:r>
    </w:p>
    <w:p w14:paraId="3093A28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趋势分析功能：展示关键指标的时间趋势，如平均成绩变化、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挂科率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变化、学习活跃度变化等。支持同比、环比分析，帮助管理者把握整体发展态势。</w:t>
      </w:r>
    </w:p>
    <w:p w14:paraId="33FE7CF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4.2.5 个性化报告模块</w:t>
      </w:r>
    </w:p>
    <w:p w14:paraId="3237710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个性化报告模块为每个学生生成定制化的分析报告，支持导出和分享。</w:t>
      </w:r>
    </w:p>
    <w:p w14:paraId="4BAE274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报告内容生成：报告包括以下内容：学习画像总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览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、学业表现分析、行为特征分析、风险等级评估、改进建议、同群体对比等。内容根据学生特点动态生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成，确保针对性和实用性。</w:t>
      </w:r>
    </w:p>
    <w:p w14:paraId="7C60382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报告样式设计：报告采用专业的排版设计，包含图表、数据、文字说明等多种元素。支持选择不同的报告模板，如简洁版、详细版、图表版等。</w:t>
      </w:r>
    </w:p>
    <w:p w14:paraId="2C732B27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报告导出功能：支持将报告导出为PDF、Word、HTML等多种格式。导出的报告可以离线查看，也可以打印存档。</w:t>
      </w:r>
    </w:p>
    <w:p w14:paraId="373F049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报告分享功能：支持生成报告分享链接，方便与学生、家长、教师等分享。可以设置访问权限和有效期，保护学生隐私。</w:t>
      </w:r>
    </w:p>
    <w:p w14:paraId="4574491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4.3 用户界面设计</w:t>
      </w:r>
    </w:p>
    <w:p w14:paraId="430A751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系统的用户界面采用现代化设计风格，注重用户体验和数据可视化效果。</w:t>
      </w:r>
    </w:p>
    <w:p w14:paraId="112CB89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整体布局：采用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侧边栏导航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+主内容区的布局方式。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侧边栏展示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系统Logo、导航菜单、用户信息等；主内容区展示具体的功能页面。布局响应式设计，适配不同尺寸的屏幕。</w:t>
      </w:r>
    </w:p>
    <w:p w14:paraId="5E2768F3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配色方案：采用深色主题设计，背景为深蓝色渐变，文字为白色或浅灰色，重点数据使用亮色（如绿色、橙色、红色）突出显示。深色主题不仅美观，还能减少长时间使用的视觉疲劳。</w:t>
      </w:r>
    </w:p>
    <w:p w14:paraId="6A6599F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数据可视化：大量使用图表展示数据，包括折线图、柱状图、饼图、雷达图、热力图等。图表采用统一的主题样式，确保视觉一致性。支持图表交互，如悬停显示详情、点击筛选、缩放等。</w:t>
      </w:r>
    </w:p>
    <w:p w14:paraId="7C06056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交互设计：注重交互的便捷性和直观性。关键操作提供明确的按钮和提示；数据筛选提供下拉菜单、日期选择器等控件；复杂功能提供引导说明和操作示例。</w:t>
      </w:r>
    </w:p>
    <w:p w14:paraId="1A40D76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五、系统应用与效果展示</w:t>
      </w:r>
    </w:p>
    <w:p w14:paraId="6BA01CA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5.1 数据概览页面</w:t>
      </w:r>
    </w:p>
    <w:p w14:paraId="5F8DEB27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数据概览页面是用户进入系统后看到的第一个页面，展示整体数据的统计信息和关键指标。</w:t>
      </w:r>
    </w:p>
    <w:p w14:paraId="59304B6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页面顶部展示核心数据卡片，包括：学生总数、本周活跃学生数、高风险学生数、平均成绩等。每个卡片展示当前数值和环比变化（如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"+5%""3%"），帮助用户快速了解整体情况。</w:t>
      </w:r>
    </w:p>
    <w:p w14:paraId="44AC20A4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页面中部展示各类分布图表，包括：学生年级分布饼图、专业分布柱状图、性别比例环形图等。这些图表帮助用户了解学生群体的基本构成。</w:t>
      </w:r>
    </w:p>
    <w:p w14:paraId="628C2BD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页面底部展示关键指标趋势图，包括：近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12周平均成绩变化趋势、学习活跃度变化趋势、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挂科率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变化趋势等。通过趋势图，用户可以把握学生群体的整体发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展态势。</w:t>
      </w:r>
    </w:p>
    <w:p w14:paraId="33F0309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5.2 学生画像页面</w:t>
      </w:r>
    </w:p>
    <w:p w14:paraId="08CCD2A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学生画像页面提供个体学生的详细分析，支持通过学号、姓名搜索特定学生。</w:t>
      </w:r>
    </w:p>
    <w:p w14:paraId="65034EA3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页面左侧展示学生基本信息卡片，包括照片、姓名、学号、年级、专业等。下方展示风险标签和主要特征标签（如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"学霸型""出勤优秀""图书馆常客"等）。</w:t>
      </w:r>
    </w:p>
    <w:p w14:paraId="76C4408B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页面中部展示学业表现分析，包括：成绩趋势折线图、各科成绩雷达图、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挂科记录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列表等。成绩趋势图展示过去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4个学期的成绩变化，帮助识别学业发展轨迹。</w:t>
      </w:r>
    </w:p>
    <w:p w14:paraId="5C154D3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页面右侧展示行为特征分析，包括：学习行为热力图、图书馆到馆记录、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卡通消费分析等。学习行为热力图以日历形式展示每日学习时长，颜色越深表示学习时间越长。</w:t>
      </w:r>
    </w:p>
    <w:p w14:paraId="37B98BC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页面底部展示同群体对比分析，包括：与同专业同学的成绩排名对比、学习时长对比、出勤率对比等。通过对比，可以了解该学生在群体中的相对位置。</w:t>
      </w:r>
    </w:p>
    <w:p w14:paraId="6BB0B67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5.3 风险预警页面</w:t>
      </w:r>
    </w:p>
    <w:p w14:paraId="5C1660E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风险预警页面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展示高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风险学生名单和预警信息，是辅导员和班主任最常用的功能之一。</w:t>
      </w:r>
    </w:p>
    <w:p w14:paraId="205D3FA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页面顶部展示风险统计卡片，包括：高风险学生数、中风险学生数、风险率、本周新增风险学生数等。同时展示风险类型分布饼图，如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"学习时长不足""成绩下滑""出勤异常"等。</w:t>
      </w:r>
    </w:p>
    <w:p w14:paraId="02E07FF7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页面中部展示风险学生列表，按风险概率从高到低排序。每行展示学生基本信息、风险概率、主要风险因素、最近更新时间等。列表支持按学院、专业、年级、风险类型等条件筛选。</w:t>
      </w:r>
    </w:p>
    <w:p w14:paraId="1E6BF3E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点击列表中的学生，右侧弹出详细的风险分析报告。报告包括：风险概率评分（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0100分）、风险等级（高/中/低）、主要风险因素及权重、历史风险变化趋势、推荐的干预措施等。</w:t>
      </w:r>
    </w:p>
    <w:p w14:paraId="5C2EC06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页面底部提供批量操作功能，如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"导出风险名单""发送预警通知""标记已处理"等，提高管理效率。</w:t>
      </w:r>
    </w:p>
    <w:p w14:paraId="6D1279C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5.4 行为分析页面</w:t>
      </w:r>
    </w:p>
    <w:p w14:paraId="58EB556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行为分析页面展示学生群体的行为特征和分布情况，支持多维度分析。</w:t>
      </w:r>
    </w:p>
    <w:p w14:paraId="18D8127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页面顶部展示行为指标总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览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，包括：平均学习时长、平均出勤率、平均图书馆到馆次数、平均作业提交率等。每个指标展示平均值和分布情况（如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"前25%学生日均学习4小时以上"）。</w:t>
      </w:r>
    </w:p>
    <w:p w14:paraId="4C6BB08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页面中部展示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KMeans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聚类结果，以散点图形式展示四类学生的分布。X轴和Y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轴可以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选择不同的指标组合，如"学习时长vs成绩""出勤率vs作业提交率"等。不同颜色的点代表不同类型的学生，悬停可以查看该群体的特征描述。</w:t>
      </w:r>
    </w:p>
    <w:p w14:paraId="4DD413C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页面右侧展示各类学生的详细特征对比，包括：每类学生的人数和占比、平均成绩、平均学习时长、典型行为特征、建议的干预策略等。</w:t>
      </w:r>
    </w:p>
    <w:p w14:paraId="3499D2C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页面底部展示行为指标的相关性分析，以热力图形式展示各指标之间的相关系数。例如，学习时长与成绩的正相关程度、出勤率与作业提交率的关联等。</w:t>
      </w:r>
    </w:p>
    <w:p w14:paraId="7D3D712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5.5 学业轨迹页面</w:t>
      </w:r>
    </w:p>
    <w:p w14:paraId="4967383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学业轨迹页面展示学生的学业发展轨迹，支持动态趋势分析。</w:t>
      </w:r>
    </w:p>
    <w:p w14:paraId="5A006C0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页面顶部展示轨迹类型分布，</w:t>
      </w:r>
      <w:proofErr w:type="gramStart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以饼图或</w:t>
      </w:r>
      <w:proofErr w:type="gramEnd"/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环形图展示四类轨迹（稳定上升型、稳定型、波动型、持续下降型）的学生占比。同时展示每类轨迹的典型特征描述。</w:t>
      </w:r>
    </w:p>
    <w:p w14:paraId="17BFC3A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页面中部展示轨迹趋势分析，可以选择特定学生查看其个人轨迹。以折线图形式展示该学生过去多学期的成绩变化、学习时长变化、出勤率变化等。多条折线叠加展示，帮助识别不同指标之间的关联。</w:t>
      </w:r>
    </w:p>
    <w:p w14:paraId="44BF4313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页面提供轨迹预警功能，自动识别轨迹异常的学生。例如，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"该学生近3个月成绩持续下滑""该学生学习时长波动幅度超过50%"等。点击预警可以查看详细分析和建议。</w:t>
      </w:r>
    </w:p>
    <w:p w14:paraId="6E50823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页面底部展示轨迹对比功能，可以选择多名学生进行轨迹对比。通过对比，可以发现不同学生的发展模式差异，为个性化指导提供依据。</w:t>
      </w:r>
    </w:p>
    <w:p w14:paraId="7836EF42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5.6 个性化报告页面</w:t>
      </w:r>
    </w:p>
    <w:p w14:paraId="19DCDC87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个性化报告页面为学生生成定制化的分析报告，支持查看和导出。</w:t>
      </w:r>
    </w:p>
    <w:p w14:paraId="5D08D1E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页面左侧展示学生列表，可以通过搜索或筛选找到特定学生。点击学生后，右侧展示该学生的个性化报告预览。</w:t>
      </w:r>
    </w:p>
    <w:p w14:paraId="6382763F" w14:textId="4904ED1A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报告预览采用分章节布局，包括：</w:t>
      </w:r>
    </w:p>
    <w:p w14:paraId="1EFF2C06" w14:textId="3AEB294A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封面：展示报告标题、学生姓名、生成日期等</w:t>
      </w:r>
    </w:p>
    <w:p w14:paraId="3E48B38D" w14:textId="6A9BD80B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学习画像总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览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：以雷达图形式展示学生在各维度的表现</w:t>
      </w:r>
    </w:p>
    <w:p w14:paraId="061D0C1B" w14:textId="77BC07DE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学业表现分析：展示成绩趋势、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挂科记录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绩点变化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等</w:t>
      </w:r>
    </w:p>
    <w:p w14:paraId="23662028" w14:textId="0386C2BE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行为特征分析：展示学习行为热力图、图书馆记录等</w:t>
      </w:r>
    </w:p>
    <w:p w14:paraId="1FEC68CA" w14:textId="63E9A67F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风险等级评估：展示风险概率、主要风险因素</w:t>
      </w:r>
    </w:p>
    <w:p w14:paraId="4B7CC115" w14:textId="15A54E2D" w:rsidR="00AE6811" w:rsidRPr="00AE6811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 xml:space="preserve"> 改进建议：基于分析结果生成个性化的改进建议</w:t>
      </w:r>
    </w:p>
    <w:p w14:paraId="178A1A7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同群体对比：展示与同专业、同年级同学的对比</w:t>
      </w:r>
    </w:p>
    <w:p w14:paraId="75CABEE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页面提供报告导出功能，可以选择导出格式（</w:t>
      </w: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PDF/Word/HTML）和报告模板（简洁版/详细版）。导出后的报告可以离线查看或打印。</w:t>
      </w:r>
    </w:p>
    <w:p w14:paraId="1D74AA53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六、项目成果与展望</w:t>
      </w:r>
    </w:p>
    <w:p w14:paraId="46EA5F4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6.1 项目成果总结</w:t>
      </w:r>
    </w:p>
    <w:p w14:paraId="0AC9E5D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经过系统开发和测试，本项目取得了以下成果：</w:t>
      </w:r>
    </w:p>
    <w:p w14:paraId="7ABA9E3F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数据整合方面：成功整合了来自教务系统、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卡通系统、图书馆系统、在线学习平台等多个数据源的学生数据，打破了数据孤岛，形成了完整的学生行为数据集。</w:t>
      </w:r>
    </w:p>
    <w:p w14:paraId="4A23F66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特征工程方面：构建了一套完整的学生行为特征指标体系，涵盖学习投入、学习行为、学业表现、生活规律四大类共16项核心指标。这些指标具有良好的可解释性和预测能力。</w:t>
      </w:r>
    </w:p>
    <w:p w14:paraId="54776C7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模型构建方面：实现了</w:t>
      </w:r>
      <w:proofErr w:type="spell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KMeans</w:t>
      </w:r>
      <w:proofErr w:type="spell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聚类、学业轨迹分析、逻辑回归风险预测等多种分析模型。模型在测试集上表现良好，AUC达到0.85以上，能够有效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识别高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风险学生。</w:t>
      </w:r>
    </w:p>
    <w:p w14:paraId="7224C58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系统开发方面：开发了一套功能完善的可视化分析系统，包括数据管理、学生画像、风险预警、群体分析、个性化报告等核心功能模块。系统界面美观、操作便捷、响应快速。</w:t>
      </w:r>
    </w:p>
    <w:p w14:paraId="00EA157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应用效果方面：通过实际数据测试，系统能够准确识别不同类型的学生群体，提前预警学业风险，为教育管理提供了有力的数据支撑。</w:t>
      </w:r>
    </w:p>
    <w:p w14:paraId="1058F6EA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6.2 创新点</w:t>
      </w:r>
    </w:p>
    <w:p w14:paraId="23CA4576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本项目的创新点主要体现在以下几个方面：</w:t>
      </w:r>
    </w:p>
    <w:p w14:paraId="64A403C8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多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源数据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融合：不同于单一数据源的分析，本项目整合了教务、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一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卡通、图书馆、在线学习等多个系统的数据，从多个维度刻画学生行为，提高了分析的全面性和准确性。</w:t>
      </w:r>
    </w:p>
    <w:p w14:paraId="2EFC861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动态轨迹分析：引入时间维度，对学生行为进行动态观察，识别学业轨迹类型。这种动态分析比静态分析更能反映学生的发展过程，有助于提前发现问题。</w:t>
      </w:r>
    </w:p>
    <w:p w14:paraId="422EF0D0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可解释性设计：注重模型的可解释性，采用逻辑回归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等白盒模型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，引入SHAP值分析，为每个预测结果提供详细的解释。这有助于增强管理者对模型的信任，便于制定针对性的干预措施。</w:t>
      </w:r>
    </w:p>
    <w:p w14:paraId="30194B25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个性化报告：为每个学生生成定制化的分析报告，内容包括学习画像、风险评级、改进建议等。这种个性化服务比群体统计更有指导意义，便于开展精准帮扶。</w:t>
      </w:r>
    </w:p>
    <w:p w14:paraId="0E2AD06C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6.3 未来展望</w:t>
      </w:r>
    </w:p>
    <w:p w14:paraId="29B5BDE9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虽然本项目取得了一定成果，但仍有改进和拓展的空间：</w:t>
      </w:r>
    </w:p>
    <w:p w14:paraId="00730F3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数据源扩展：目前主要整合了校园内部数据，未来可以考虑引入更多外部数据，如社交媒体数据、就业数据、心理健康测评数据等，进一步丰富学生画像。</w:t>
      </w:r>
    </w:p>
    <w:p w14:paraId="3275A6B1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模型优化：可以尝试更先进的机器学习算法，如集成学习、深度学习等，进一步提升预测准确性。同时，可以引入时间序列模型，更好地捕捉行为的动态变化。</w:t>
      </w:r>
    </w:p>
    <w:p w14:paraId="243FD03E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实时分析：目前的分析主要基于批处理模式，未来可以引入</w:t>
      </w:r>
      <w:proofErr w:type="gramStart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流处理</w:t>
      </w:r>
      <w:proofErr w:type="gramEnd"/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技术，实现实时数据分析和预警，提高系统的时效性。</w:t>
      </w:r>
    </w:p>
    <w:p w14:paraId="7D844CD3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智能干预：目前主要提供风险预警和干预建议，未来可以开发智能干预功能，如自动推送学习资源、智能匹配学习伙伴、个性化学习路径推荐等。</w:t>
      </w:r>
    </w:p>
    <w:p w14:paraId="07768DDD" w14:textId="77777777" w:rsidR="00DE24ED" w:rsidRDefault="00AE6811" w:rsidP="00AE6811">
      <w:pPr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</w:pPr>
      <w:r w:rsidRPr="00AE6811">
        <w:rPr>
          <w:rFonts w:ascii="宋体" w:eastAsia="宋体" w:hAnsi="宋体" w:cs="宋体"/>
          <w:color w:val="1F1F1F"/>
          <w:kern w:val="0"/>
          <w:sz w:val="24"/>
          <w:bdr w:val="none" w:sz="0" w:space="0" w:color="auto" w:frame="1"/>
          <w14:ligatures w14:val="none"/>
        </w:rPr>
        <w:t>隐私保护：随着数据规模的扩大和分析深度的增加，需要更加重视数据隐私保护。可以引入差分隐私、联邦学习等技术，在保护隐私的前提下开展分析。</w:t>
      </w:r>
    </w:p>
    <w:p w14:paraId="0A160537" w14:textId="57843F20" w:rsidR="002A3AF2" w:rsidRPr="00AE6811" w:rsidRDefault="00AE6811" w:rsidP="00AE6811">
      <w:r w:rsidRPr="00AE6811">
        <w:rPr>
          <w:rFonts w:ascii="宋体" w:eastAsia="宋体" w:hAnsi="宋体" w:cs="宋体" w:hint="eastAsia"/>
          <w:color w:val="1F1F1F"/>
          <w:kern w:val="0"/>
          <w:sz w:val="24"/>
          <w:bdr w:val="none" w:sz="0" w:space="0" w:color="auto" w:frame="1"/>
          <w14:ligatures w14:val="none"/>
        </w:rPr>
        <w:t>总的来说，数据驱动的学生分析是一个有价值的方向，值得持续投入和探索。随着技术的进步和数据的积累，相信这套系统能够发挥越来越大的作用，为提升教育质量、促进学生发展做出贡献。</w:t>
      </w:r>
    </w:p>
    <w:sectPr w:rsidR="002A3AF2" w:rsidRPr="00AE68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11"/>
    <w:rsid w:val="002A3AF2"/>
    <w:rsid w:val="005A7B7E"/>
    <w:rsid w:val="00712380"/>
    <w:rsid w:val="00AE6811"/>
    <w:rsid w:val="00DE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6129"/>
  <w15:chartTrackingRefBased/>
  <w15:docId w15:val="{FABB521B-1995-4E0C-BA34-E7C8B052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681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itation-231">
    <w:name w:val="citation-231"/>
    <w:basedOn w:val="a0"/>
    <w:rsid w:val="00AE6811"/>
  </w:style>
  <w:style w:type="character" w:customStyle="1" w:styleId="citation-230">
    <w:name w:val="citation-230"/>
    <w:basedOn w:val="a0"/>
    <w:rsid w:val="00AE6811"/>
  </w:style>
  <w:style w:type="character" w:customStyle="1" w:styleId="citation-229">
    <w:name w:val="citation-229"/>
    <w:basedOn w:val="a0"/>
    <w:rsid w:val="00AE6811"/>
  </w:style>
  <w:style w:type="character" w:customStyle="1" w:styleId="citation-228">
    <w:name w:val="citation-228"/>
    <w:basedOn w:val="a0"/>
    <w:rsid w:val="00AE6811"/>
  </w:style>
  <w:style w:type="character" w:customStyle="1" w:styleId="citation-227">
    <w:name w:val="citation-227"/>
    <w:basedOn w:val="a0"/>
    <w:rsid w:val="00AE6811"/>
  </w:style>
  <w:style w:type="character" w:customStyle="1" w:styleId="citation-226">
    <w:name w:val="citation-226"/>
    <w:basedOn w:val="a0"/>
    <w:rsid w:val="00AE6811"/>
  </w:style>
  <w:style w:type="character" w:customStyle="1" w:styleId="citation-225">
    <w:name w:val="citation-225"/>
    <w:basedOn w:val="a0"/>
    <w:rsid w:val="00AE6811"/>
  </w:style>
  <w:style w:type="character" w:customStyle="1" w:styleId="citation-224">
    <w:name w:val="citation-224"/>
    <w:basedOn w:val="a0"/>
    <w:rsid w:val="00AE6811"/>
  </w:style>
  <w:style w:type="character" w:customStyle="1" w:styleId="citation-223">
    <w:name w:val="citation-223"/>
    <w:basedOn w:val="a0"/>
    <w:rsid w:val="00AE6811"/>
  </w:style>
  <w:style w:type="character" w:customStyle="1" w:styleId="citation-222">
    <w:name w:val="citation-222"/>
    <w:basedOn w:val="a0"/>
    <w:rsid w:val="00AE6811"/>
  </w:style>
  <w:style w:type="character" w:customStyle="1" w:styleId="citation-221">
    <w:name w:val="citation-221"/>
    <w:basedOn w:val="a0"/>
    <w:rsid w:val="00AE6811"/>
  </w:style>
  <w:style w:type="character" w:customStyle="1" w:styleId="citation-220">
    <w:name w:val="citation-220"/>
    <w:basedOn w:val="a0"/>
    <w:rsid w:val="00AE6811"/>
  </w:style>
  <w:style w:type="character" w:customStyle="1" w:styleId="citation-219">
    <w:name w:val="citation-219"/>
    <w:basedOn w:val="a0"/>
    <w:rsid w:val="00AE6811"/>
  </w:style>
  <w:style w:type="character" w:customStyle="1" w:styleId="citation-218">
    <w:name w:val="citation-218"/>
    <w:basedOn w:val="a0"/>
    <w:rsid w:val="00AE6811"/>
  </w:style>
  <w:style w:type="character" w:customStyle="1" w:styleId="citation-217">
    <w:name w:val="citation-217"/>
    <w:basedOn w:val="a0"/>
    <w:rsid w:val="00AE6811"/>
  </w:style>
  <w:style w:type="character" w:customStyle="1" w:styleId="citation-216">
    <w:name w:val="citation-216"/>
    <w:basedOn w:val="a0"/>
    <w:rsid w:val="00AE6811"/>
  </w:style>
  <w:style w:type="character" w:customStyle="1" w:styleId="citation-215">
    <w:name w:val="citation-215"/>
    <w:basedOn w:val="a0"/>
    <w:rsid w:val="00AE6811"/>
  </w:style>
  <w:style w:type="character" w:customStyle="1" w:styleId="citation-214">
    <w:name w:val="citation-214"/>
    <w:basedOn w:val="a0"/>
    <w:rsid w:val="00AE6811"/>
  </w:style>
  <w:style w:type="character" w:customStyle="1" w:styleId="citation-213">
    <w:name w:val="citation-213"/>
    <w:basedOn w:val="a0"/>
    <w:rsid w:val="00AE6811"/>
  </w:style>
  <w:style w:type="character" w:customStyle="1" w:styleId="citation-212">
    <w:name w:val="citation-212"/>
    <w:basedOn w:val="a0"/>
    <w:rsid w:val="00AE6811"/>
  </w:style>
  <w:style w:type="character" w:customStyle="1" w:styleId="citation-211">
    <w:name w:val="citation-211"/>
    <w:basedOn w:val="a0"/>
    <w:rsid w:val="00AE6811"/>
  </w:style>
  <w:style w:type="character" w:customStyle="1" w:styleId="citation-210">
    <w:name w:val="citation-210"/>
    <w:basedOn w:val="a0"/>
    <w:rsid w:val="00AE6811"/>
  </w:style>
  <w:style w:type="character" w:customStyle="1" w:styleId="citation-209">
    <w:name w:val="citation-209"/>
    <w:basedOn w:val="a0"/>
    <w:rsid w:val="00AE6811"/>
  </w:style>
  <w:style w:type="character" w:customStyle="1" w:styleId="citation-208">
    <w:name w:val="citation-208"/>
    <w:basedOn w:val="a0"/>
    <w:rsid w:val="00AE6811"/>
  </w:style>
  <w:style w:type="character" w:customStyle="1" w:styleId="citation-207">
    <w:name w:val="citation-207"/>
    <w:basedOn w:val="a0"/>
    <w:rsid w:val="00AE6811"/>
  </w:style>
  <w:style w:type="character" w:customStyle="1" w:styleId="citation-206">
    <w:name w:val="citation-206"/>
    <w:basedOn w:val="a0"/>
    <w:rsid w:val="00AE6811"/>
  </w:style>
  <w:style w:type="character" w:customStyle="1" w:styleId="citation-205">
    <w:name w:val="citation-205"/>
    <w:basedOn w:val="a0"/>
    <w:rsid w:val="00AE6811"/>
  </w:style>
  <w:style w:type="character" w:customStyle="1" w:styleId="citation-204">
    <w:name w:val="citation-204"/>
    <w:basedOn w:val="a0"/>
    <w:rsid w:val="00AE6811"/>
  </w:style>
  <w:style w:type="character" w:customStyle="1" w:styleId="citation-203">
    <w:name w:val="citation-203"/>
    <w:basedOn w:val="a0"/>
    <w:rsid w:val="00AE6811"/>
  </w:style>
  <w:style w:type="character" w:customStyle="1" w:styleId="citation-202">
    <w:name w:val="citation-202"/>
    <w:basedOn w:val="a0"/>
    <w:rsid w:val="00AE6811"/>
  </w:style>
  <w:style w:type="character" w:customStyle="1" w:styleId="citation-201">
    <w:name w:val="citation-201"/>
    <w:basedOn w:val="a0"/>
    <w:rsid w:val="00AE6811"/>
  </w:style>
  <w:style w:type="character" w:customStyle="1" w:styleId="citation-200">
    <w:name w:val="citation-200"/>
    <w:basedOn w:val="a0"/>
    <w:rsid w:val="00AE6811"/>
  </w:style>
  <w:style w:type="character" w:customStyle="1" w:styleId="citation-199">
    <w:name w:val="citation-199"/>
    <w:basedOn w:val="a0"/>
    <w:rsid w:val="00AE6811"/>
  </w:style>
  <w:style w:type="character" w:customStyle="1" w:styleId="citation-198">
    <w:name w:val="citation-198"/>
    <w:basedOn w:val="a0"/>
    <w:rsid w:val="00AE6811"/>
  </w:style>
  <w:style w:type="character" w:customStyle="1" w:styleId="citation-197">
    <w:name w:val="citation-197"/>
    <w:basedOn w:val="a0"/>
    <w:rsid w:val="00AE6811"/>
  </w:style>
  <w:style w:type="character" w:customStyle="1" w:styleId="citation-196">
    <w:name w:val="citation-196"/>
    <w:basedOn w:val="a0"/>
    <w:rsid w:val="00AE6811"/>
  </w:style>
  <w:style w:type="character" w:customStyle="1" w:styleId="citation-195">
    <w:name w:val="citation-195"/>
    <w:basedOn w:val="a0"/>
    <w:rsid w:val="00AE6811"/>
  </w:style>
  <w:style w:type="character" w:customStyle="1" w:styleId="citation-194">
    <w:name w:val="citation-194"/>
    <w:basedOn w:val="a0"/>
    <w:rsid w:val="00AE6811"/>
  </w:style>
  <w:style w:type="character" w:customStyle="1" w:styleId="citation-193">
    <w:name w:val="citation-193"/>
    <w:basedOn w:val="a0"/>
    <w:rsid w:val="00AE6811"/>
  </w:style>
  <w:style w:type="character" w:customStyle="1" w:styleId="citation-192">
    <w:name w:val="citation-192"/>
    <w:basedOn w:val="a0"/>
    <w:rsid w:val="00AE6811"/>
  </w:style>
  <w:style w:type="character" w:customStyle="1" w:styleId="citation-191">
    <w:name w:val="citation-191"/>
    <w:basedOn w:val="a0"/>
    <w:rsid w:val="00AE6811"/>
  </w:style>
  <w:style w:type="character" w:customStyle="1" w:styleId="citation-190">
    <w:name w:val="citation-190"/>
    <w:basedOn w:val="a0"/>
    <w:rsid w:val="00AE6811"/>
  </w:style>
  <w:style w:type="character" w:customStyle="1" w:styleId="citation-189">
    <w:name w:val="citation-189"/>
    <w:basedOn w:val="a0"/>
    <w:rsid w:val="00AE6811"/>
  </w:style>
  <w:style w:type="character" w:customStyle="1" w:styleId="citation-188">
    <w:name w:val="citation-188"/>
    <w:basedOn w:val="a0"/>
    <w:rsid w:val="00AE6811"/>
  </w:style>
  <w:style w:type="character" w:customStyle="1" w:styleId="citation-187">
    <w:name w:val="citation-187"/>
    <w:basedOn w:val="a0"/>
    <w:rsid w:val="00AE6811"/>
  </w:style>
  <w:style w:type="character" w:customStyle="1" w:styleId="citation-186">
    <w:name w:val="citation-186"/>
    <w:basedOn w:val="a0"/>
    <w:rsid w:val="00AE6811"/>
  </w:style>
  <w:style w:type="character" w:customStyle="1" w:styleId="citation-185">
    <w:name w:val="citation-185"/>
    <w:basedOn w:val="a0"/>
    <w:rsid w:val="00AE6811"/>
  </w:style>
  <w:style w:type="character" w:customStyle="1" w:styleId="citation-184">
    <w:name w:val="citation-184"/>
    <w:basedOn w:val="a0"/>
    <w:rsid w:val="00AE6811"/>
  </w:style>
  <w:style w:type="character" w:customStyle="1" w:styleId="citation-183">
    <w:name w:val="citation-183"/>
    <w:basedOn w:val="a0"/>
    <w:rsid w:val="00AE6811"/>
  </w:style>
  <w:style w:type="character" w:customStyle="1" w:styleId="citation-182">
    <w:name w:val="citation-182"/>
    <w:basedOn w:val="a0"/>
    <w:rsid w:val="00AE6811"/>
  </w:style>
  <w:style w:type="character" w:customStyle="1" w:styleId="citation-181">
    <w:name w:val="citation-181"/>
    <w:basedOn w:val="a0"/>
    <w:rsid w:val="00AE6811"/>
  </w:style>
  <w:style w:type="character" w:customStyle="1" w:styleId="citation-180">
    <w:name w:val="citation-180"/>
    <w:basedOn w:val="a0"/>
    <w:rsid w:val="00AE6811"/>
  </w:style>
  <w:style w:type="character" w:customStyle="1" w:styleId="citation-179">
    <w:name w:val="citation-179"/>
    <w:basedOn w:val="a0"/>
    <w:rsid w:val="00AE6811"/>
  </w:style>
  <w:style w:type="character" w:customStyle="1" w:styleId="citation-178">
    <w:name w:val="citation-178"/>
    <w:basedOn w:val="a0"/>
    <w:rsid w:val="00AE6811"/>
  </w:style>
  <w:style w:type="character" w:customStyle="1" w:styleId="citation-177">
    <w:name w:val="citation-177"/>
    <w:basedOn w:val="a0"/>
    <w:rsid w:val="00AE6811"/>
  </w:style>
  <w:style w:type="character" w:customStyle="1" w:styleId="citation-176">
    <w:name w:val="citation-176"/>
    <w:basedOn w:val="a0"/>
    <w:rsid w:val="00AE6811"/>
  </w:style>
  <w:style w:type="character" w:customStyle="1" w:styleId="citation-175">
    <w:name w:val="citation-175"/>
    <w:basedOn w:val="a0"/>
    <w:rsid w:val="00AE6811"/>
  </w:style>
  <w:style w:type="character" w:customStyle="1" w:styleId="citation-174">
    <w:name w:val="citation-174"/>
    <w:basedOn w:val="a0"/>
    <w:rsid w:val="00AE6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0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2256</Words>
  <Characters>12865</Characters>
  <Application>Microsoft Office Word</Application>
  <DocSecurity>0</DocSecurity>
  <Lines>107</Lines>
  <Paragraphs>30</Paragraphs>
  <ScaleCrop>false</ScaleCrop>
  <Company/>
  <LinksUpToDate>false</LinksUpToDate>
  <CharactersWithSpaces>15091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鹏慧 宋</dc:creator>
  <cp:keywords/>
  <dc:description/>
  <cp:lastModifiedBy>鹏慧 宋</cp:lastModifiedBy>
  <cp:revision>1</cp:revision>
  <dcterms:created xsi:type="dcterms:W3CDTF">2026-04-22T05:50:00Z</dcterms:created>
  <dcterms:modified xsi:type="dcterms:W3CDTF">2026-04-22T06:10:00Z</dcterms:modified>
</cp:coreProperties>
</file>