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7A" w:rsidRPr="007C0CE8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7C0CE8">
        <w:rPr>
          <w:rFonts w:ascii="Times New Roman" w:hAnsi="Times New Roman" w:cs="Times New Roman"/>
          <w:b/>
          <w:sz w:val="28"/>
          <w:szCs w:val="24"/>
        </w:rPr>
        <w:t>Wstęp:</w:t>
      </w:r>
    </w:p>
    <w:p w:rsidR="002A2A26" w:rsidRDefault="0041104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przedstawia, prezentowane są, w ramach (…) ujmuje się, </w:t>
      </w:r>
      <w:r w:rsidR="00286A01">
        <w:rPr>
          <w:rFonts w:ascii="Times New Roman" w:hAnsi="Times New Roman" w:cs="Times New Roman"/>
          <w:sz w:val="24"/>
          <w:szCs w:val="24"/>
        </w:rPr>
        <w:t>ujawnia,</w:t>
      </w:r>
    </w:p>
    <w:p w:rsidR="00286A01" w:rsidRDefault="00286A0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Prezentowane opracowanie obejmuje  (…)</w:t>
      </w:r>
    </w:p>
    <w:p w:rsidR="00286A01" w:rsidRDefault="00286A0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Ponadto, (…)</w:t>
      </w: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Niniejsze opracowanie przedstawia w sposób praktyczny (…), tak aby mogło być ono pomocne </w:t>
      </w:r>
      <w:r w:rsidR="0019752E">
        <w:rPr>
          <w:rFonts w:ascii="Times New Roman" w:hAnsi="Times New Roman" w:cs="Times New Roman"/>
          <w:sz w:val="24"/>
          <w:szCs w:val="24"/>
        </w:rPr>
        <w:t>(…).</w:t>
      </w:r>
    </w:p>
    <w:p w:rsidR="0019752E" w:rsidRDefault="0019752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52E" w:rsidRDefault="0019752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Opracowanie składa się z kilku </w:t>
      </w:r>
      <w:r w:rsidRPr="005F3D6B">
        <w:rPr>
          <w:rFonts w:ascii="Times New Roman" w:hAnsi="Times New Roman" w:cs="Times New Roman"/>
          <w:sz w:val="24"/>
          <w:szCs w:val="24"/>
        </w:rPr>
        <w:t>części.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D6B">
        <w:rPr>
          <w:rFonts w:ascii="Times New Roman" w:hAnsi="Times New Roman" w:cs="Times New Roman"/>
          <w:color w:val="0070C0"/>
          <w:sz w:val="24"/>
          <w:szCs w:val="24"/>
        </w:rPr>
        <w:t>W rozdziale pierwszym</w:t>
      </w:r>
      <w:r>
        <w:rPr>
          <w:rFonts w:ascii="Times New Roman" w:hAnsi="Times New Roman" w:cs="Times New Roman"/>
          <w:sz w:val="24"/>
          <w:szCs w:val="24"/>
        </w:rPr>
        <w:t xml:space="preserve"> omówiono formalności związane z (…). Poruszono również zagadnienia związane z (…). Omówiono warunki, które muszą zostać spełnione aby (…). Czytelnik dowie się także, jakie (…).</w:t>
      </w:r>
    </w:p>
    <w:p w:rsidR="0019752E" w:rsidRDefault="0019752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D6B">
        <w:rPr>
          <w:rFonts w:ascii="Times New Roman" w:hAnsi="Times New Roman" w:cs="Times New Roman"/>
          <w:color w:val="0070C0"/>
          <w:sz w:val="24"/>
          <w:szCs w:val="24"/>
        </w:rPr>
        <w:t>W rozdziale drugim</w:t>
      </w:r>
      <w:r>
        <w:rPr>
          <w:rFonts w:ascii="Times New Roman" w:hAnsi="Times New Roman" w:cs="Times New Roman"/>
          <w:sz w:val="24"/>
          <w:szCs w:val="24"/>
        </w:rPr>
        <w:t xml:space="preserve"> opisano (…). Czytelnik dowie się, jak (…)</w:t>
      </w:r>
      <w:r w:rsidR="00F93E16">
        <w:rPr>
          <w:rFonts w:ascii="Times New Roman" w:hAnsi="Times New Roman" w:cs="Times New Roman"/>
          <w:sz w:val="24"/>
          <w:szCs w:val="24"/>
        </w:rPr>
        <w:t>.</w:t>
      </w:r>
    </w:p>
    <w:p w:rsidR="00F93E16" w:rsidRDefault="00F93E1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D6B">
        <w:rPr>
          <w:rFonts w:ascii="Times New Roman" w:hAnsi="Times New Roman" w:cs="Times New Roman"/>
          <w:color w:val="0070C0"/>
          <w:sz w:val="24"/>
          <w:szCs w:val="24"/>
        </w:rPr>
        <w:t>Rozdział trzeci</w:t>
      </w:r>
      <w:r>
        <w:rPr>
          <w:rFonts w:ascii="Times New Roman" w:hAnsi="Times New Roman" w:cs="Times New Roman"/>
          <w:sz w:val="24"/>
          <w:szCs w:val="24"/>
        </w:rPr>
        <w:t xml:space="preserve"> przybliża problem (…). Część opisowa poparta jest (…). Na końcu rozdziału znalazły się (…).</w:t>
      </w:r>
    </w:p>
    <w:p w:rsidR="00F93E16" w:rsidRDefault="00F93E1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D6B">
        <w:rPr>
          <w:rFonts w:ascii="Times New Roman" w:hAnsi="Times New Roman" w:cs="Times New Roman"/>
          <w:color w:val="0070C0"/>
          <w:sz w:val="24"/>
          <w:szCs w:val="24"/>
        </w:rPr>
        <w:t>Rozdział czwarty</w:t>
      </w:r>
      <w:r>
        <w:rPr>
          <w:rFonts w:ascii="Times New Roman" w:hAnsi="Times New Roman" w:cs="Times New Roman"/>
          <w:sz w:val="24"/>
          <w:szCs w:val="24"/>
        </w:rPr>
        <w:t xml:space="preserve"> poświęcony jest omówieniu (…). W końcowej części rozdziału omówiono (…).</w:t>
      </w:r>
    </w:p>
    <w:p w:rsidR="00F93E16" w:rsidRDefault="00F93E1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D6B">
        <w:rPr>
          <w:rFonts w:ascii="Times New Roman" w:hAnsi="Times New Roman" w:cs="Times New Roman"/>
          <w:color w:val="0070C0"/>
          <w:sz w:val="24"/>
          <w:szCs w:val="24"/>
        </w:rPr>
        <w:t>W rozdziale piątym</w:t>
      </w:r>
      <w:r>
        <w:rPr>
          <w:rFonts w:ascii="Times New Roman" w:hAnsi="Times New Roman" w:cs="Times New Roman"/>
          <w:sz w:val="24"/>
          <w:szCs w:val="24"/>
        </w:rPr>
        <w:t xml:space="preserve"> przybliżono (…).</w:t>
      </w:r>
    </w:p>
    <w:p w:rsidR="00F93E16" w:rsidRDefault="00F93E1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D6B">
        <w:rPr>
          <w:rFonts w:ascii="Times New Roman" w:hAnsi="Times New Roman" w:cs="Times New Roman"/>
          <w:color w:val="0070C0"/>
          <w:sz w:val="24"/>
          <w:szCs w:val="24"/>
        </w:rPr>
        <w:t>Na zakończenie</w:t>
      </w:r>
      <w:r>
        <w:rPr>
          <w:rFonts w:ascii="Times New Roman" w:hAnsi="Times New Roman" w:cs="Times New Roman"/>
          <w:sz w:val="24"/>
          <w:szCs w:val="24"/>
        </w:rPr>
        <w:t xml:space="preserve"> w załącznikach znaleźć można najbardziej potrzebne przepisy prawne, które regulują zasady </w:t>
      </w:r>
      <w:r w:rsidR="00AF19BA">
        <w:rPr>
          <w:rFonts w:ascii="Times New Roman" w:hAnsi="Times New Roman" w:cs="Times New Roman"/>
          <w:sz w:val="24"/>
          <w:szCs w:val="24"/>
        </w:rPr>
        <w:t xml:space="preserve">funkcjonowania (…), jak również normują </w:t>
      </w:r>
      <w:r w:rsidR="009031E6">
        <w:rPr>
          <w:rFonts w:ascii="Times New Roman" w:hAnsi="Times New Roman" w:cs="Times New Roman"/>
          <w:sz w:val="24"/>
          <w:szCs w:val="24"/>
        </w:rPr>
        <w:t>(…).</w:t>
      </w: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A26" w:rsidRDefault="002A2A26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D6B">
        <w:rPr>
          <w:rFonts w:ascii="Times New Roman" w:hAnsi="Times New Roman" w:cs="Times New Roman"/>
          <w:sz w:val="24"/>
          <w:szCs w:val="24"/>
        </w:rPr>
        <w:t>Kwestie</w:t>
      </w:r>
      <w:r>
        <w:rPr>
          <w:rFonts w:ascii="Times New Roman" w:hAnsi="Times New Roman" w:cs="Times New Roman"/>
          <w:sz w:val="24"/>
          <w:szCs w:val="24"/>
        </w:rPr>
        <w:t xml:space="preserve"> (…) zostały omówione w rozdziale (…), a problemy (…) – w rozdziale (…). Ze względu na specyficzny charakter (…) tematyka ich (…) znalazła się w rozdziale 7.</w:t>
      </w: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1C8" w:rsidRDefault="00A201C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wskazania probabilistycznych kierunków rozwoju rachunkowości, obok przedstawienia ogólnej charakterystyki rachunkowości w aspekcie teorii i praktyki, za punkt wyjścia artykułu przyjmuje się opis i ocenę stanu aktualnego, ze zwróceniem uwagi na wybrane problemy wymagające rozważenia.</w:t>
      </w:r>
    </w:p>
    <w:p w:rsidR="002A2A26" w:rsidRDefault="002A2A26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1C8" w:rsidRDefault="005F3D6B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niniejszego opracowania jest udzielenie odpowiedzi na szereg związanych z tą problematyką pytań: co to jest (…) w rozumieniu rachunkowości fin, czy istnieje możliwość (…), czy obowiązująca aktualnie formuła (…) zaspokaja potrzeby odbiorców sprawozdania fin.</w:t>
      </w:r>
    </w:p>
    <w:p w:rsidR="005F3D6B" w:rsidRDefault="005F3D6B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3D6B" w:rsidRDefault="00DE4F3C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Mając to na uwadze, rozdział ten można zatem traktować jako próbę stworzenia (…).</w:t>
      </w:r>
    </w:p>
    <w:p w:rsidR="00E14907" w:rsidRDefault="00E14907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907" w:rsidRDefault="00E14907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Powinien on ułatwić zrozumienie (…).</w:t>
      </w:r>
    </w:p>
    <w:p w:rsidR="002A2A26" w:rsidRDefault="002A2A26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3C" w:rsidRDefault="00DE4F3C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3C" w:rsidRPr="00693388" w:rsidRDefault="00DE4F3C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A26" w:rsidRPr="007C0CE8" w:rsidRDefault="002A2A26" w:rsidP="002A2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0CE8">
        <w:rPr>
          <w:rFonts w:ascii="Times New Roman" w:hAnsi="Times New Roman" w:cs="Times New Roman"/>
          <w:b/>
          <w:sz w:val="28"/>
          <w:szCs w:val="24"/>
        </w:rPr>
        <w:t>Wprowadzenie:</w:t>
      </w: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CD6" w:rsidRDefault="00086CD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tej części zajmiemy się / skupimy się na  (…)</w:t>
      </w:r>
    </w:p>
    <w:p w:rsidR="00086CD6" w:rsidRDefault="00086CD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979" w:rsidRDefault="00AF4979" w:rsidP="00AF49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 problem (…)</w:t>
      </w:r>
    </w:p>
    <w:p w:rsidR="00414B2C" w:rsidRDefault="00AF497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z obszarów (…) jest (…).</w:t>
      </w:r>
      <w:r w:rsidR="00BB4574">
        <w:rPr>
          <w:rFonts w:ascii="Times New Roman" w:hAnsi="Times New Roman" w:cs="Times New Roman"/>
          <w:sz w:val="24"/>
          <w:szCs w:val="24"/>
        </w:rPr>
        <w:t xml:space="preserve">    </w:t>
      </w:r>
      <w:r w:rsidR="00414B2C">
        <w:rPr>
          <w:rFonts w:ascii="Times New Roman" w:hAnsi="Times New Roman" w:cs="Times New Roman"/>
          <w:sz w:val="24"/>
          <w:szCs w:val="24"/>
        </w:rPr>
        <w:t>Ostatnim z przykładów obrazujących tezę o (…) są (…).</w:t>
      </w:r>
    </w:p>
    <w:p w:rsidR="00AF4979" w:rsidRDefault="00AF497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A26" w:rsidRDefault="002A2A26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A26">
        <w:rPr>
          <w:rFonts w:ascii="Times New Roman" w:hAnsi="Times New Roman" w:cs="Times New Roman"/>
          <w:sz w:val="24"/>
          <w:szCs w:val="24"/>
        </w:rPr>
        <w:t xml:space="preserve">Celem rozdziału jest </w:t>
      </w:r>
      <w:r>
        <w:rPr>
          <w:rFonts w:ascii="Times New Roman" w:hAnsi="Times New Roman" w:cs="Times New Roman"/>
          <w:sz w:val="24"/>
          <w:szCs w:val="24"/>
        </w:rPr>
        <w:t>przedstawienie sposobu (…).</w:t>
      </w:r>
    </w:p>
    <w:p w:rsidR="00BB4574" w:rsidRDefault="00BB4574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4574" w:rsidRDefault="00BB4574" w:rsidP="002A2A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opisywanym kontekście zasadną wydaje się analiza zakresu (…).</w:t>
      </w: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F7937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Wraz z rozwojem </w:t>
      </w:r>
      <w:r w:rsidR="00E7360D">
        <w:rPr>
          <w:rFonts w:ascii="Times New Roman" w:hAnsi="Times New Roman" w:cs="Times New Roman"/>
          <w:sz w:val="24"/>
          <w:szCs w:val="24"/>
        </w:rPr>
        <w:t xml:space="preserve">gospodarczym, społecznym i cywilizacyjnym </w:t>
      </w:r>
      <w:r>
        <w:rPr>
          <w:rFonts w:ascii="Times New Roman" w:hAnsi="Times New Roman" w:cs="Times New Roman"/>
          <w:sz w:val="24"/>
          <w:szCs w:val="24"/>
        </w:rPr>
        <w:t>(…)</w:t>
      </w:r>
      <w:r w:rsidR="006B3C3A">
        <w:rPr>
          <w:rFonts w:ascii="Times New Roman" w:hAnsi="Times New Roman" w:cs="Times New Roman"/>
          <w:sz w:val="24"/>
          <w:szCs w:val="24"/>
        </w:rPr>
        <w:t xml:space="preserve"> przekształcała się stopniowo (…), a największe w niej zmiany nastąpiły w ubiegłym wieku i na początku obecnego tysiąclecia.</w:t>
      </w:r>
    </w:p>
    <w:p w:rsidR="006B3C3A" w:rsidRDefault="006B3C3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Dążąc do sprostania coraz większym wymaganiom, rachunkowość poszerza swój zakres i spełnia nowe funkcje. (…) rachunkowość realizuje równocześnie wiele funkcji (…).</w:t>
      </w:r>
    </w:p>
    <w:p w:rsidR="006B3C3A" w:rsidRDefault="006B3C3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Rachunkowość ukształtowała się w drodze ewolucyjnych zmian pod wpływem wielu różnych czynników. Wyszczególnienie ich jest praktycznie niemożliwe. Istotny natomiast jest dorobek teorii i praktyki rachunkowości, jej ranga w nauce i gospodarce.</w:t>
      </w: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Początkowo (…). Następnie (…).</w:t>
      </w:r>
    </w:p>
    <w:p w:rsidR="006B3C3A" w:rsidRDefault="006B3C3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Dzisiaj nie ma już wątpliwości, że rachunkowość jest nauką ekonomiczną stosowaną. </w:t>
      </w:r>
      <w:r w:rsidR="00A201C8">
        <w:rPr>
          <w:rFonts w:ascii="Times New Roman" w:hAnsi="Times New Roman" w:cs="Times New Roman"/>
          <w:sz w:val="24"/>
          <w:szCs w:val="24"/>
        </w:rPr>
        <w:t xml:space="preserve">Rachunkowość jako nauka stosowana jest ściśle powiązana z praktyką, opiera się niej i bezpośrednio jej służy. </w:t>
      </w:r>
      <w:r>
        <w:rPr>
          <w:rFonts w:ascii="Times New Roman" w:hAnsi="Times New Roman" w:cs="Times New Roman"/>
          <w:sz w:val="24"/>
          <w:szCs w:val="24"/>
        </w:rPr>
        <w:t xml:space="preserve">Jej podstawą metodą jest metoda bilansowa, mająca decydujące znaczenie dla odrębności tej dyscypliny ekonomicznej. </w:t>
      </w: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0737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A7A">
        <w:rPr>
          <w:rFonts w:ascii="Times New Roman" w:hAnsi="Times New Roman" w:cs="Times New Roman"/>
          <w:color w:val="FF0000"/>
          <w:sz w:val="24"/>
          <w:szCs w:val="24"/>
        </w:rPr>
        <w:t>Problematyka</w:t>
      </w:r>
      <w:r>
        <w:rPr>
          <w:rFonts w:ascii="Times New Roman" w:hAnsi="Times New Roman" w:cs="Times New Roman"/>
          <w:sz w:val="24"/>
          <w:szCs w:val="24"/>
        </w:rPr>
        <w:t xml:space="preserve"> (…) należy do obszarów rachunkowości, w których </w:t>
      </w:r>
      <w:r w:rsidRPr="002F7937">
        <w:rPr>
          <w:rFonts w:ascii="Times New Roman" w:hAnsi="Times New Roman" w:cs="Times New Roman"/>
          <w:sz w:val="24"/>
          <w:szCs w:val="24"/>
        </w:rPr>
        <w:t xml:space="preserve">nastąpiły </w:t>
      </w:r>
      <w:r w:rsidRPr="002A2A26">
        <w:rPr>
          <w:rFonts w:ascii="Times New Roman" w:hAnsi="Times New Roman" w:cs="Times New Roman"/>
          <w:sz w:val="24"/>
          <w:szCs w:val="24"/>
        </w:rPr>
        <w:t>istotne zmiany wskutek</w:t>
      </w:r>
      <w:r>
        <w:rPr>
          <w:rFonts w:ascii="Times New Roman" w:hAnsi="Times New Roman" w:cs="Times New Roman"/>
          <w:sz w:val="24"/>
          <w:szCs w:val="24"/>
        </w:rPr>
        <w:t xml:space="preserve"> nowelizacji UoR oraz wskutek wydania przez (…). </w:t>
      </w:r>
      <w:r w:rsidRPr="00491A7A">
        <w:rPr>
          <w:rFonts w:ascii="Times New Roman" w:hAnsi="Times New Roman" w:cs="Times New Roman"/>
          <w:color w:val="0000CC"/>
          <w:sz w:val="24"/>
          <w:szCs w:val="24"/>
        </w:rPr>
        <w:t>Bez wątpienia</w:t>
      </w:r>
      <w:r w:rsidRPr="00491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kształt rozwiązań, jakie przewidują te akty prawne, wpływ wywarła praktyka międzynarodowa, </w:t>
      </w:r>
      <w:r w:rsidRPr="00491A7A">
        <w:rPr>
          <w:rFonts w:ascii="Times New Roman" w:hAnsi="Times New Roman" w:cs="Times New Roman"/>
          <w:color w:val="0000CC"/>
          <w:sz w:val="24"/>
          <w:szCs w:val="24"/>
        </w:rPr>
        <w:t>a szczególnie</w:t>
      </w:r>
      <w:r>
        <w:rPr>
          <w:rFonts w:ascii="Times New Roman" w:hAnsi="Times New Roman" w:cs="Times New Roman"/>
          <w:sz w:val="24"/>
          <w:szCs w:val="24"/>
        </w:rPr>
        <w:t xml:space="preserve"> (…) oraz </w:t>
      </w:r>
      <w:r w:rsidRPr="00491A7A">
        <w:rPr>
          <w:rFonts w:ascii="Times New Roman" w:hAnsi="Times New Roman" w:cs="Times New Roman"/>
          <w:color w:val="0000CC"/>
          <w:sz w:val="24"/>
          <w:szCs w:val="24"/>
        </w:rPr>
        <w:t>pośrednio</w:t>
      </w:r>
      <w:r>
        <w:rPr>
          <w:rFonts w:ascii="Times New Roman" w:hAnsi="Times New Roman" w:cs="Times New Roman"/>
          <w:sz w:val="24"/>
          <w:szCs w:val="24"/>
        </w:rPr>
        <w:t xml:space="preserve"> (…).</w:t>
      </w: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P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79F">
        <w:rPr>
          <w:rFonts w:ascii="Times New Roman" w:hAnsi="Times New Roman" w:cs="Times New Roman"/>
          <w:b/>
          <w:sz w:val="24"/>
          <w:szCs w:val="24"/>
        </w:rPr>
        <w:t>Jednostki gospodarcze:</w:t>
      </w: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grupy jednostek, zwłaszcza holdingi i koncerny, które dostrzegały korzyści osiągane dzięki efektom synergii zasobów materialnych, pracy, kapitałów.</w:t>
      </w: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79F" w:rsidRDefault="000737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C3A" w:rsidRDefault="006B3C3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937" w:rsidRPr="00323DE3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3DE3">
        <w:rPr>
          <w:rFonts w:ascii="Times New Roman" w:hAnsi="Times New Roman" w:cs="Times New Roman"/>
          <w:b/>
          <w:sz w:val="28"/>
          <w:szCs w:val="24"/>
        </w:rPr>
        <w:t>Definicje:</w:t>
      </w: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E3F" w:rsidRDefault="00770E3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powoduje, determinuje, </w:t>
      </w:r>
    </w:p>
    <w:p w:rsidR="00770E3F" w:rsidRDefault="00770E3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010" w:rsidRDefault="004E401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Tymczasem, nie ma jak dotąd precyzyjnej, powszechnie akceptowanej definicji (…), jak również formuły jego prezentacji.</w:t>
      </w:r>
    </w:p>
    <w:p w:rsidR="004E4010" w:rsidRDefault="004E401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67C" w:rsidRDefault="0018067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ustalić, co pod pojęciem (…) rozumie rachunkowość finansowa, trzeba zdefiniować dwie podstawowe kategorie go kształtujące – (…) i  (…).</w:t>
      </w:r>
    </w:p>
    <w:p w:rsidR="0018067C" w:rsidRDefault="0018067C" w:rsidP="001806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010">
        <w:rPr>
          <w:rFonts w:ascii="Times New Roman" w:hAnsi="Times New Roman" w:cs="Times New Roman"/>
          <w:color w:val="0070C0"/>
          <w:sz w:val="24"/>
          <w:szCs w:val="24"/>
        </w:rPr>
        <w:t>Definicja</w:t>
      </w:r>
      <w:r>
        <w:rPr>
          <w:rFonts w:ascii="Times New Roman" w:hAnsi="Times New Roman" w:cs="Times New Roman"/>
          <w:sz w:val="24"/>
          <w:szCs w:val="24"/>
        </w:rPr>
        <w:t xml:space="preserve"> (…) opiera się na pojęciach: (…).</w:t>
      </w:r>
    </w:p>
    <w:p w:rsidR="0018067C" w:rsidRDefault="0018067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Przez (…) rozumie się (…).</w:t>
      </w:r>
    </w:p>
    <w:p w:rsidR="003E119F" w:rsidRDefault="003E11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Przez (…), Założenia koncepcyjne rozumieją (§70) </w:t>
      </w:r>
      <w:r>
        <w:rPr>
          <w:rFonts w:ascii="Times New Roman" w:hAnsi="Times New Roman" w:cs="Times New Roman"/>
          <w:i/>
          <w:sz w:val="24"/>
          <w:szCs w:val="24"/>
        </w:rPr>
        <w:t>,,(…) ….”</w:t>
      </w:r>
      <w:r w:rsidRPr="0018067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Pr="0018067C">
        <w:rPr>
          <w:rFonts w:ascii="Times New Roman" w:hAnsi="Times New Roman" w:cs="Times New Roman"/>
          <w:sz w:val="24"/>
          <w:szCs w:val="24"/>
        </w:rPr>
        <w:t>.</w:t>
      </w:r>
    </w:p>
    <w:p w:rsidR="005E3F0C" w:rsidRDefault="005E3F0C" w:rsidP="005E3F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Przez (…) należy rozumieć (…)</w:t>
      </w:r>
      <w:r w:rsidR="00F90079">
        <w:rPr>
          <w:rFonts w:ascii="Times New Roman" w:hAnsi="Times New Roman" w:cs="Times New Roman"/>
          <w:sz w:val="24"/>
          <w:szCs w:val="24"/>
        </w:rPr>
        <w:t xml:space="preserve">  </w:t>
      </w:r>
      <w:r w:rsidR="00F90079" w:rsidRPr="00F90079">
        <w:rPr>
          <w:rFonts w:ascii="Times New Roman" w:hAnsi="Times New Roman" w:cs="Times New Roman"/>
          <w:sz w:val="20"/>
          <w:szCs w:val="24"/>
        </w:rPr>
        <w:t>1) 2) 3)</w:t>
      </w:r>
      <w:r w:rsidRPr="00F90079">
        <w:rPr>
          <w:rFonts w:ascii="Times New Roman" w:hAnsi="Times New Roman" w:cs="Times New Roman"/>
          <w:sz w:val="20"/>
          <w:szCs w:val="24"/>
        </w:rPr>
        <w:t>.</w:t>
      </w:r>
    </w:p>
    <w:p w:rsidR="001B1CF1" w:rsidRDefault="001B1CF1" w:rsidP="001B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to jedna z kluczowych kategorii ekonomicznych (…).</w:t>
      </w:r>
    </w:p>
    <w:p w:rsidR="001B1CF1" w:rsidRDefault="001B1CF1" w:rsidP="001B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jest jednym z kluczowych parametrów podejmowania decyzji gosp.</w:t>
      </w:r>
    </w:p>
    <w:p w:rsidR="00524680" w:rsidRDefault="00524680" w:rsidP="001B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jest jedynie (…).</w:t>
      </w:r>
    </w:p>
    <w:p w:rsidR="009B1BF8" w:rsidRDefault="009B1BF8" w:rsidP="001B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polega na (…).</w:t>
      </w:r>
    </w:p>
    <w:p w:rsidR="0018067C" w:rsidRDefault="0018067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Założenia koncepcyjne sporządzania i prezentacji sprawozdań finansowych  w paragrafie (…) wskazują, że (…) to </w:t>
      </w:r>
      <w:r>
        <w:rPr>
          <w:rFonts w:ascii="Times New Roman" w:hAnsi="Times New Roman" w:cs="Times New Roman"/>
          <w:i/>
          <w:sz w:val="24"/>
          <w:szCs w:val="24"/>
        </w:rPr>
        <w:t>,,(…) ….”</w:t>
      </w:r>
      <w:r w:rsidRPr="0018067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Pr="0018067C">
        <w:rPr>
          <w:rFonts w:ascii="Times New Roman" w:hAnsi="Times New Roman" w:cs="Times New Roman"/>
          <w:sz w:val="24"/>
          <w:szCs w:val="24"/>
        </w:rPr>
        <w:t>.</w:t>
      </w: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Przedstawiona </w:t>
      </w:r>
      <w:r w:rsidRPr="004E4010">
        <w:rPr>
          <w:rFonts w:ascii="Times New Roman" w:hAnsi="Times New Roman" w:cs="Times New Roman"/>
          <w:color w:val="0070C0"/>
          <w:sz w:val="24"/>
          <w:szCs w:val="24"/>
        </w:rPr>
        <w:t>definicja</w:t>
      </w:r>
      <w:r>
        <w:rPr>
          <w:rFonts w:ascii="Times New Roman" w:hAnsi="Times New Roman" w:cs="Times New Roman"/>
          <w:sz w:val="24"/>
          <w:szCs w:val="24"/>
        </w:rPr>
        <w:t xml:space="preserve"> nasuwa szereg wniosków.</w:t>
      </w:r>
    </w:p>
    <w:p w:rsidR="007652C7" w:rsidRDefault="007652C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Przytoczone sformułowania wskazują, że:</w:t>
      </w:r>
      <w:r w:rsidR="003E119F">
        <w:rPr>
          <w:rFonts w:ascii="Times New Roman" w:hAnsi="Times New Roman" w:cs="Times New Roman"/>
          <w:sz w:val="24"/>
          <w:szCs w:val="24"/>
        </w:rPr>
        <w:t xml:space="preserve"> (…)</w:t>
      </w:r>
    </w:p>
    <w:p w:rsidR="0018067C" w:rsidRDefault="0018067C" w:rsidP="001806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Funkcjonowanie (…) polega zatem na (…).</w:t>
      </w: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(…) spełniała kryteria wyznaczone przez definicję (…)</w:t>
      </w: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Zgodnie z przedstawioną </w:t>
      </w:r>
      <w:r w:rsidRPr="004E4010">
        <w:rPr>
          <w:rFonts w:ascii="Times New Roman" w:hAnsi="Times New Roman" w:cs="Times New Roman"/>
          <w:color w:val="0070C0"/>
          <w:sz w:val="24"/>
          <w:szCs w:val="24"/>
        </w:rPr>
        <w:t>definicją</w:t>
      </w:r>
      <w:r>
        <w:rPr>
          <w:rFonts w:ascii="Times New Roman" w:hAnsi="Times New Roman" w:cs="Times New Roman"/>
          <w:sz w:val="24"/>
          <w:szCs w:val="24"/>
        </w:rPr>
        <w:t xml:space="preserve">, (…) należy podzielić na cztery </w:t>
      </w:r>
      <w:r w:rsidRPr="004E4010">
        <w:rPr>
          <w:rFonts w:ascii="Times New Roman" w:hAnsi="Times New Roman" w:cs="Times New Roman"/>
          <w:color w:val="0070C0"/>
          <w:sz w:val="24"/>
          <w:szCs w:val="24"/>
        </w:rPr>
        <w:t>grupy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0079">
        <w:rPr>
          <w:rFonts w:ascii="Times New Roman" w:hAnsi="Times New Roman" w:cs="Times New Roman"/>
          <w:sz w:val="24"/>
          <w:szCs w:val="24"/>
        </w:rPr>
        <w:t xml:space="preserve"> </w:t>
      </w:r>
      <w:r w:rsidR="00F90079" w:rsidRPr="00F90079">
        <w:rPr>
          <w:rFonts w:ascii="Times New Roman" w:hAnsi="Times New Roman" w:cs="Times New Roman"/>
          <w:sz w:val="20"/>
          <w:szCs w:val="24"/>
        </w:rPr>
        <w:t>1) 2) 3)</w:t>
      </w:r>
    </w:p>
    <w:p w:rsidR="00524680" w:rsidRDefault="00524680" w:rsidP="005246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(…) zalicza się w szczególności (…) oraz (…).</w:t>
      </w: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(…) można zaliczyć (…)</w:t>
      </w:r>
      <w:r w:rsidR="00F90079">
        <w:rPr>
          <w:rFonts w:ascii="Times New Roman" w:hAnsi="Times New Roman" w:cs="Times New Roman"/>
          <w:sz w:val="24"/>
          <w:szCs w:val="24"/>
        </w:rPr>
        <w:t xml:space="preserve">  </w:t>
      </w:r>
      <w:r w:rsidR="00F90079" w:rsidRPr="00F90079">
        <w:rPr>
          <w:rFonts w:ascii="Times New Roman" w:hAnsi="Times New Roman" w:cs="Times New Roman"/>
          <w:sz w:val="20"/>
          <w:szCs w:val="24"/>
        </w:rPr>
        <w:t>1) 2) 3)</w:t>
      </w:r>
      <w:r w:rsidRPr="00F90079">
        <w:rPr>
          <w:rFonts w:ascii="Times New Roman" w:hAnsi="Times New Roman" w:cs="Times New Roman"/>
          <w:sz w:val="20"/>
          <w:szCs w:val="24"/>
        </w:rPr>
        <w:t>.</w:t>
      </w:r>
    </w:p>
    <w:p w:rsidR="00524680" w:rsidRDefault="0052468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(…) nie zalicza się jednak (…)</w:t>
      </w:r>
      <w:r w:rsidR="00F90079">
        <w:rPr>
          <w:rFonts w:ascii="Times New Roman" w:hAnsi="Times New Roman" w:cs="Times New Roman"/>
          <w:sz w:val="24"/>
          <w:szCs w:val="24"/>
        </w:rPr>
        <w:t xml:space="preserve">  </w:t>
      </w:r>
      <w:r w:rsidR="00F90079" w:rsidRPr="00F90079">
        <w:rPr>
          <w:rFonts w:ascii="Times New Roman" w:hAnsi="Times New Roman" w:cs="Times New Roman"/>
          <w:sz w:val="20"/>
          <w:szCs w:val="24"/>
        </w:rPr>
        <w:t>1) 2) 3).</w:t>
      </w:r>
    </w:p>
    <w:p w:rsidR="002F7937" w:rsidRDefault="001B1CF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Stanowi on między innymi (…).</w:t>
      </w:r>
    </w:p>
    <w:p w:rsidR="005A33FA" w:rsidRDefault="003E119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Podobnie, jak odnotowano to w odniesieniu do przychodów, (…) :</w:t>
      </w:r>
    </w:p>
    <w:p w:rsidR="005A33FA" w:rsidRDefault="005A33F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dotychczasowych rozważań możemy wnosić, że (…) w rozumieniu rachunkowości fin, oznacza (…).</w:t>
      </w:r>
    </w:p>
    <w:p w:rsidR="005A33FA" w:rsidRPr="004606EA" w:rsidRDefault="004606EA" w:rsidP="004606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2"/>
          <w:szCs w:val="24"/>
        </w:rPr>
      </w:pPr>
      <w:r w:rsidRPr="004606EA">
        <w:rPr>
          <w:rFonts w:asciiTheme="majorHAnsi" w:hAnsiTheme="majorHAnsi" w:cs="Arial"/>
          <w:sz w:val="24"/>
          <w:szCs w:val="20"/>
        </w:rPr>
        <w:t>Zwraca na to uwag" Komisja Europejska, definiuj …</w:t>
      </w:r>
    </w:p>
    <w:p w:rsidR="004606EA" w:rsidRDefault="004606E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E3F" w:rsidRDefault="00770E3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Istotnym elementem jest (…).</w:t>
      </w:r>
    </w:p>
    <w:p w:rsidR="00770E3F" w:rsidRDefault="00770E3F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A01" w:rsidRDefault="00286A0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Dominującą </w:t>
      </w:r>
      <w:r w:rsidRPr="00286A01">
        <w:rPr>
          <w:rFonts w:ascii="Times New Roman" w:hAnsi="Times New Roman" w:cs="Times New Roman"/>
          <w:color w:val="0070C0"/>
          <w:sz w:val="24"/>
          <w:szCs w:val="24"/>
        </w:rPr>
        <w:t>cechą</w:t>
      </w:r>
      <w:r>
        <w:rPr>
          <w:rFonts w:ascii="Times New Roman" w:hAnsi="Times New Roman" w:cs="Times New Roman"/>
          <w:sz w:val="24"/>
          <w:szCs w:val="24"/>
        </w:rPr>
        <w:t xml:space="preserve"> (…) powinna być (…). Oznacza to (…).</w:t>
      </w: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Podstawową </w:t>
      </w:r>
      <w:r w:rsidRPr="004E4010">
        <w:rPr>
          <w:rFonts w:ascii="Times New Roman" w:hAnsi="Times New Roman" w:cs="Times New Roman"/>
          <w:color w:val="0070C0"/>
          <w:sz w:val="24"/>
          <w:szCs w:val="24"/>
        </w:rPr>
        <w:t>funkcję</w:t>
      </w:r>
      <w:r>
        <w:rPr>
          <w:rFonts w:ascii="Times New Roman" w:hAnsi="Times New Roman" w:cs="Times New Roman"/>
          <w:sz w:val="24"/>
          <w:szCs w:val="24"/>
        </w:rPr>
        <w:t xml:space="preserve"> (…) uzupełniają i wspomagają na przykład funkcje: (…).</w:t>
      </w:r>
    </w:p>
    <w:p w:rsidR="002A2A26" w:rsidRDefault="002A2A26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DE3" w:rsidRDefault="00323DE3" w:rsidP="00323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DE3">
        <w:rPr>
          <w:rFonts w:ascii="Times New Roman" w:hAnsi="Times New Roman" w:cs="Times New Roman"/>
          <w:color w:val="0070C0"/>
          <w:sz w:val="24"/>
          <w:szCs w:val="24"/>
        </w:rPr>
        <w:t>Proces</w:t>
      </w:r>
      <w:r>
        <w:rPr>
          <w:rFonts w:ascii="Times New Roman" w:hAnsi="Times New Roman" w:cs="Times New Roman"/>
          <w:sz w:val="24"/>
          <w:szCs w:val="24"/>
        </w:rPr>
        <w:t xml:space="preserve"> ten wydaje się nieuchronny i napędzany jest przez wiele </w:t>
      </w:r>
      <w:r w:rsidRPr="00323DE3">
        <w:rPr>
          <w:rFonts w:ascii="Times New Roman" w:hAnsi="Times New Roman" w:cs="Times New Roman"/>
          <w:color w:val="0070C0"/>
          <w:sz w:val="24"/>
          <w:szCs w:val="24"/>
        </w:rPr>
        <w:t>czynników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0DCC" w:rsidRDefault="00DA0DC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poznać zatem podstawowe </w:t>
      </w:r>
      <w:r w:rsidRPr="00770E3F">
        <w:rPr>
          <w:rFonts w:ascii="Times New Roman" w:hAnsi="Times New Roman" w:cs="Times New Roman"/>
          <w:color w:val="0070C0"/>
          <w:sz w:val="24"/>
          <w:szCs w:val="24"/>
        </w:rPr>
        <w:t>czynniki</w:t>
      </w:r>
      <w:r>
        <w:rPr>
          <w:rFonts w:ascii="Times New Roman" w:hAnsi="Times New Roman" w:cs="Times New Roman"/>
          <w:sz w:val="24"/>
          <w:szCs w:val="24"/>
        </w:rPr>
        <w:t xml:space="preserve"> determinujące (…).</w:t>
      </w:r>
    </w:p>
    <w:p w:rsidR="00DA0DCC" w:rsidRDefault="00DA0DC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 się zastanowić nad </w:t>
      </w:r>
      <w:r w:rsidRPr="00DA0DCC">
        <w:rPr>
          <w:rFonts w:ascii="Times New Roman" w:hAnsi="Times New Roman" w:cs="Times New Roman"/>
          <w:color w:val="0070C0"/>
          <w:sz w:val="24"/>
          <w:szCs w:val="24"/>
        </w:rPr>
        <w:t>czynnikami</w:t>
      </w:r>
      <w:r>
        <w:rPr>
          <w:rFonts w:ascii="Times New Roman" w:hAnsi="Times New Roman" w:cs="Times New Roman"/>
          <w:sz w:val="24"/>
          <w:szCs w:val="24"/>
        </w:rPr>
        <w:t xml:space="preserve"> mającymi wpływ na (…).</w:t>
      </w:r>
    </w:p>
    <w:p w:rsidR="00A201C8" w:rsidRDefault="00A201C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Istotnym </w:t>
      </w:r>
      <w:r w:rsidRPr="004E4010">
        <w:rPr>
          <w:rFonts w:ascii="Times New Roman" w:hAnsi="Times New Roman" w:cs="Times New Roman"/>
          <w:color w:val="0070C0"/>
          <w:sz w:val="24"/>
          <w:szCs w:val="24"/>
        </w:rPr>
        <w:t>czynnikiem</w:t>
      </w:r>
      <w:r>
        <w:rPr>
          <w:rFonts w:ascii="Times New Roman" w:hAnsi="Times New Roman" w:cs="Times New Roman"/>
          <w:sz w:val="24"/>
          <w:szCs w:val="24"/>
        </w:rPr>
        <w:t xml:space="preserve"> oddziałującym na jakość rachunkowości jest (…).</w:t>
      </w:r>
      <w:r w:rsidR="00322E1F">
        <w:rPr>
          <w:rFonts w:ascii="Times New Roman" w:hAnsi="Times New Roman" w:cs="Times New Roman"/>
          <w:sz w:val="24"/>
          <w:szCs w:val="24"/>
        </w:rPr>
        <w:t xml:space="preserve"> Może być on na tyle istotny, że jest w stanie (…).</w:t>
      </w:r>
    </w:p>
    <w:p w:rsidR="00323DE3" w:rsidRDefault="00323DE3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bez znaczenia jest również …</w:t>
      </w:r>
    </w:p>
    <w:p w:rsidR="00DA0DCC" w:rsidRDefault="00DA0DCC" w:rsidP="00DA0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drugiej strony, trzeba rozpatrzeć wpływ (…) na (…).</w:t>
      </w:r>
    </w:p>
    <w:p w:rsidR="00585420" w:rsidRDefault="0058542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Inne, poza (…), </w:t>
      </w:r>
      <w:r w:rsidRPr="00585420">
        <w:rPr>
          <w:rFonts w:ascii="Times New Roman" w:hAnsi="Times New Roman" w:cs="Times New Roman"/>
          <w:color w:val="0070C0"/>
          <w:sz w:val="24"/>
          <w:szCs w:val="24"/>
        </w:rPr>
        <w:t>czynniki</w:t>
      </w:r>
      <w:r>
        <w:rPr>
          <w:rFonts w:ascii="Times New Roman" w:hAnsi="Times New Roman" w:cs="Times New Roman"/>
          <w:sz w:val="24"/>
          <w:szCs w:val="24"/>
        </w:rPr>
        <w:t xml:space="preserve"> oddziałujące na (…), a więc także na (…), to:  </w:t>
      </w:r>
      <w:r w:rsidRPr="00F90079">
        <w:rPr>
          <w:rFonts w:ascii="Times New Roman" w:hAnsi="Times New Roman" w:cs="Times New Roman"/>
          <w:sz w:val="20"/>
          <w:szCs w:val="24"/>
        </w:rPr>
        <w:t>1) 2) 3)</w:t>
      </w: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jest kształtowany między innymi przez (…).</w:t>
      </w:r>
    </w:p>
    <w:p w:rsidR="00585420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Innym </w:t>
      </w:r>
      <w:r w:rsidR="00770E3F">
        <w:rPr>
          <w:rFonts w:ascii="Times New Roman" w:hAnsi="Times New Roman" w:cs="Times New Roman"/>
          <w:sz w:val="24"/>
          <w:szCs w:val="24"/>
        </w:rPr>
        <w:t xml:space="preserve">ważnym </w:t>
      </w:r>
      <w:r w:rsidRPr="00770E3F">
        <w:rPr>
          <w:rFonts w:ascii="Times New Roman" w:hAnsi="Times New Roman" w:cs="Times New Roman"/>
          <w:color w:val="0070C0"/>
          <w:sz w:val="24"/>
          <w:szCs w:val="24"/>
        </w:rPr>
        <w:t>czynnikiem</w:t>
      </w:r>
      <w:r w:rsidR="00770E3F">
        <w:rPr>
          <w:rFonts w:ascii="Times New Roman" w:hAnsi="Times New Roman" w:cs="Times New Roman"/>
          <w:sz w:val="24"/>
          <w:szCs w:val="24"/>
        </w:rPr>
        <w:t xml:space="preserve"> / determinantem</w:t>
      </w:r>
      <w:r>
        <w:rPr>
          <w:rFonts w:ascii="Times New Roman" w:hAnsi="Times New Roman" w:cs="Times New Roman"/>
          <w:sz w:val="24"/>
          <w:szCs w:val="24"/>
        </w:rPr>
        <w:t>, który istotnie może zakłócić precyzję obliczeń (…), jest istnienie w rachunkowości wielu obszarów subiektywnych wyborów. Dotyczą one między innymi (…).</w:t>
      </w:r>
    </w:p>
    <w:p w:rsidR="00585420" w:rsidRDefault="0058542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27C" w:rsidRDefault="0075027C" w:rsidP="0075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C">
        <w:rPr>
          <w:rFonts w:ascii="Times New Roman" w:hAnsi="Times New Roman" w:cs="Times New Roman"/>
          <w:color w:val="0070C0"/>
          <w:sz w:val="24"/>
          <w:szCs w:val="24"/>
        </w:rPr>
        <w:t>Procesy</w:t>
      </w:r>
      <w:r>
        <w:rPr>
          <w:rFonts w:ascii="Times New Roman" w:hAnsi="Times New Roman" w:cs="Times New Roman"/>
          <w:sz w:val="24"/>
          <w:szCs w:val="24"/>
        </w:rPr>
        <w:t xml:space="preserve"> te wpływają bezpośrednio na (…).</w:t>
      </w:r>
    </w:p>
    <w:p w:rsidR="0075027C" w:rsidRDefault="0075027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1B5" w:rsidRPr="00780232" w:rsidRDefault="008001B5" w:rsidP="008001B5">
      <w:pPr>
        <w:spacing w:after="0" w:line="240" w:lineRule="auto"/>
        <w:jc w:val="both"/>
        <w:rPr>
          <w:rFonts w:ascii="Times New Roman" w:hAnsi="Times New Roman" w:cs="Times New Roman"/>
          <w:b/>
          <w:color w:val="CC0099"/>
          <w:sz w:val="28"/>
          <w:szCs w:val="24"/>
        </w:rPr>
      </w:pPr>
      <w:r w:rsidRPr="00780232">
        <w:rPr>
          <w:rFonts w:ascii="Times New Roman" w:hAnsi="Times New Roman" w:cs="Times New Roman"/>
          <w:b/>
          <w:color w:val="CC0099"/>
          <w:sz w:val="28"/>
          <w:szCs w:val="24"/>
        </w:rPr>
        <w:t>„</w:t>
      </w:r>
      <w:r>
        <w:rPr>
          <w:rFonts w:ascii="Times New Roman" w:hAnsi="Times New Roman" w:cs="Times New Roman"/>
          <w:b/>
          <w:color w:val="CC0099"/>
          <w:sz w:val="28"/>
          <w:szCs w:val="24"/>
        </w:rPr>
        <w:t>Treść</w:t>
      </w:r>
      <w:r w:rsidRPr="00780232">
        <w:rPr>
          <w:rFonts w:ascii="Times New Roman" w:hAnsi="Times New Roman" w:cs="Times New Roman"/>
          <w:b/>
          <w:color w:val="CC0099"/>
          <w:sz w:val="28"/>
          <w:szCs w:val="24"/>
        </w:rPr>
        <w:t>”:</w:t>
      </w:r>
    </w:p>
    <w:p w:rsidR="008001B5" w:rsidRDefault="008001B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B2C" w:rsidRDefault="00414B2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skali opisywanych zjawisk zależy, na ile (…) będą istotne.</w:t>
      </w:r>
    </w:p>
    <w:p w:rsidR="00414B2C" w:rsidRDefault="00414B2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64A" w:rsidRP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wyboru pozostają dwa, skrajnie różne, </w:t>
      </w:r>
      <w:r w:rsidRPr="00EA264A">
        <w:rPr>
          <w:rFonts w:ascii="Times New Roman" w:hAnsi="Times New Roman" w:cs="Times New Roman"/>
          <w:color w:val="0070C0"/>
          <w:sz w:val="24"/>
          <w:szCs w:val="24"/>
        </w:rPr>
        <w:t>podejścia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90079">
        <w:rPr>
          <w:rFonts w:ascii="Times New Roman" w:hAnsi="Times New Roman" w:cs="Times New Roman"/>
          <w:sz w:val="20"/>
          <w:szCs w:val="24"/>
        </w:rPr>
        <w:t>1) 2)</w:t>
      </w: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Zgoda na pierwszą z wymienionych opcji oznacza, że (…)</w:t>
      </w:r>
      <w:r w:rsidR="009B1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35E" w:rsidRDefault="009B135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Akceptacja drugiej koncepcji, pozwala traktować </w:t>
      </w:r>
      <w:r w:rsidR="009B1BF8">
        <w:rPr>
          <w:rFonts w:ascii="Times New Roman" w:hAnsi="Times New Roman" w:cs="Times New Roman"/>
          <w:sz w:val="24"/>
          <w:szCs w:val="24"/>
        </w:rPr>
        <w:t>(…) jak (…).</w:t>
      </w:r>
    </w:p>
    <w:p w:rsidR="00AF4979" w:rsidRDefault="00AF4979" w:rsidP="00AF49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ulega wątpliwości, iż aprobata każdego z tych rozwiązań będzie odmiennie skutkowała. W pierwszym przypadku możliwe są znaczne </w:t>
      </w:r>
      <w:r w:rsidRPr="00AF4979">
        <w:rPr>
          <w:rFonts w:ascii="Times New Roman" w:hAnsi="Times New Roman" w:cs="Times New Roman"/>
          <w:color w:val="00B050"/>
          <w:sz w:val="24"/>
          <w:szCs w:val="24"/>
        </w:rPr>
        <w:t>wzrosty / spadki</w:t>
      </w:r>
      <w:r>
        <w:rPr>
          <w:rFonts w:ascii="Times New Roman" w:hAnsi="Times New Roman" w:cs="Times New Roman"/>
          <w:sz w:val="24"/>
          <w:szCs w:val="24"/>
        </w:rPr>
        <w:t xml:space="preserve"> (…) w ślad za (…), w drugim – jedynie powolna </w:t>
      </w:r>
      <w:r w:rsidRPr="00AF4979">
        <w:rPr>
          <w:rFonts w:ascii="Times New Roman" w:hAnsi="Times New Roman" w:cs="Times New Roman"/>
          <w:color w:val="00B050"/>
          <w:sz w:val="24"/>
          <w:szCs w:val="24"/>
        </w:rPr>
        <w:t>obniżka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1B5" w:rsidRDefault="008001B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64A">
        <w:rPr>
          <w:rFonts w:ascii="Times New Roman" w:hAnsi="Times New Roman" w:cs="Times New Roman"/>
          <w:color w:val="0070C0"/>
          <w:sz w:val="24"/>
          <w:szCs w:val="24"/>
        </w:rPr>
        <w:t>Odpowiedź</w:t>
      </w:r>
      <w:r>
        <w:rPr>
          <w:rFonts w:ascii="Times New Roman" w:hAnsi="Times New Roman" w:cs="Times New Roman"/>
          <w:sz w:val="24"/>
          <w:szCs w:val="24"/>
        </w:rPr>
        <w:t xml:space="preserve"> na tak sformułowane pytanie może być tylko negatywna.</w:t>
      </w:r>
    </w:p>
    <w:p w:rsidR="00AF4979" w:rsidRDefault="00AF497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Odpowiedź uzależniona jest od indywidualnej oceny.</w:t>
      </w:r>
    </w:p>
    <w:p w:rsidR="00BB4574" w:rsidRDefault="00BB4574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 </w:t>
      </w:r>
      <w:r w:rsidRPr="00EA264A">
        <w:rPr>
          <w:rFonts w:ascii="Times New Roman" w:hAnsi="Times New Roman" w:cs="Times New Roman"/>
          <w:color w:val="0070C0"/>
          <w:sz w:val="24"/>
          <w:szCs w:val="24"/>
        </w:rPr>
        <w:t>dylemat</w:t>
      </w:r>
      <w:r>
        <w:rPr>
          <w:rFonts w:ascii="Times New Roman" w:hAnsi="Times New Roman" w:cs="Times New Roman"/>
          <w:sz w:val="24"/>
          <w:szCs w:val="24"/>
        </w:rPr>
        <w:t>, jaki pojawia się w związku z (…) dotyczy (…).</w:t>
      </w:r>
    </w:p>
    <w:p w:rsidR="00AF4979" w:rsidRDefault="00AF497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907">
        <w:rPr>
          <w:rFonts w:ascii="Times New Roman" w:hAnsi="Times New Roman" w:cs="Times New Roman"/>
          <w:color w:val="0070C0"/>
          <w:sz w:val="24"/>
          <w:szCs w:val="24"/>
        </w:rPr>
        <w:t>Dylematy</w:t>
      </w:r>
      <w:r>
        <w:rPr>
          <w:rFonts w:ascii="Times New Roman" w:hAnsi="Times New Roman" w:cs="Times New Roman"/>
          <w:sz w:val="24"/>
          <w:szCs w:val="24"/>
        </w:rPr>
        <w:t xml:space="preserve"> jakie stoją tu przed kierownikiem jednostki gosp można zawrzeć w następujących pytaniach: </w:t>
      </w:r>
      <w:r w:rsidRPr="00F90079">
        <w:rPr>
          <w:rFonts w:ascii="Times New Roman" w:hAnsi="Times New Roman" w:cs="Times New Roman"/>
          <w:sz w:val="20"/>
          <w:szCs w:val="24"/>
        </w:rPr>
        <w:t>1) 2) 3)</w:t>
      </w:r>
    </w:p>
    <w:p w:rsidR="008001B5" w:rsidRDefault="00E1490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kontekście podstawowym </w:t>
      </w:r>
      <w:r w:rsidRPr="00E14907">
        <w:rPr>
          <w:rFonts w:ascii="Times New Roman" w:hAnsi="Times New Roman" w:cs="Times New Roman"/>
          <w:color w:val="0070C0"/>
          <w:sz w:val="24"/>
          <w:szCs w:val="24"/>
        </w:rPr>
        <w:t>problemem</w:t>
      </w:r>
      <w:r>
        <w:rPr>
          <w:rFonts w:ascii="Times New Roman" w:hAnsi="Times New Roman" w:cs="Times New Roman"/>
          <w:sz w:val="24"/>
          <w:szCs w:val="24"/>
        </w:rPr>
        <w:t xml:space="preserve"> (…).</w:t>
      </w:r>
    </w:p>
    <w:p w:rsidR="00E14907" w:rsidRDefault="00E1490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Dodatkowo </w:t>
      </w:r>
      <w:r w:rsidRPr="00E14907">
        <w:rPr>
          <w:rFonts w:ascii="Times New Roman" w:hAnsi="Times New Roman" w:cs="Times New Roman"/>
          <w:color w:val="0070C0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ten komplikują (…).</w:t>
      </w:r>
    </w:p>
    <w:p w:rsidR="00414B2C" w:rsidRDefault="00414B2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B2C">
        <w:rPr>
          <w:rFonts w:ascii="Times New Roman" w:hAnsi="Times New Roman" w:cs="Times New Roman"/>
          <w:sz w:val="24"/>
          <w:szCs w:val="24"/>
        </w:rPr>
        <w:t>Rozstrzygnięcie</w:t>
      </w:r>
      <w:r>
        <w:rPr>
          <w:rFonts w:ascii="Times New Roman" w:hAnsi="Times New Roman" w:cs="Times New Roman"/>
          <w:sz w:val="24"/>
          <w:szCs w:val="24"/>
        </w:rPr>
        <w:t xml:space="preserve"> każdego z tych </w:t>
      </w:r>
      <w:r w:rsidRPr="00414B2C">
        <w:rPr>
          <w:rFonts w:ascii="Times New Roman" w:hAnsi="Times New Roman" w:cs="Times New Roman"/>
          <w:color w:val="0070C0"/>
          <w:sz w:val="24"/>
          <w:szCs w:val="24"/>
        </w:rPr>
        <w:t>problemów</w:t>
      </w:r>
      <w:r>
        <w:rPr>
          <w:rFonts w:ascii="Times New Roman" w:hAnsi="Times New Roman" w:cs="Times New Roman"/>
          <w:sz w:val="24"/>
          <w:szCs w:val="24"/>
        </w:rPr>
        <w:t xml:space="preserve"> znajdzie wprost odzwierciedlenie w (…).</w:t>
      </w:r>
    </w:p>
    <w:p w:rsidR="00C32B25" w:rsidRDefault="00C32B2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4F8" w:rsidRDefault="002C54F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tym etapie naszych rozważań pojawia się pytanie o konsekwencje – wpływ opisanych zjawisk na ujęcie i prezentację (…) w sprawozdaniu. Wymieńmy te najważniejsze: </w:t>
      </w:r>
      <w:r w:rsidRPr="00F90079">
        <w:rPr>
          <w:rFonts w:ascii="Times New Roman" w:hAnsi="Times New Roman" w:cs="Times New Roman"/>
          <w:sz w:val="20"/>
          <w:szCs w:val="24"/>
        </w:rPr>
        <w:t>1) 2) 3)</w:t>
      </w:r>
    </w:p>
    <w:p w:rsidR="002C54F8" w:rsidRDefault="002C54F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58B" w:rsidRDefault="00E3058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Wskazane </w:t>
      </w:r>
      <w:r w:rsidRPr="00E3058B">
        <w:rPr>
          <w:rFonts w:ascii="Times New Roman" w:hAnsi="Times New Roman" w:cs="Times New Roman"/>
          <w:color w:val="0070C0"/>
          <w:sz w:val="24"/>
          <w:szCs w:val="24"/>
        </w:rPr>
        <w:t>wady</w:t>
      </w:r>
      <w:r>
        <w:rPr>
          <w:rFonts w:ascii="Times New Roman" w:hAnsi="Times New Roman" w:cs="Times New Roman"/>
          <w:sz w:val="24"/>
          <w:szCs w:val="24"/>
        </w:rPr>
        <w:t xml:space="preserve"> czynią zasadnym gruntowną przebudowę obowiązującej w (…) formuły (…).</w:t>
      </w:r>
    </w:p>
    <w:p w:rsidR="00C32B25" w:rsidRDefault="00C32B2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58B" w:rsidRDefault="00FC5D9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Omawiana koncepcja wykazuje szereg niewątpliwych </w:t>
      </w:r>
      <w:r w:rsidRPr="00FC5D9B">
        <w:rPr>
          <w:rFonts w:ascii="Times New Roman" w:hAnsi="Times New Roman" w:cs="Times New Roman"/>
          <w:color w:val="0070C0"/>
          <w:sz w:val="24"/>
          <w:szCs w:val="24"/>
        </w:rPr>
        <w:t>zalet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C5D9B">
        <w:rPr>
          <w:rFonts w:ascii="Times New Roman" w:hAnsi="Times New Roman" w:cs="Times New Roman"/>
          <w:sz w:val="20"/>
          <w:szCs w:val="24"/>
        </w:rPr>
        <w:t xml:space="preserve"> </w:t>
      </w:r>
      <w:r w:rsidRPr="00F90079">
        <w:rPr>
          <w:rFonts w:ascii="Times New Roman" w:hAnsi="Times New Roman" w:cs="Times New Roman"/>
          <w:sz w:val="20"/>
          <w:szCs w:val="24"/>
        </w:rPr>
        <w:t>1) 2) 3)</w:t>
      </w:r>
    </w:p>
    <w:p w:rsidR="00FC5D9B" w:rsidRDefault="00435043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ostatecznej przydatności ocenianych rozwiązań przesądzają jednak testy praktyczne.</w:t>
      </w:r>
    </w:p>
    <w:p w:rsidR="00E3058B" w:rsidRDefault="00E3058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58B" w:rsidRDefault="00E3058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B25" w:rsidRPr="00780232" w:rsidRDefault="00C32B25" w:rsidP="00C32B25">
      <w:pPr>
        <w:spacing w:after="0" w:line="240" w:lineRule="auto"/>
        <w:jc w:val="both"/>
        <w:rPr>
          <w:rFonts w:ascii="Times New Roman" w:hAnsi="Times New Roman" w:cs="Times New Roman"/>
          <w:b/>
          <w:color w:val="CC0099"/>
          <w:sz w:val="28"/>
          <w:szCs w:val="24"/>
        </w:rPr>
      </w:pPr>
      <w:r>
        <w:rPr>
          <w:rFonts w:ascii="Times New Roman" w:hAnsi="Times New Roman" w:cs="Times New Roman"/>
          <w:b/>
          <w:color w:val="CC0099"/>
          <w:sz w:val="28"/>
          <w:szCs w:val="24"/>
        </w:rPr>
        <w:t>Wzory, obliczenia</w:t>
      </w:r>
      <w:r w:rsidRPr="00780232">
        <w:rPr>
          <w:rFonts w:ascii="Times New Roman" w:hAnsi="Times New Roman" w:cs="Times New Roman"/>
          <w:b/>
          <w:color w:val="CC0099"/>
          <w:sz w:val="28"/>
          <w:szCs w:val="24"/>
        </w:rPr>
        <w:t xml:space="preserve"> itp.:</w:t>
      </w:r>
    </w:p>
    <w:p w:rsidR="00C32B25" w:rsidRDefault="00C32B2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1B5" w:rsidRDefault="008001B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punktu widzenia metodologii obliczeń, kluczowym jest dobór modelu (…), a ściślej (…).</w:t>
      </w:r>
    </w:p>
    <w:p w:rsidR="008001B5" w:rsidRDefault="008001B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1B5" w:rsidRDefault="00C32B2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przyjmiemy założenie, że (…), to zależność, o której mowa można przedstawić następująco: im więcej (…), tym (…) będzie wyższy.</w:t>
      </w:r>
    </w:p>
    <w:p w:rsidR="00C32B25" w:rsidRDefault="00C32B2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B25" w:rsidRDefault="00C32B2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Stąd, w opisanej sytuacji, wynik raportowany przez przedsiębiorstwo stosujące np. (…) będzie większy, podobnie jak wartość (…), od spółki, która w tym samych warunkach wykorzystałaby (…).</w:t>
      </w:r>
    </w:p>
    <w:p w:rsidR="008001B5" w:rsidRDefault="008001B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D2B" w:rsidRDefault="009D5D2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tym zakresie decydującym pozostaje wybór metody pozwalającej na ocenę stopnia zaawansowania (…).</w:t>
      </w:r>
    </w:p>
    <w:p w:rsidR="009D5D2B" w:rsidRDefault="009D5D2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D2B" w:rsidRDefault="009D5D2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ile przedsiębiorstwo wykorzysta inną procedurę</w:t>
      </w:r>
      <w:r w:rsidR="00EC691A">
        <w:rPr>
          <w:rFonts w:ascii="Times New Roman" w:hAnsi="Times New Roman" w:cs="Times New Roman"/>
          <w:sz w:val="24"/>
          <w:szCs w:val="24"/>
        </w:rPr>
        <w:t xml:space="preserve"> np. (…).</w:t>
      </w:r>
    </w:p>
    <w:p w:rsidR="00EC691A" w:rsidRDefault="00EC691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skrajnym wypadku zastosować należy </w:t>
      </w:r>
      <w:r w:rsidRPr="00EC691A">
        <w:rPr>
          <w:rFonts w:ascii="Times New Roman" w:hAnsi="Times New Roman" w:cs="Times New Roman"/>
          <w:color w:val="0070C0"/>
          <w:sz w:val="24"/>
          <w:szCs w:val="24"/>
        </w:rPr>
        <w:t>metodę</w:t>
      </w:r>
      <w:r>
        <w:rPr>
          <w:rFonts w:ascii="Times New Roman" w:hAnsi="Times New Roman" w:cs="Times New Roman"/>
          <w:sz w:val="24"/>
          <w:szCs w:val="24"/>
        </w:rPr>
        <w:t xml:space="preserve"> (…).</w:t>
      </w:r>
    </w:p>
    <w:p w:rsidR="00EC691A" w:rsidRDefault="00EC691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Efekty aplikacji obu procedur są podobne – poważne (…).</w:t>
      </w:r>
    </w:p>
    <w:p w:rsidR="009D5D2B" w:rsidRDefault="009D5D2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55" w:rsidRDefault="00636C5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relacje (…) i (…) ułożą się odmiennie, także odwrotnie w obu modelach ukształtują się wartości (…).</w:t>
      </w:r>
    </w:p>
    <w:p w:rsidR="00A201C8" w:rsidRDefault="00A201C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979" w:rsidRDefault="00AF497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(…) rzutują na precyzję pomiaru (…).</w:t>
      </w:r>
    </w:p>
    <w:p w:rsidR="00F10805" w:rsidRDefault="00F1080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805" w:rsidRDefault="00F1080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Pogorszenie wskaźników (…) powoduje, iż jednostki (…).</w:t>
      </w:r>
    </w:p>
    <w:p w:rsidR="00AF4979" w:rsidRDefault="00CF3AD3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201C8" w:rsidRDefault="00776AB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Idealnym </w:t>
      </w:r>
      <w:r w:rsidRPr="003742A9">
        <w:rPr>
          <w:rFonts w:ascii="Times New Roman" w:hAnsi="Times New Roman" w:cs="Times New Roman"/>
          <w:color w:val="0070C0"/>
          <w:sz w:val="24"/>
          <w:szCs w:val="24"/>
        </w:rPr>
        <w:t>rozwiązaniem</w:t>
      </w:r>
      <w:r>
        <w:rPr>
          <w:rFonts w:ascii="Times New Roman" w:hAnsi="Times New Roman" w:cs="Times New Roman"/>
          <w:sz w:val="24"/>
          <w:szCs w:val="24"/>
        </w:rPr>
        <w:t xml:space="preserve"> jest wykorzystanie w analizie tylko jednego  (…), wtedy materiał empiryczny jest możliwy do porównania.</w:t>
      </w:r>
    </w:p>
    <w:p w:rsidR="003742A9" w:rsidRDefault="003742A9" w:rsidP="003742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Lepszym </w:t>
      </w:r>
      <w:r w:rsidRPr="003742A9">
        <w:rPr>
          <w:rFonts w:ascii="Times New Roman" w:hAnsi="Times New Roman" w:cs="Times New Roman"/>
          <w:color w:val="0070C0"/>
          <w:sz w:val="24"/>
          <w:szCs w:val="24"/>
        </w:rPr>
        <w:t>rozwiązaniem</w:t>
      </w:r>
      <w:r>
        <w:rPr>
          <w:rFonts w:ascii="Times New Roman" w:hAnsi="Times New Roman" w:cs="Times New Roman"/>
          <w:sz w:val="24"/>
          <w:szCs w:val="24"/>
        </w:rPr>
        <w:t xml:space="preserve"> wydaje się (…).</w:t>
      </w:r>
    </w:p>
    <w:p w:rsidR="00776AB1" w:rsidRDefault="00776AB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AB1" w:rsidRDefault="00776AB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Spowodowałoby to jednak ograniczenie (…) do zaledwie (…).</w:t>
      </w:r>
    </w:p>
    <w:p w:rsidR="00776AB1" w:rsidRDefault="00776AB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54C" w:rsidRDefault="00F3754C" w:rsidP="00F375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Odpowiednio, wzrost (…) oznacza (…), a jego zmniejszenie – (…).</w:t>
      </w:r>
    </w:p>
    <w:p w:rsidR="00F3754C" w:rsidRDefault="00F3754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0DCC" w:rsidRDefault="00DA0DC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0DCC" w:rsidRDefault="00DA0DC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680" w:rsidRPr="00780232" w:rsidRDefault="00524680" w:rsidP="00491A7A">
      <w:pPr>
        <w:spacing w:after="0" w:line="240" w:lineRule="auto"/>
        <w:jc w:val="both"/>
        <w:rPr>
          <w:rFonts w:ascii="Times New Roman" w:hAnsi="Times New Roman" w:cs="Times New Roman"/>
          <w:b/>
          <w:color w:val="CC0099"/>
          <w:sz w:val="28"/>
          <w:szCs w:val="24"/>
        </w:rPr>
      </w:pPr>
      <w:r w:rsidRPr="00780232">
        <w:rPr>
          <w:rFonts w:ascii="Times New Roman" w:hAnsi="Times New Roman" w:cs="Times New Roman"/>
          <w:b/>
          <w:color w:val="CC0099"/>
          <w:sz w:val="28"/>
          <w:szCs w:val="24"/>
        </w:rPr>
        <w:t>Tabele, rysunki</w:t>
      </w:r>
      <w:r w:rsidR="00FC5D9B">
        <w:rPr>
          <w:rFonts w:ascii="Times New Roman" w:hAnsi="Times New Roman" w:cs="Times New Roman"/>
          <w:b/>
          <w:color w:val="CC0099"/>
          <w:sz w:val="28"/>
          <w:szCs w:val="24"/>
        </w:rPr>
        <w:t>, schematy</w:t>
      </w:r>
      <w:r w:rsidRPr="00780232">
        <w:rPr>
          <w:rFonts w:ascii="Times New Roman" w:hAnsi="Times New Roman" w:cs="Times New Roman"/>
          <w:b/>
          <w:color w:val="CC0099"/>
          <w:sz w:val="28"/>
          <w:szCs w:val="24"/>
        </w:rPr>
        <w:t xml:space="preserve"> itp.:</w:t>
      </w:r>
    </w:p>
    <w:p w:rsidR="00524680" w:rsidRDefault="0052468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680" w:rsidRDefault="0052468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Mechanizm ten </w:t>
      </w:r>
      <w:r w:rsidRPr="00FC5D9B">
        <w:rPr>
          <w:rFonts w:ascii="Times New Roman" w:hAnsi="Times New Roman" w:cs="Times New Roman"/>
          <w:color w:val="C00000"/>
          <w:sz w:val="24"/>
          <w:szCs w:val="24"/>
        </w:rPr>
        <w:t>prezentuje</w:t>
      </w:r>
      <w:r>
        <w:rPr>
          <w:rFonts w:ascii="Times New Roman" w:hAnsi="Times New Roman" w:cs="Times New Roman"/>
          <w:sz w:val="24"/>
          <w:szCs w:val="24"/>
        </w:rPr>
        <w:t xml:space="preserve"> rysunek.</w:t>
      </w:r>
    </w:p>
    <w:p w:rsidR="00FC5D9B" w:rsidRDefault="00FC5D9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Proponowany układ sprawozdania z całkowitych dochodów </w:t>
      </w:r>
      <w:r w:rsidRPr="00FC5D9B">
        <w:rPr>
          <w:rFonts w:ascii="Times New Roman" w:hAnsi="Times New Roman" w:cs="Times New Roman"/>
          <w:color w:val="C00000"/>
          <w:sz w:val="24"/>
          <w:szCs w:val="24"/>
        </w:rPr>
        <w:t>przedstawia</w:t>
      </w:r>
      <w:r>
        <w:rPr>
          <w:rFonts w:ascii="Times New Roman" w:hAnsi="Times New Roman" w:cs="Times New Roman"/>
          <w:sz w:val="24"/>
          <w:szCs w:val="24"/>
        </w:rPr>
        <w:t xml:space="preserve"> tabela 2.</w:t>
      </w:r>
    </w:p>
    <w:p w:rsidR="00524680" w:rsidRDefault="00FC5D9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(…) - jak </w:t>
      </w:r>
      <w:r w:rsidRPr="00FC5D9B">
        <w:rPr>
          <w:rFonts w:ascii="Times New Roman" w:hAnsi="Times New Roman" w:cs="Times New Roman"/>
          <w:color w:val="C00000"/>
          <w:sz w:val="24"/>
          <w:szCs w:val="24"/>
        </w:rPr>
        <w:t>przedstawia</w:t>
      </w:r>
      <w:r>
        <w:rPr>
          <w:rFonts w:ascii="Times New Roman" w:hAnsi="Times New Roman" w:cs="Times New Roman"/>
          <w:sz w:val="24"/>
          <w:szCs w:val="24"/>
        </w:rPr>
        <w:t xml:space="preserve"> to schemat 1.</w:t>
      </w:r>
    </w:p>
    <w:p w:rsidR="00524680" w:rsidRDefault="0052468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937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937" w:rsidRPr="00780232" w:rsidRDefault="00780232" w:rsidP="00491A7A">
      <w:pPr>
        <w:spacing w:after="0" w:line="240" w:lineRule="auto"/>
        <w:jc w:val="both"/>
        <w:rPr>
          <w:rFonts w:ascii="Times New Roman" w:hAnsi="Times New Roman" w:cs="Times New Roman"/>
          <w:b/>
          <w:color w:val="CC0099"/>
          <w:sz w:val="28"/>
          <w:szCs w:val="24"/>
        </w:rPr>
      </w:pPr>
      <w:r w:rsidRPr="00780232">
        <w:rPr>
          <w:rFonts w:ascii="Times New Roman" w:hAnsi="Times New Roman" w:cs="Times New Roman"/>
          <w:b/>
          <w:color w:val="CC0099"/>
          <w:sz w:val="28"/>
          <w:szCs w:val="24"/>
        </w:rPr>
        <w:t>„Dodatki”</w:t>
      </w:r>
      <w:r w:rsidR="002F7937" w:rsidRPr="00780232">
        <w:rPr>
          <w:rFonts w:ascii="Times New Roman" w:hAnsi="Times New Roman" w:cs="Times New Roman"/>
          <w:b/>
          <w:color w:val="CC0099"/>
          <w:sz w:val="28"/>
          <w:szCs w:val="24"/>
        </w:rPr>
        <w:t>:</w:t>
      </w:r>
    </w:p>
    <w:p w:rsidR="001F01F2" w:rsidRDefault="001F01F2" w:rsidP="00491A7A">
      <w:pPr>
        <w:spacing w:after="0" w:line="240" w:lineRule="auto"/>
        <w:jc w:val="both"/>
        <w:rPr>
          <w:rFonts w:ascii="Times New Roman" w:hAnsi="Times New Roman" w:cs="Times New Roman"/>
          <w:color w:val="0000CC"/>
          <w:sz w:val="24"/>
          <w:szCs w:val="24"/>
        </w:rPr>
      </w:pPr>
    </w:p>
    <w:p w:rsidR="00E14907" w:rsidRPr="00E14907" w:rsidRDefault="00E1490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Obecnie (…).</w:t>
      </w:r>
    </w:p>
    <w:p w:rsidR="00F10805" w:rsidRPr="002D3E6E" w:rsidRDefault="00F1080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Pamiętając, iż spowoduje to ….</w:t>
      </w:r>
    </w:p>
    <w:p w:rsidR="005610DC" w:rsidRPr="002D3E6E" w:rsidRDefault="005610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Biorąc pod uwagę …</w:t>
      </w:r>
    </w:p>
    <w:p w:rsidR="002F7937" w:rsidRPr="002D3E6E" w:rsidRDefault="002F793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Ważne jest jednak, aby …</w:t>
      </w:r>
    </w:p>
    <w:p w:rsidR="002D3E6E" w:rsidRPr="002D3E6E" w:rsidRDefault="002D3E6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Co ciekawe, (…).</w:t>
      </w:r>
    </w:p>
    <w:p w:rsidR="00524680" w:rsidRPr="002D3E6E" w:rsidRDefault="00524680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Oznacza to, że charakter (…) może być uzależniony od ….</w:t>
      </w:r>
    </w:p>
    <w:p w:rsidR="009B1BF8" w:rsidRPr="002D3E6E" w:rsidRDefault="009B1BF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Nie ulega wątpliwości, iż …</w:t>
      </w:r>
    </w:p>
    <w:p w:rsidR="002F7937" w:rsidRPr="002D3E6E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Okazuje się bardzo często, iż (…)</w:t>
      </w:r>
    </w:p>
    <w:p w:rsidR="00BF29DC" w:rsidRPr="002D3E6E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(…) jest jedną z najlepszych rekomendacji dla (…)</w:t>
      </w:r>
    </w:p>
    <w:p w:rsidR="0018067C" w:rsidRPr="002D3E6E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(…) bazujące na (…).</w:t>
      </w:r>
    </w:p>
    <w:p w:rsidR="00402FF9" w:rsidRPr="002D3E6E" w:rsidRDefault="00402FF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(…) są analogiczne do (…)</w:t>
      </w:r>
    </w:p>
    <w:p w:rsidR="00FC5D9B" w:rsidRPr="002D3E6E" w:rsidRDefault="00FC5D9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 xml:space="preserve">W rezultacie </w:t>
      </w:r>
      <w:r w:rsidR="00776AB1" w:rsidRPr="002D3E6E">
        <w:rPr>
          <w:rFonts w:ascii="Times New Roman" w:hAnsi="Times New Roman" w:cs="Times New Roman"/>
          <w:sz w:val="24"/>
          <w:szCs w:val="24"/>
        </w:rPr>
        <w:t>(…).</w:t>
      </w:r>
    </w:p>
    <w:p w:rsidR="00776AB1" w:rsidRDefault="00776AB1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>W wyniku (…)</w:t>
      </w:r>
      <w:r w:rsidR="002D3E6E" w:rsidRPr="002D3E6E">
        <w:rPr>
          <w:rFonts w:ascii="Times New Roman" w:hAnsi="Times New Roman" w:cs="Times New Roman"/>
          <w:sz w:val="24"/>
          <w:szCs w:val="24"/>
        </w:rPr>
        <w:t xml:space="preserve"> zmniejszone zostały zasadnicze różnice</w:t>
      </w:r>
      <w:r w:rsidRPr="002D3E6E">
        <w:rPr>
          <w:rFonts w:ascii="Times New Roman" w:hAnsi="Times New Roman" w:cs="Times New Roman"/>
          <w:sz w:val="24"/>
          <w:szCs w:val="24"/>
        </w:rPr>
        <w:t>.</w:t>
      </w:r>
    </w:p>
    <w:p w:rsidR="0075027C" w:rsidRDefault="0075027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Powoduje to </w:t>
      </w:r>
      <w:r w:rsidRPr="002D3E6E">
        <w:rPr>
          <w:rFonts w:ascii="Times New Roman" w:hAnsi="Times New Roman" w:cs="Times New Roman"/>
          <w:sz w:val="24"/>
          <w:szCs w:val="24"/>
        </w:rPr>
        <w:t>(…).</w:t>
      </w:r>
    </w:p>
    <w:p w:rsidR="00810E15" w:rsidRDefault="00810E1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 wątpienia dzięki </w:t>
      </w:r>
      <w:r w:rsidRPr="002D3E6E">
        <w:rPr>
          <w:rFonts w:ascii="Times New Roman" w:hAnsi="Times New Roman" w:cs="Times New Roman"/>
          <w:sz w:val="24"/>
          <w:szCs w:val="24"/>
        </w:rPr>
        <w:t>(…).</w:t>
      </w:r>
    </w:p>
    <w:p w:rsidR="00BC6E84" w:rsidRPr="002D3E6E" w:rsidRDefault="00BC6E84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Spowodowane jest to </w:t>
      </w:r>
      <w:r w:rsidRPr="002D3E6E">
        <w:rPr>
          <w:rFonts w:ascii="Times New Roman" w:hAnsi="Times New Roman" w:cs="Times New Roman"/>
          <w:sz w:val="24"/>
          <w:szCs w:val="24"/>
        </w:rPr>
        <w:t>(…).</w:t>
      </w:r>
    </w:p>
    <w:p w:rsidR="002C54F8" w:rsidRPr="002D3E6E" w:rsidRDefault="002C54F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E6E">
        <w:rPr>
          <w:rFonts w:ascii="Times New Roman" w:hAnsi="Times New Roman" w:cs="Times New Roman"/>
          <w:sz w:val="24"/>
          <w:szCs w:val="24"/>
        </w:rPr>
        <w:t xml:space="preserve">Wymieńmy te najważniejsze: </w:t>
      </w:r>
      <w:r w:rsidRPr="002D3E6E">
        <w:rPr>
          <w:rFonts w:ascii="Times New Roman" w:hAnsi="Times New Roman" w:cs="Times New Roman"/>
          <w:sz w:val="20"/>
          <w:szCs w:val="24"/>
        </w:rPr>
        <w:t>1) 2) 3)</w:t>
      </w: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E6E" w:rsidRDefault="002D3E6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E6E" w:rsidRDefault="002D3E6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Spójniki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3E6E" w:rsidRDefault="002D3E6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9DC" w:rsidRDefault="000F5F0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dopiero</w:t>
      </w: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jednak</w:t>
      </w: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reguły</w:t>
      </w: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przede wszystkim</w:t>
      </w: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także</w:t>
      </w:r>
    </w:p>
    <w:p w:rsidR="00F10805" w:rsidRDefault="00F10805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podobnie </w:t>
      </w:r>
    </w:p>
    <w:p w:rsidR="00F10805" w:rsidRDefault="00F10805" w:rsidP="00F10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zarówno dla …jak również dla …</w:t>
      </w: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czym</w:t>
      </w:r>
    </w:p>
    <w:p w:rsidR="009B1BF8" w:rsidRDefault="009B1BF8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a zatem</w:t>
      </w:r>
    </w:p>
    <w:p w:rsidR="00BF29DC" w:rsidRDefault="00BF29DC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 aby</w:t>
      </w:r>
    </w:p>
    <w:p w:rsidR="00BF29DC" w:rsidRDefault="00780232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tymczasem</w:t>
      </w:r>
      <w:r w:rsidR="00E40E9B">
        <w:rPr>
          <w:rFonts w:ascii="Times New Roman" w:hAnsi="Times New Roman" w:cs="Times New Roman"/>
          <w:sz w:val="24"/>
          <w:szCs w:val="24"/>
        </w:rPr>
        <w:t>,</w:t>
      </w:r>
    </w:p>
    <w:p w:rsidR="00E40E9B" w:rsidRDefault="00E40E9B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odpowiednio, </w:t>
      </w:r>
    </w:p>
    <w:p w:rsidR="00EA264A" w:rsidRDefault="00EA264A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lecz</w:t>
      </w:r>
    </w:p>
    <w:p w:rsidR="002D3E6E" w:rsidRDefault="002D3E6E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niemniej </w:t>
      </w:r>
    </w:p>
    <w:p w:rsidR="003742A9" w:rsidRDefault="003742A9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ze względu na </w:t>
      </w:r>
    </w:p>
    <w:p w:rsidR="008A7CF7" w:rsidRDefault="008A7CF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CF7" w:rsidRDefault="008A7CF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CF7" w:rsidRDefault="008A7CF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CF7" w:rsidRPr="00491A7A" w:rsidRDefault="008A7CF7" w:rsidP="00491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i na tej płaszczyźnie dochodzi do merytorycznych różnic zdań pomiędzy ….</w:t>
      </w:r>
    </w:p>
    <w:sectPr w:rsidR="008A7CF7" w:rsidRPr="00491A7A" w:rsidSect="00DE4F3C">
      <w:pgSz w:w="11906" w:h="16838" w:code="9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F2" w:rsidRDefault="005575F2" w:rsidP="002A2A26">
      <w:pPr>
        <w:spacing w:after="0" w:line="240" w:lineRule="auto"/>
      </w:pPr>
      <w:r>
        <w:separator/>
      </w:r>
    </w:p>
  </w:endnote>
  <w:endnote w:type="continuationSeparator" w:id="0">
    <w:p w:rsidR="005575F2" w:rsidRDefault="005575F2" w:rsidP="002A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F2" w:rsidRDefault="005575F2" w:rsidP="002A2A26">
      <w:pPr>
        <w:spacing w:after="0" w:line="240" w:lineRule="auto"/>
      </w:pPr>
      <w:r>
        <w:separator/>
      </w:r>
    </w:p>
  </w:footnote>
  <w:footnote w:type="continuationSeparator" w:id="0">
    <w:p w:rsidR="005575F2" w:rsidRDefault="005575F2" w:rsidP="002A2A26">
      <w:pPr>
        <w:spacing w:after="0" w:line="240" w:lineRule="auto"/>
      </w:pPr>
      <w:r>
        <w:continuationSeparator/>
      </w:r>
    </w:p>
  </w:footnote>
  <w:footnote w:id="1">
    <w:p w:rsidR="003E119F" w:rsidRDefault="003E119F" w:rsidP="003E119F">
      <w:pPr>
        <w:pStyle w:val="Tekstprzypisudolnego"/>
      </w:pPr>
      <w:r>
        <w:rPr>
          <w:rStyle w:val="Odwoanieprzypisudolnego"/>
        </w:rPr>
        <w:footnoteRef/>
      </w:r>
      <w:r>
        <w:t xml:space="preserve"> Międzynarodowe Standardy Sprawozdawczości Finansowej. IASB, SKwP, Warszawa </w:t>
      </w:r>
    </w:p>
  </w:footnote>
  <w:footnote w:id="2">
    <w:p w:rsidR="0018067C" w:rsidRDefault="0018067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7652C7">
        <w:t xml:space="preserve">Międzynarodowe Standardy Sprawozdawczości Finansowej. IASB, SKwP, Warszawa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66D71"/>
    <w:multiLevelType w:val="hybridMultilevel"/>
    <w:tmpl w:val="B7C0B97A"/>
    <w:lvl w:ilvl="0" w:tplc="3C0880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020"/>
    <w:multiLevelType w:val="hybridMultilevel"/>
    <w:tmpl w:val="669E4BA8"/>
    <w:lvl w:ilvl="0" w:tplc="CC4C1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1A7A"/>
    <w:rsid w:val="0000453F"/>
    <w:rsid w:val="00007C03"/>
    <w:rsid w:val="00050093"/>
    <w:rsid w:val="000619BB"/>
    <w:rsid w:val="0007379F"/>
    <w:rsid w:val="00086CD6"/>
    <w:rsid w:val="000F5F0A"/>
    <w:rsid w:val="0018067C"/>
    <w:rsid w:val="0019752E"/>
    <w:rsid w:val="001B1CF1"/>
    <w:rsid w:val="001F01F2"/>
    <w:rsid w:val="00213C76"/>
    <w:rsid w:val="00265169"/>
    <w:rsid w:val="00286A01"/>
    <w:rsid w:val="00290C0D"/>
    <w:rsid w:val="00295303"/>
    <w:rsid w:val="002A2A26"/>
    <w:rsid w:val="002C54F8"/>
    <w:rsid w:val="002D3E6E"/>
    <w:rsid w:val="002F7937"/>
    <w:rsid w:val="00322E1F"/>
    <w:rsid w:val="00323DE3"/>
    <w:rsid w:val="00335BB9"/>
    <w:rsid w:val="003742A9"/>
    <w:rsid w:val="003E119F"/>
    <w:rsid w:val="003E7716"/>
    <w:rsid w:val="00402FF9"/>
    <w:rsid w:val="0041104E"/>
    <w:rsid w:val="00414B2C"/>
    <w:rsid w:val="00435043"/>
    <w:rsid w:val="004606EA"/>
    <w:rsid w:val="00491A7A"/>
    <w:rsid w:val="004B28F0"/>
    <w:rsid w:val="004E4010"/>
    <w:rsid w:val="004F1F32"/>
    <w:rsid w:val="00511A15"/>
    <w:rsid w:val="00524680"/>
    <w:rsid w:val="00537849"/>
    <w:rsid w:val="005575F2"/>
    <w:rsid w:val="005610DC"/>
    <w:rsid w:val="00585420"/>
    <w:rsid w:val="005A33FA"/>
    <w:rsid w:val="005E1F6A"/>
    <w:rsid w:val="005E3F0C"/>
    <w:rsid w:val="005F3D6B"/>
    <w:rsid w:val="00615F25"/>
    <w:rsid w:val="00636C55"/>
    <w:rsid w:val="00680366"/>
    <w:rsid w:val="006810CD"/>
    <w:rsid w:val="00693388"/>
    <w:rsid w:val="006A4D1E"/>
    <w:rsid w:val="006B3C3A"/>
    <w:rsid w:val="0075027C"/>
    <w:rsid w:val="007652C7"/>
    <w:rsid w:val="00770E3F"/>
    <w:rsid w:val="00776AB1"/>
    <w:rsid w:val="00780232"/>
    <w:rsid w:val="007956FC"/>
    <w:rsid w:val="007C0CE8"/>
    <w:rsid w:val="007F583A"/>
    <w:rsid w:val="008001B5"/>
    <w:rsid w:val="00810E15"/>
    <w:rsid w:val="008215B8"/>
    <w:rsid w:val="00852FFC"/>
    <w:rsid w:val="00864557"/>
    <w:rsid w:val="008A7CF7"/>
    <w:rsid w:val="008F0EAD"/>
    <w:rsid w:val="008F7FE0"/>
    <w:rsid w:val="009031E6"/>
    <w:rsid w:val="00976CF2"/>
    <w:rsid w:val="009A2A20"/>
    <w:rsid w:val="009B135E"/>
    <w:rsid w:val="009B1BF8"/>
    <w:rsid w:val="009D5D2B"/>
    <w:rsid w:val="009E19C2"/>
    <w:rsid w:val="00A201C8"/>
    <w:rsid w:val="00A30066"/>
    <w:rsid w:val="00AD1123"/>
    <w:rsid w:val="00AE2972"/>
    <w:rsid w:val="00AF19BA"/>
    <w:rsid w:val="00AF4979"/>
    <w:rsid w:val="00AF7936"/>
    <w:rsid w:val="00B3254B"/>
    <w:rsid w:val="00B76560"/>
    <w:rsid w:val="00BB4574"/>
    <w:rsid w:val="00BC6E84"/>
    <w:rsid w:val="00BF29DC"/>
    <w:rsid w:val="00BF3739"/>
    <w:rsid w:val="00C06CE2"/>
    <w:rsid w:val="00C21563"/>
    <w:rsid w:val="00C27CF0"/>
    <w:rsid w:val="00C32B25"/>
    <w:rsid w:val="00CF3AD3"/>
    <w:rsid w:val="00D15A2B"/>
    <w:rsid w:val="00D50A66"/>
    <w:rsid w:val="00D87184"/>
    <w:rsid w:val="00DA0DCC"/>
    <w:rsid w:val="00DD2D53"/>
    <w:rsid w:val="00DE4F3C"/>
    <w:rsid w:val="00E14907"/>
    <w:rsid w:val="00E3058B"/>
    <w:rsid w:val="00E40E9B"/>
    <w:rsid w:val="00E470DA"/>
    <w:rsid w:val="00E7360D"/>
    <w:rsid w:val="00EA264A"/>
    <w:rsid w:val="00EC691A"/>
    <w:rsid w:val="00F10805"/>
    <w:rsid w:val="00F3754C"/>
    <w:rsid w:val="00F90079"/>
    <w:rsid w:val="00F93E16"/>
    <w:rsid w:val="00F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1B016-A50B-4F90-A583-17B0DD48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79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1A7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A2A2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A2A2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A2A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5</Pages>
  <Words>1319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Ewa</cp:lastModifiedBy>
  <cp:revision>1</cp:revision>
  <dcterms:created xsi:type="dcterms:W3CDTF">2011-11-10T16:32:00Z</dcterms:created>
  <dcterms:modified xsi:type="dcterms:W3CDTF">2017-08-22T12:57:00Z</dcterms:modified>
</cp:coreProperties>
</file>