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9903C" w14:textId="57742E64" w:rsidR="00950F77" w:rsidRDefault="00762755">
      <w:pPr>
        <w:rPr>
          <w:color w:val="FF0000"/>
          <w:sz w:val="36"/>
          <w:szCs w:val="36"/>
        </w:rPr>
      </w:pPr>
      <w:r w:rsidRPr="00762755">
        <w:rPr>
          <w:color w:val="FF0000"/>
          <w:sz w:val="36"/>
          <w:szCs w:val="36"/>
        </w:rPr>
        <w:t>Taha Savaş s18409</w:t>
      </w:r>
    </w:p>
    <w:p w14:paraId="7E299015" w14:textId="7C525C9F" w:rsidR="00762755" w:rsidRDefault="00762755">
      <w:pPr>
        <w:rPr>
          <w:color w:val="FF0000"/>
          <w:sz w:val="36"/>
          <w:szCs w:val="36"/>
        </w:rPr>
      </w:pPr>
      <w:r w:rsidRPr="00762755">
        <w:rPr>
          <w:color w:val="000000" w:themeColor="text1"/>
          <w:sz w:val="36"/>
          <w:szCs w:val="36"/>
        </w:rPr>
        <w:t>Project</w:t>
      </w:r>
      <w:r>
        <w:rPr>
          <w:color w:val="FF0000"/>
          <w:sz w:val="36"/>
          <w:szCs w:val="36"/>
        </w:rPr>
        <w:t xml:space="preserve"> Pet Clinic</w:t>
      </w:r>
    </w:p>
    <w:p w14:paraId="61FE8155" w14:textId="59A04018" w:rsidR="00762755" w:rsidRDefault="00762755">
      <w:pPr>
        <w:rPr>
          <w:color w:val="FF0000"/>
          <w:sz w:val="36"/>
          <w:szCs w:val="36"/>
        </w:rPr>
      </w:pPr>
      <w:r>
        <w:rPr>
          <w:color w:val="FF0000"/>
          <w:sz w:val="36"/>
          <w:szCs w:val="36"/>
        </w:rPr>
        <w:t>Description</w:t>
      </w:r>
    </w:p>
    <w:p w14:paraId="73C7CE81" w14:textId="1734D4F9" w:rsidR="00762755" w:rsidRPr="00762755" w:rsidRDefault="00762755">
      <w:pPr>
        <w:rPr>
          <w:color w:val="000000" w:themeColor="text1"/>
          <w:sz w:val="28"/>
          <w:szCs w:val="28"/>
        </w:rPr>
      </w:pPr>
      <w:r w:rsidRPr="00762755">
        <w:rPr>
          <w:color w:val="000000" w:themeColor="text1"/>
          <w:sz w:val="28"/>
          <w:szCs w:val="28"/>
        </w:rPr>
        <w:t>Pre-</w:t>
      </w:r>
    </w:p>
    <w:p w14:paraId="59A1F3A5" w14:textId="38EEDBB3" w:rsidR="00762755" w:rsidRDefault="00762755">
      <w:pPr>
        <w:rPr>
          <w:color w:val="000000" w:themeColor="text1"/>
          <w:sz w:val="28"/>
          <w:szCs w:val="28"/>
        </w:rPr>
      </w:pPr>
      <w:r w:rsidRPr="00762755">
        <w:rPr>
          <w:color w:val="000000" w:themeColor="text1"/>
          <w:sz w:val="28"/>
          <w:szCs w:val="28"/>
        </w:rPr>
        <w:t xml:space="preserve">The client goes to the </w:t>
      </w:r>
      <w:r w:rsidRPr="00762755">
        <w:rPr>
          <w:color w:val="000000" w:themeColor="text1"/>
          <w:sz w:val="28"/>
          <w:szCs w:val="28"/>
        </w:rPr>
        <w:t>pet</w:t>
      </w:r>
      <w:r w:rsidRPr="00762755">
        <w:rPr>
          <w:color w:val="000000" w:themeColor="text1"/>
          <w:sz w:val="28"/>
          <w:szCs w:val="28"/>
        </w:rPr>
        <w:t xml:space="preserve"> clinic's website and clicks on the page "Apply for an appointment with the doctor." Fills out a meeting request form with all pertinent information and provides an email address. The request is sent. The clinic gets the application and thoroughly examines it (is it correct and does the customer leave an email address).</w:t>
      </w:r>
      <w:r w:rsidRPr="00762755">
        <w:rPr>
          <w:sz w:val="28"/>
          <w:szCs w:val="28"/>
        </w:rPr>
        <w:t xml:space="preserve"> </w:t>
      </w:r>
      <w:r w:rsidRPr="00762755">
        <w:rPr>
          <w:color w:val="000000" w:themeColor="text1"/>
          <w:sz w:val="28"/>
          <w:szCs w:val="28"/>
        </w:rPr>
        <w:t>If the application is complete, the clinic will send an e-mail with meeting dates available. After receiving the correspondence, the consumer must determine whether or not the date is suitable for him. He then submits his choice to the clinic through email. Payment is done in on the spot.</w:t>
      </w:r>
    </w:p>
    <w:p w14:paraId="7480305C" w14:textId="3E6F2371" w:rsidR="00762755" w:rsidRDefault="00762755">
      <w:pPr>
        <w:rPr>
          <w:color w:val="000000" w:themeColor="text1"/>
          <w:sz w:val="28"/>
          <w:szCs w:val="28"/>
        </w:rPr>
      </w:pPr>
    </w:p>
    <w:p w14:paraId="48AF6F7B" w14:textId="60DB13B2" w:rsidR="00762755" w:rsidRDefault="00762755">
      <w:pPr>
        <w:rPr>
          <w:color w:val="000000" w:themeColor="text1"/>
          <w:sz w:val="28"/>
          <w:szCs w:val="28"/>
        </w:rPr>
      </w:pPr>
      <w:r>
        <w:rPr>
          <w:color w:val="000000" w:themeColor="text1"/>
          <w:sz w:val="28"/>
          <w:szCs w:val="28"/>
        </w:rPr>
        <w:t>Post-</w:t>
      </w:r>
    </w:p>
    <w:p w14:paraId="01EAB4D7" w14:textId="06BA55C6" w:rsidR="00762755" w:rsidRPr="00762755" w:rsidRDefault="00762755">
      <w:pPr>
        <w:rPr>
          <w:color w:val="000000" w:themeColor="text1"/>
          <w:sz w:val="24"/>
          <w:szCs w:val="24"/>
        </w:rPr>
      </w:pPr>
      <w:r w:rsidRPr="00762755">
        <w:rPr>
          <w:color w:val="000000" w:themeColor="text1"/>
          <w:sz w:val="24"/>
          <w:szCs w:val="24"/>
        </w:rPr>
        <w:t>The customer goes to the website of the veterinarian practice. It logs in if it is registered. If not, the client must first register and have their account added to the clinic's database before they may log in. Selects the appointment type (clinic appointments or home doctor visits).</w:t>
      </w:r>
      <w:r w:rsidRPr="00762755">
        <w:rPr>
          <w:sz w:val="24"/>
          <w:szCs w:val="24"/>
        </w:rPr>
        <w:t xml:space="preserve"> </w:t>
      </w:r>
      <w:r w:rsidRPr="00762755">
        <w:rPr>
          <w:color w:val="000000" w:themeColor="text1"/>
          <w:sz w:val="24"/>
          <w:szCs w:val="24"/>
        </w:rPr>
        <w:t>For visits at the clinic, there are two options for payment: cash or bank transfer (only a bank transfer fee is available when visiting the house). The customer then completes the other meeting forms and submits the request.</w:t>
      </w:r>
    </w:p>
    <w:p w14:paraId="7FEC7DCE" w14:textId="6129E629" w:rsidR="00762755" w:rsidRPr="00762755" w:rsidRDefault="00762755">
      <w:pPr>
        <w:rPr>
          <w:color w:val="000000" w:themeColor="text1"/>
          <w:sz w:val="24"/>
          <w:szCs w:val="24"/>
        </w:rPr>
      </w:pPr>
      <w:r w:rsidRPr="00762755">
        <w:rPr>
          <w:color w:val="000000" w:themeColor="text1"/>
          <w:sz w:val="24"/>
          <w:szCs w:val="24"/>
        </w:rPr>
        <w:t>The application is taken to the clinic, where it is double-checked for accuracy. If the application is correct, it notifies the client of acceptance and provides a list of available dates; if the application is incorrect, it rejects it and notifies the client.</w:t>
      </w:r>
    </w:p>
    <w:p w14:paraId="1F6F8DA3" w14:textId="176B3B0E" w:rsidR="00762755" w:rsidRPr="00762755" w:rsidRDefault="00762755">
      <w:pPr>
        <w:rPr>
          <w:color w:val="000000" w:themeColor="text1"/>
          <w:sz w:val="24"/>
          <w:szCs w:val="24"/>
        </w:rPr>
      </w:pPr>
      <w:r w:rsidRPr="00762755">
        <w:rPr>
          <w:color w:val="000000" w:themeColor="text1"/>
          <w:sz w:val="24"/>
          <w:szCs w:val="24"/>
        </w:rPr>
        <w:t>The clinic responds to the client's request. If the consumer cannot find a date that suits him, he rejects the application and tells him. Otherwise, the client accepts one of the available dates, pays the appointment's value if there is a transfer charge, and responds to the clinic.</w:t>
      </w:r>
    </w:p>
    <w:p w14:paraId="07C549A7" w14:textId="212C4FC3" w:rsidR="00762755" w:rsidRDefault="00762755">
      <w:pPr>
        <w:rPr>
          <w:color w:val="000000" w:themeColor="text1"/>
          <w:sz w:val="28"/>
          <w:szCs w:val="28"/>
        </w:rPr>
      </w:pPr>
      <w:r w:rsidRPr="00762755">
        <w:rPr>
          <w:color w:val="000000" w:themeColor="text1"/>
          <w:sz w:val="24"/>
          <w:szCs w:val="24"/>
        </w:rPr>
        <w:t>If the customer has not paid for them before coming at the meeting, it pays on the spot. The clinic's database is updated with the appointment report. On the clinic's website, the customer expresses his or her opinion on the meeting.</w:t>
      </w:r>
    </w:p>
    <w:p w14:paraId="36F83608" w14:textId="77777777" w:rsidR="00762755" w:rsidRDefault="00762755">
      <w:pPr>
        <w:rPr>
          <w:color w:val="000000" w:themeColor="text1"/>
          <w:sz w:val="28"/>
          <w:szCs w:val="28"/>
        </w:rPr>
      </w:pPr>
    </w:p>
    <w:p w14:paraId="59EB1F86" w14:textId="2C25381D" w:rsidR="00762755" w:rsidRDefault="00762755">
      <w:pPr>
        <w:rPr>
          <w:color w:val="000000" w:themeColor="text1"/>
          <w:sz w:val="28"/>
          <w:szCs w:val="28"/>
        </w:rPr>
      </w:pPr>
    </w:p>
    <w:p w14:paraId="2AE6819C" w14:textId="77777777" w:rsidR="00762755" w:rsidRPr="00762755" w:rsidRDefault="00762755">
      <w:pPr>
        <w:rPr>
          <w:color w:val="000000" w:themeColor="text1"/>
          <w:sz w:val="28"/>
          <w:szCs w:val="28"/>
        </w:rPr>
      </w:pPr>
    </w:p>
    <w:sectPr w:rsidR="00762755" w:rsidRPr="007627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55"/>
    <w:rsid w:val="00762755"/>
    <w:rsid w:val="00950F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F5BB"/>
  <w15:chartTrackingRefBased/>
  <w15:docId w15:val="{E96C9DD5-47B2-4DD3-8FAA-B506A273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SAVAŞ</dc:creator>
  <cp:keywords/>
  <dc:description/>
  <cp:lastModifiedBy>Taha SAVAŞ</cp:lastModifiedBy>
  <cp:revision>1</cp:revision>
  <dcterms:created xsi:type="dcterms:W3CDTF">2021-06-23T20:19:00Z</dcterms:created>
  <dcterms:modified xsi:type="dcterms:W3CDTF">2021-06-23T20:28:00Z</dcterms:modified>
</cp:coreProperties>
</file>