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color w:val="7F7F7F" w:themeColor="text1" w:themeTint="80"/>
          <w:sz w:val="28"/>
          <w:szCs w:val="28"/>
          <w:lang w:val="es-ES"/>
        </w:rPr>
        <w:tag w:val="EnableContent"/>
        <w:id w:val="1319540396"/>
        <w:lock w:val="contentLocked"/>
        <w:placeholder>
          <w:docPart w:val="DefaultPlaceholder_-1854013440"/>
        </w:placeholder>
        <w15:appearance w15:val="hidden"/>
      </w:sdtPr>
      <w:sdtEndPr/>
      <w:sdtContent>
        <w:p w14:paraId="6D59372F" w14:textId="01C617C9" w:rsidR="00102C42" w:rsidRPr="004F2FE2" w:rsidRDefault="007D0778" w:rsidP="007D0778">
          <w:pPr>
            <w:rPr>
              <w:color w:val="7F7F7F" w:themeColor="text1" w:themeTint="80"/>
              <w:sz w:val="26"/>
              <w:szCs w:val="26"/>
              <w:lang w:val="es-ES"/>
            </w:rPr>
          </w:pPr>
          <w:r w:rsidRPr="007D0778">
            <w:rPr>
              <w:noProof/>
              <w:color w:val="7F7F7F" w:themeColor="text1" w:themeTint="80"/>
              <w:sz w:val="26"/>
              <w:szCs w:val="26"/>
            </w:rPr>
            <w:drawing>
              <wp:inline distT="0" distB="0" distL="0" distR="0" wp14:anchorId="4959509D" wp14:editId="7DAB731E">
                <wp:extent cx="121920" cy="1219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21920" cy="121920"/>
                        </a:xfrm>
                        <a:prstGeom prst="rect">
                          <a:avLst/>
                        </a:prstGeom>
                        <a:noFill/>
                        <a:ln>
                          <a:noFill/>
                        </a:ln>
                      </pic:spPr>
                    </pic:pic>
                  </a:graphicData>
                </a:graphic>
              </wp:inline>
            </w:drawing>
          </w:r>
          <w:r w:rsidRPr="007D0778">
            <w:rPr>
              <w:color w:val="7F7F7F" w:themeColor="text1" w:themeTint="80"/>
              <w:sz w:val="26"/>
              <w:szCs w:val="26"/>
              <w:lang w:val="es-ES"/>
            </w:rPr>
            <w:t xml:space="preserve"> </w:t>
          </w:r>
          <w:r w:rsidR="004F2FE2" w:rsidRPr="004F2FE2">
            <w:rPr>
              <w:color w:val="7F7F7F" w:themeColor="text1" w:themeTint="80"/>
              <w:sz w:val="24"/>
              <w:szCs w:val="24"/>
              <w:lang w:val="es-ES"/>
            </w:rPr>
            <w:t>Para mostrar el contenido del documento, haga clic en el botón "Habilitar contenido".</w:t>
          </w:r>
        </w:p>
      </w:sdtContent>
    </w:sdt>
    <w:p w14:paraId="3FE77D08" w14:textId="77777777" w:rsidR="004F2FE2" w:rsidRPr="004F2FE2" w:rsidRDefault="004F2FE2" w:rsidP="004F2FE2">
      <w:pPr>
        <w:spacing w:after="0" w:line="240" w:lineRule="auto"/>
        <w:jc w:val="center"/>
        <w:rPr>
          <w:rFonts w:ascii="Verdana" w:eastAsia="Verdana" w:hAnsi="Verdana" w:cs="Verdana"/>
          <w:sz w:val="20"/>
          <w:szCs w:val="20"/>
          <w:lang w:val="es-ES" w:eastAsia="es-ES"/>
        </w:rPr>
      </w:pPr>
    </w:p>
    <w:p w14:paraId="2EB464BD"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59896F6A"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08841DA9"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4F72A24D"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b/>
          <w:color w:val="FFFFFF" w:themeColor="background1"/>
          <w:sz w:val="36"/>
          <w:szCs w:val="20"/>
          <w:lang w:val="es-ES" w:eastAsia="es-ES"/>
        </w:rPr>
        <w:t>MINISTERIO DE LA</w:t>
      </w:r>
    </w:p>
    <w:p w14:paraId="7BC94FDE"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b/>
          <w:color w:val="FFFFFF" w:themeColor="background1"/>
          <w:sz w:val="36"/>
          <w:szCs w:val="20"/>
          <w:lang w:val="es-ES" w:eastAsia="es-ES"/>
        </w:rPr>
        <w:t>PRESIDENCIA, JUSTICIA</w:t>
      </w:r>
    </w:p>
    <w:p w14:paraId="7509E710"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b/>
          <w:color w:val="FFFFFF" w:themeColor="background1"/>
          <w:sz w:val="36"/>
          <w:szCs w:val="20"/>
          <w:lang w:val="es-ES" w:eastAsia="es-ES"/>
        </w:rPr>
        <w:t>Y RELACIONES CON LAS CORTES</w:t>
      </w:r>
    </w:p>
    <w:p w14:paraId="17F254EA"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46B0517A"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75327F32"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2D46A51D"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0A391E6F"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b/>
          <w:color w:val="FFFFFF" w:themeColor="background1"/>
          <w:sz w:val="24"/>
          <w:szCs w:val="20"/>
          <w:lang w:val="es-ES" w:eastAsia="es-ES"/>
        </w:rPr>
        <w:br/>
        <w:t>ÍNDICE NEGRO</w:t>
      </w:r>
    </w:p>
    <w:p w14:paraId="4C513415"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6247E677"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7B613F17"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5CBE49B8"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b/>
          <w:color w:val="FFFFFF" w:themeColor="background1"/>
          <w:sz w:val="36"/>
          <w:szCs w:val="20"/>
          <w:lang w:val="es-ES" w:eastAsia="es-ES"/>
        </w:rPr>
        <w:t>COMISIÓN GENERAL DE</w:t>
      </w:r>
      <w:r w:rsidRPr="004F2FE2">
        <w:rPr>
          <w:rFonts w:ascii="Verdana" w:eastAsia="Verdana" w:hAnsi="Verdana" w:cs="Verdana"/>
          <w:b/>
          <w:color w:val="FFFFFF" w:themeColor="background1"/>
          <w:sz w:val="36"/>
          <w:szCs w:val="20"/>
          <w:lang w:val="es-ES" w:eastAsia="es-ES"/>
        </w:rPr>
        <w:br/>
        <w:t>SECRETARIOS DE ESTADO</w:t>
      </w:r>
      <w:r w:rsidRPr="004F2FE2">
        <w:rPr>
          <w:rFonts w:ascii="Verdana" w:eastAsia="Verdana" w:hAnsi="Verdana" w:cs="Verdana"/>
          <w:b/>
          <w:color w:val="FFFFFF" w:themeColor="background1"/>
          <w:sz w:val="36"/>
          <w:szCs w:val="20"/>
          <w:lang w:val="es-ES" w:eastAsia="es-ES"/>
        </w:rPr>
        <w:br/>
        <w:t>Y SUBSECRETARIOS</w:t>
      </w:r>
    </w:p>
    <w:p w14:paraId="0B1EF522"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3DAED24C"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color w:val="FFFFFF" w:themeColor="background1"/>
          <w:sz w:val="20"/>
          <w:szCs w:val="20"/>
          <w:lang w:val="es-ES" w:eastAsia="es-ES"/>
        </w:rPr>
        <w:t>____</w:t>
      </w:r>
    </w:p>
    <w:p w14:paraId="76C6893E"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color w:val="FFFFFF" w:themeColor="background1"/>
          <w:sz w:val="20"/>
          <w:szCs w:val="20"/>
          <w:lang w:val="es-ES" w:eastAsia="es-ES"/>
        </w:rPr>
        <w:br/>
      </w:r>
      <w:r w:rsidRPr="004F2FE2">
        <w:rPr>
          <w:rFonts w:ascii="Verdana" w:eastAsia="Verdana" w:hAnsi="Verdana" w:cs="Verdana"/>
          <w:b/>
          <w:bCs/>
          <w:color w:val="FFFFFF" w:themeColor="background1"/>
          <w:szCs w:val="20"/>
          <w:lang w:val="es-ES" w:eastAsia="es-ES"/>
        </w:rPr>
        <w:t>ORDEN DEL DÍA</w:t>
      </w:r>
      <w:r w:rsidRPr="004F2FE2">
        <w:rPr>
          <w:rFonts w:ascii="Verdana" w:eastAsia="Verdana" w:hAnsi="Verdana" w:cs="Verdana"/>
          <w:b/>
          <w:bCs/>
          <w:color w:val="FFFFFF" w:themeColor="background1"/>
          <w:szCs w:val="20"/>
          <w:lang w:val="es-ES" w:eastAsia="es-ES"/>
        </w:rPr>
        <w:br/>
        <w:t>DE LA REUNIÓN DE</w:t>
      </w:r>
    </w:p>
    <w:p w14:paraId="398C1559"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color w:val="FFFFFF" w:themeColor="background1"/>
          <w:sz w:val="20"/>
          <w:szCs w:val="20"/>
          <w:lang w:val="es-ES" w:eastAsia="es-ES"/>
        </w:rPr>
        <w:br/>
      </w:r>
      <w:r w:rsidRPr="004F2FE2">
        <w:rPr>
          <w:rFonts w:ascii="Verdana" w:eastAsia="Verdana" w:hAnsi="Verdana" w:cs="Verdana"/>
          <w:b/>
          <w:bCs/>
          <w:color w:val="FFFFFF" w:themeColor="background1"/>
          <w:szCs w:val="20"/>
          <w:lang w:val="es-ES" w:eastAsia="es-ES"/>
        </w:rPr>
        <w:t>18 de septiembre de 2025</w:t>
      </w:r>
    </w:p>
    <w:p w14:paraId="4E1BBAB1" w14:textId="77777777" w:rsidR="004F2FE2" w:rsidRPr="004F2FE2" w:rsidRDefault="004F2FE2" w:rsidP="004F2FE2">
      <w:pPr>
        <w:keepNext/>
        <w:spacing w:after="0" w:line="240" w:lineRule="auto"/>
        <w:outlineLvl w:val="0"/>
        <w:rPr>
          <w:rFonts w:ascii="Verdana" w:eastAsia="Verdana" w:hAnsi="Verdana" w:cs="Verdana"/>
          <w:color w:val="FFFFFF" w:themeColor="background1"/>
          <w:sz w:val="20"/>
          <w:szCs w:val="20"/>
          <w:lang w:val="es-ES" w:eastAsia="es-ES"/>
        </w:rPr>
        <w:sectPr w:rsidR="004F2FE2" w:rsidRPr="004F2FE2" w:rsidSect="004F2FE2">
          <w:pgSz w:w="11906" w:h="16838"/>
          <w:pgMar w:top="1418" w:right="1418" w:bottom="1418" w:left="1418" w:header="708" w:footer="708" w:gutter="0"/>
          <w:cols w:space="708"/>
          <w:titlePg/>
          <w:docGrid w:linePitch="360"/>
        </w:sectPr>
      </w:pPr>
    </w:p>
    <w:p w14:paraId="18D5FD75"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64692D38"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31F8B4A1"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2D3664EC"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1ACA82CF"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66090734"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03664517" w14:textId="77777777" w:rsidR="004F2FE2" w:rsidRPr="004F2FE2" w:rsidRDefault="004F2FE2" w:rsidP="004F2FE2">
      <w:pPr>
        <w:spacing w:after="0" w:line="240" w:lineRule="auto"/>
        <w:jc w:val="center"/>
        <w:rPr>
          <w:rFonts w:ascii="Verdana" w:eastAsia="Verdana" w:hAnsi="Verdana" w:cs="Verdana"/>
          <w:color w:val="FFFFFF" w:themeColor="background1"/>
          <w:sz w:val="20"/>
          <w:szCs w:val="20"/>
          <w:lang w:val="es-ES" w:eastAsia="es-ES"/>
        </w:rPr>
      </w:pPr>
      <w:r w:rsidRPr="004F2FE2">
        <w:rPr>
          <w:rFonts w:ascii="Verdana" w:eastAsia="Verdana" w:hAnsi="Verdana" w:cs="Verdana"/>
          <w:b/>
          <w:i/>
          <w:color w:val="FFFFFF" w:themeColor="background1"/>
          <w:sz w:val="28"/>
          <w:szCs w:val="20"/>
          <w:lang w:val="es-ES" w:eastAsia="es-ES"/>
        </w:rPr>
        <w:t>Í N D I C E</w:t>
      </w:r>
    </w:p>
    <w:tbl>
      <w:tblPr>
        <w:tblW w:w="9139" w:type="dxa"/>
        <w:tblLayout w:type="fixed"/>
        <w:tblCellMar>
          <w:left w:w="70" w:type="dxa"/>
          <w:right w:w="70" w:type="dxa"/>
        </w:tblCellMar>
        <w:tblLook w:val="0000" w:firstRow="0" w:lastRow="0" w:firstColumn="0" w:lastColumn="0" w:noHBand="0" w:noVBand="0"/>
      </w:tblPr>
      <w:tblGrid>
        <w:gridCol w:w="777"/>
        <w:gridCol w:w="6094"/>
        <w:gridCol w:w="2268"/>
      </w:tblGrid>
      <w:tr w:rsidR="004F2FE2" w:rsidRPr="004F2FE2" w14:paraId="41E5479B" w14:textId="77777777" w:rsidTr="009C7D2B">
        <w:trPr>
          <w:cantSplit/>
        </w:trPr>
        <w:tc>
          <w:tcPr>
            <w:tcW w:w="777" w:type="dxa"/>
          </w:tcPr>
          <w:p w14:paraId="057525C0"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7A35F889"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p>
        </w:tc>
        <w:tc>
          <w:tcPr>
            <w:tcW w:w="2268" w:type="dxa"/>
          </w:tcPr>
          <w:p w14:paraId="038C8C0C" w14:textId="77777777" w:rsidR="004F2FE2" w:rsidRPr="004F2FE2" w:rsidRDefault="004F2FE2" w:rsidP="004F2FE2">
            <w:pPr>
              <w:keepNext/>
              <w:tabs>
                <w:tab w:val="right" w:leader="dot" w:pos="624"/>
                <w:tab w:val="left" w:pos="907"/>
              </w:tabs>
              <w:spacing w:after="0" w:line="240" w:lineRule="auto"/>
              <w:jc w:val="both"/>
              <w:outlineLvl w:val="0"/>
              <w:rPr>
                <w:rFonts w:ascii="Verdana" w:eastAsia="Verdana" w:hAnsi="Verdana" w:cs="Verdana"/>
                <w:b/>
                <w:i/>
                <w:color w:val="FFFFFF" w:themeColor="background1"/>
                <w:szCs w:val="20"/>
                <w:lang w:val="es-ES" w:eastAsia="es-ES"/>
              </w:rPr>
            </w:pPr>
          </w:p>
        </w:tc>
      </w:tr>
      <w:tr w:rsidR="004F2FE2" w:rsidRPr="004F2FE2" w14:paraId="2CA43CC8" w14:textId="77777777" w:rsidTr="009C7D2B">
        <w:trPr>
          <w:cantSplit/>
        </w:trPr>
        <w:tc>
          <w:tcPr>
            <w:tcW w:w="777" w:type="dxa"/>
          </w:tcPr>
          <w:p w14:paraId="13F8D556"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4C1CF76B"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p>
        </w:tc>
        <w:tc>
          <w:tcPr>
            <w:tcW w:w="2268" w:type="dxa"/>
          </w:tcPr>
          <w:p w14:paraId="0E4CA009" w14:textId="77777777" w:rsidR="004F2FE2" w:rsidRPr="004F2FE2" w:rsidRDefault="004F2FE2" w:rsidP="004F2FE2">
            <w:pPr>
              <w:keepNext/>
              <w:tabs>
                <w:tab w:val="right" w:leader="dot" w:pos="624"/>
                <w:tab w:val="left" w:pos="907"/>
              </w:tabs>
              <w:spacing w:after="0" w:line="240" w:lineRule="auto"/>
              <w:jc w:val="both"/>
              <w:outlineLvl w:val="0"/>
              <w:rPr>
                <w:rFonts w:ascii="Verdana" w:eastAsia="Verdana" w:hAnsi="Verdana" w:cs="Verdana"/>
                <w:b/>
                <w:i/>
                <w:color w:val="FFFFFF" w:themeColor="background1"/>
                <w:szCs w:val="20"/>
                <w:lang w:val="es-ES" w:eastAsia="es-ES"/>
              </w:rPr>
            </w:pPr>
          </w:p>
        </w:tc>
      </w:tr>
      <w:tr w:rsidR="004F2FE2" w:rsidRPr="004F2FE2" w14:paraId="0A31B89A" w14:textId="77777777" w:rsidTr="009C7D2B">
        <w:trPr>
          <w:cantSplit/>
        </w:trPr>
        <w:tc>
          <w:tcPr>
            <w:tcW w:w="777" w:type="dxa"/>
          </w:tcPr>
          <w:p w14:paraId="33BC9162"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64223670"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I. Excusas de asistencia</w:t>
            </w:r>
          </w:p>
        </w:tc>
        <w:tc>
          <w:tcPr>
            <w:tcW w:w="2268" w:type="dxa"/>
          </w:tcPr>
          <w:p w14:paraId="0F8F5EBA" w14:textId="77777777" w:rsidR="004F2FE2" w:rsidRPr="004F2FE2" w:rsidRDefault="004F2FE2" w:rsidP="004F2FE2">
            <w:pPr>
              <w:keepNext/>
              <w:tabs>
                <w:tab w:val="right" w:leader="dot" w:pos="624"/>
                <w:tab w:val="left" w:pos="907"/>
              </w:tabs>
              <w:spacing w:after="0" w:line="240" w:lineRule="auto"/>
              <w:jc w:val="center"/>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 xml:space="preserve"> ()</w:t>
            </w:r>
          </w:p>
        </w:tc>
      </w:tr>
    </w:tbl>
    <w:p w14:paraId="308393CF"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tbl>
      <w:tblPr>
        <w:tblW w:w="9139" w:type="dxa"/>
        <w:tblLayout w:type="fixed"/>
        <w:tblCellMar>
          <w:left w:w="70" w:type="dxa"/>
          <w:right w:w="70" w:type="dxa"/>
        </w:tblCellMar>
        <w:tblLook w:val="0000" w:firstRow="0" w:lastRow="0" w:firstColumn="0" w:lastColumn="0" w:noHBand="0" w:noVBand="0"/>
      </w:tblPr>
      <w:tblGrid>
        <w:gridCol w:w="777"/>
        <w:gridCol w:w="6094"/>
        <w:gridCol w:w="2268"/>
      </w:tblGrid>
      <w:tr w:rsidR="004F2FE2" w:rsidRPr="004F2FE2" w14:paraId="710B83AC" w14:textId="77777777" w:rsidTr="009C7D2B">
        <w:trPr>
          <w:cantSplit/>
        </w:trPr>
        <w:tc>
          <w:tcPr>
            <w:tcW w:w="777" w:type="dxa"/>
          </w:tcPr>
          <w:p w14:paraId="42CA37F4"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62D1579E"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II. Acta de la sesión anterior</w:t>
            </w:r>
          </w:p>
        </w:tc>
        <w:tc>
          <w:tcPr>
            <w:tcW w:w="2268" w:type="dxa"/>
          </w:tcPr>
          <w:p w14:paraId="141B2949" w14:textId="77777777" w:rsidR="004F2FE2" w:rsidRPr="004F2FE2" w:rsidRDefault="004F2FE2" w:rsidP="004F2FE2">
            <w:pPr>
              <w:keepNext/>
              <w:tabs>
                <w:tab w:val="right" w:leader="dot" w:pos="624"/>
                <w:tab w:val="left" w:pos="907"/>
              </w:tabs>
              <w:spacing w:after="0" w:line="240" w:lineRule="auto"/>
              <w:jc w:val="center"/>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 xml:space="preserve"> ()</w:t>
            </w:r>
          </w:p>
        </w:tc>
      </w:tr>
    </w:tbl>
    <w:p w14:paraId="61C7597D"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tbl>
      <w:tblPr>
        <w:tblW w:w="9139" w:type="dxa"/>
        <w:tblLayout w:type="fixed"/>
        <w:tblCellMar>
          <w:left w:w="70" w:type="dxa"/>
          <w:right w:w="70" w:type="dxa"/>
        </w:tblCellMar>
        <w:tblLook w:val="0000" w:firstRow="0" w:lastRow="0" w:firstColumn="0" w:lastColumn="0" w:noHBand="0" w:noVBand="0"/>
      </w:tblPr>
      <w:tblGrid>
        <w:gridCol w:w="777"/>
        <w:gridCol w:w="6094"/>
        <w:gridCol w:w="2268"/>
      </w:tblGrid>
      <w:tr w:rsidR="004F2FE2" w:rsidRPr="004F2FE2" w14:paraId="48E6CEED" w14:textId="77777777" w:rsidTr="009C7D2B">
        <w:trPr>
          <w:cantSplit/>
        </w:trPr>
        <w:tc>
          <w:tcPr>
            <w:tcW w:w="777" w:type="dxa"/>
          </w:tcPr>
          <w:p w14:paraId="37C101ED"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0273C20F"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III. Informes</w:t>
            </w:r>
          </w:p>
        </w:tc>
        <w:tc>
          <w:tcPr>
            <w:tcW w:w="2268" w:type="dxa"/>
          </w:tcPr>
          <w:p w14:paraId="2DE86E93" w14:textId="77777777" w:rsidR="004F2FE2" w:rsidRPr="004F2FE2" w:rsidRDefault="004F2FE2" w:rsidP="004F2FE2">
            <w:pPr>
              <w:keepNext/>
              <w:tabs>
                <w:tab w:val="right" w:leader="dot" w:pos="624"/>
                <w:tab w:val="left" w:pos="907"/>
              </w:tabs>
              <w:spacing w:after="0" w:line="240" w:lineRule="auto"/>
              <w:jc w:val="center"/>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 xml:space="preserve"> (1)</w:t>
            </w:r>
          </w:p>
        </w:tc>
      </w:tr>
    </w:tbl>
    <w:p w14:paraId="599D3C8D"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tbl>
      <w:tblPr>
        <w:tblW w:w="9139" w:type="dxa"/>
        <w:tblLayout w:type="fixed"/>
        <w:tblCellMar>
          <w:left w:w="70" w:type="dxa"/>
          <w:right w:w="70" w:type="dxa"/>
        </w:tblCellMar>
        <w:tblLook w:val="0000" w:firstRow="0" w:lastRow="0" w:firstColumn="0" w:lastColumn="0" w:noHBand="0" w:noVBand="0"/>
      </w:tblPr>
      <w:tblGrid>
        <w:gridCol w:w="777"/>
        <w:gridCol w:w="6094"/>
        <w:gridCol w:w="2268"/>
      </w:tblGrid>
      <w:tr w:rsidR="004F2FE2" w:rsidRPr="004F2FE2" w14:paraId="79D21374" w14:textId="77777777" w:rsidTr="009C7D2B">
        <w:trPr>
          <w:cantSplit/>
        </w:trPr>
        <w:tc>
          <w:tcPr>
            <w:tcW w:w="777" w:type="dxa"/>
          </w:tcPr>
          <w:p w14:paraId="0028E0FE"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3B4C15BD"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IV. Proyectos de reales decretos</w:t>
            </w:r>
          </w:p>
        </w:tc>
        <w:tc>
          <w:tcPr>
            <w:tcW w:w="2268" w:type="dxa"/>
          </w:tcPr>
          <w:p w14:paraId="70EAC69B" w14:textId="77777777" w:rsidR="004F2FE2" w:rsidRPr="004F2FE2" w:rsidRDefault="004F2FE2" w:rsidP="004F2FE2">
            <w:pPr>
              <w:keepNext/>
              <w:tabs>
                <w:tab w:val="right" w:leader="dot" w:pos="624"/>
                <w:tab w:val="left" w:pos="907"/>
              </w:tabs>
              <w:spacing w:after="0" w:line="240" w:lineRule="auto"/>
              <w:jc w:val="center"/>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 xml:space="preserve"> (3)</w:t>
            </w:r>
          </w:p>
        </w:tc>
      </w:tr>
    </w:tbl>
    <w:p w14:paraId="0B413FC1"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tbl>
      <w:tblPr>
        <w:tblW w:w="9139" w:type="dxa"/>
        <w:tblLayout w:type="fixed"/>
        <w:tblCellMar>
          <w:left w:w="70" w:type="dxa"/>
          <w:right w:w="70" w:type="dxa"/>
        </w:tblCellMar>
        <w:tblLook w:val="0000" w:firstRow="0" w:lastRow="0" w:firstColumn="0" w:lastColumn="0" w:noHBand="0" w:noVBand="0"/>
      </w:tblPr>
      <w:tblGrid>
        <w:gridCol w:w="777"/>
        <w:gridCol w:w="6094"/>
        <w:gridCol w:w="2268"/>
      </w:tblGrid>
      <w:tr w:rsidR="004F2FE2" w:rsidRPr="004F2FE2" w14:paraId="5F043883" w14:textId="77777777" w:rsidTr="009C7D2B">
        <w:trPr>
          <w:cantSplit/>
        </w:trPr>
        <w:tc>
          <w:tcPr>
            <w:tcW w:w="777" w:type="dxa"/>
          </w:tcPr>
          <w:p w14:paraId="61379744"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2CB308D6"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V. Propuestas de acuerdos</w:t>
            </w:r>
          </w:p>
        </w:tc>
        <w:tc>
          <w:tcPr>
            <w:tcW w:w="2268" w:type="dxa"/>
          </w:tcPr>
          <w:p w14:paraId="6B66BA41" w14:textId="77777777" w:rsidR="004F2FE2" w:rsidRPr="004F2FE2" w:rsidRDefault="004F2FE2" w:rsidP="004F2FE2">
            <w:pPr>
              <w:keepNext/>
              <w:tabs>
                <w:tab w:val="right" w:leader="dot" w:pos="624"/>
                <w:tab w:val="left" w:pos="907"/>
              </w:tabs>
              <w:spacing w:after="0" w:line="240" w:lineRule="auto"/>
              <w:jc w:val="center"/>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 xml:space="preserve"> (27)</w:t>
            </w:r>
          </w:p>
        </w:tc>
      </w:tr>
    </w:tbl>
    <w:p w14:paraId="3FF8DED1"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tbl>
      <w:tblPr>
        <w:tblW w:w="9139" w:type="dxa"/>
        <w:tblLayout w:type="fixed"/>
        <w:tblCellMar>
          <w:left w:w="70" w:type="dxa"/>
          <w:right w:w="70" w:type="dxa"/>
        </w:tblCellMar>
        <w:tblLook w:val="0000" w:firstRow="0" w:lastRow="0" w:firstColumn="0" w:lastColumn="0" w:noHBand="0" w:noVBand="0"/>
      </w:tblPr>
      <w:tblGrid>
        <w:gridCol w:w="777"/>
        <w:gridCol w:w="6094"/>
        <w:gridCol w:w="2268"/>
      </w:tblGrid>
      <w:tr w:rsidR="004F2FE2" w:rsidRPr="004F2FE2" w14:paraId="5BCA0D97" w14:textId="77777777" w:rsidTr="009C7D2B">
        <w:trPr>
          <w:cantSplit/>
        </w:trPr>
        <w:tc>
          <w:tcPr>
            <w:tcW w:w="777" w:type="dxa"/>
          </w:tcPr>
          <w:p w14:paraId="4988E0FA"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232BA3A0"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VI. Ruegos y preguntas</w:t>
            </w:r>
          </w:p>
        </w:tc>
        <w:tc>
          <w:tcPr>
            <w:tcW w:w="2268" w:type="dxa"/>
          </w:tcPr>
          <w:p w14:paraId="5C30EB91" w14:textId="77777777" w:rsidR="004F2FE2" w:rsidRPr="004F2FE2" w:rsidRDefault="004F2FE2" w:rsidP="004F2FE2">
            <w:pPr>
              <w:keepNext/>
              <w:tabs>
                <w:tab w:val="right" w:leader="dot" w:pos="624"/>
                <w:tab w:val="left" w:pos="907"/>
              </w:tabs>
              <w:spacing w:after="0" w:line="240" w:lineRule="auto"/>
              <w:jc w:val="center"/>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 xml:space="preserve"> ()</w:t>
            </w:r>
          </w:p>
        </w:tc>
      </w:tr>
    </w:tbl>
    <w:p w14:paraId="7178339E"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tbl>
      <w:tblPr>
        <w:tblW w:w="9139" w:type="dxa"/>
        <w:tblLayout w:type="fixed"/>
        <w:tblCellMar>
          <w:left w:w="70" w:type="dxa"/>
          <w:right w:w="70" w:type="dxa"/>
        </w:tblCellMar>
        <w:tblLook w:val="0000" w:firstRow="0" w:lastRow="0" w:firstColumn="0" w:lastColumn="0" w:noHBand="0" w:noVBand="0"/>
      </w:tblPr>
      <w:tblGrid>
        <w:gridCol w:w="777"/>
        <w:gridCol w:w="6094"/>
        <w:gridCol w:w="2268"/>
      </w:tblGrid>
      <w:tr w:rsidR="004F2FE2" w:rsidRPr="004F2FE2" w14:paraId="0728B38B" w14:textId="77777777" w:rsidTr="009C7D2B">
        <w:trPr>
          <w:cantSplit/>
        </w:trPr>
        <w:tc>
          <w:tcPr>
            <w:tcW w:w="777" w:type="dxa"/>
          </w:tcPr>
          <w:p w14:paraId="2B612578"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48E723D1"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p>
        </w:tc>
        <w:tc>
          <w:tcPr>
            <w:tcW w:w="2268" w:type="dxa"/>
          </w:tcPr>
          <w:p w14:paraId="6655DDBE" w14:textId="77777777" w:rsidR="004F2FE2" w:rsidRPr="004F2FE2" w:rsidRDefault="004F2FE2" w:rsidP="004F2FE2">
            <w:pPr>
              <w:keepNext/>
              <w:tabs>
                <w:tab w:val="right" w:leader="dot" w:pos="624"/>
                <w:tab w:val="left" w:pos="907"/>
              </w:tabs>
              <w:spacing w:after="0" w:line="240" w:lineRule="auto"/>
              <w:jc w:val="both"/>
              <w:outlineLvl w:val="0"/>
              <w:rPr>
                <w:rFonts w:ascii="Verdana" w:eastAsia="Verdana" w:hAnsi="Verdana" w:cs="Verdana"/>
                <w:b/>
                <w:i/>
                <w:color w:val="FFFFFF" w:themeColor="background1"/>
                <w:szCs w:val="20"/>
                <w:lang w:val="es-ES" w:eastAsia="es-ES"/>
              </w:rPr>
            </w:pPr>
          </w:p>
        </w:tc>
      </w:tr>
      <w:tr w:rsidR="004F2FE2" w:rsidRPr="004F2FE2" w14:paraId="1FDB51BB" w14:textId="77777777" w:rsidTr="009C7D2B">
        <w:trPr>
          <w:cantSplit/>
        </w:trPr>
        <w:tc>
          <w:tcPr>
            <w:tcW w:w="777" w:type="dxa"/>
          </w:tcPr>
          <w:p w14:paraId="3F7C9617"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2996CBD8" w14:textId="77777777" w:rsidR="004F2FE2" w:rsidRPr="004F2FE2" w:rsidRDefault="004F2FE2" w:rsidP="004F2FE2">
            <w:pPr>
              <w:keepNext/>
              <w:tabs>
                <w:tab w:val="left" w:pos="907"/>
                <w:tab w:val="right" w:leader="dot" w:pos="6520"/>
              </w:tabs>
              <w:spacing w:after="0" w:line="240" w:lineRule="auto"/>
              <w:ind w:right="709"/>
              <w:jc w:val="both"/>
              <w:outlineLvl w:val="0"/>
              <w:rPr>
                <w:rFonts w:ascii="Verdana" w:eastAsia="Verdana" w:hAnsi="Verdana" w:cs="Verdana"/>
                <w:b/>
                <w:i/>
                <w:color w:val="FFFFFF" w:themeColor="background1"/>
                <w:szCs w:val="20"/>
                <w:lang w:val="es-ES" w:eastAsia="es-ES"/>
              </w:rPr>
            </w:pPr>
          </w:p>
        </w:tc>
        <w:tc>
          <w:tcPr>
            <w:tcW w:w="2268" w:type="dxa"/>
          </w:tcPr>
          <w:p w14:paraId="1916EEFE" w14:textId="77777777" w:rsidR="004F2FE2" w:rsidRPr="004F2FE2" w:rsidRDefault="004F2FE2" w:rsidP="004F2FE2">
            <w:pPr>
              <w:keepNext/>
              <w:tabs>
                <w:tab w:val="right" w:leader="dot" w:pos="624"/>
                <w:tab w:val="left" w:pos="907"/>
              </w:tabs>
              <w:spacing w:after="0" w:line="240" w:lineRule="auto"/>
              <w:jc w:val="both"/>
              <w:outlineLvl w:val="0"/>
              <w:rPr>
                <w:rFonts w:ascii="Verdana" w:eastAsia="Verdana" w:hAnsi="Verdana" w:cs="Verdana"/>
                <w:b/>
                <w:i/>
                <w:color w:val="FFFFFF" w:themeColor="background1"/>
                <w:szCs w:val="20"/>
                <w:lang w:val="es-ES" w:eastAsia="es-ES"/>
              </w:rPr>
            </w:pPr>
          </w:p>
        </w:tc>
      </w:tr>
      <w:tr w:rsidR="004F2FE2" w:rsidRPr="004F2FE2" w14:paraId="3797EA87" w14:textId="77777777" w:rsidTr="009C7D2B">
        <w:trPr>
          <w:cantSplit/>
        </w:trPr>
        <w:tc>
          <w:tcPr>
            <w:tcW w:w="777" w:type="dxa"/>
          </w:tcPr>
          <w:p w14:paraId="3BDB230A" w14:textId="77777777" w:rsidR="004F2FE2" w:rsidRPr="004F2FE2" w:rsidRDefault="004F2FE2" w:rsidP="004F2FE2">
            <w:pPr>
              <w:keepNext/>
              <w:tabs>
                <w:tab w:val="left" w:pos="907"/>
              </w:tabs>
              <w:spacing w:after="0" w:line="240" w:lineRule="auto"/>
              <w:jc w:val="right"/>
              <w:outlineLvl w:val="0"/>
              <w:rPr>
                <w:rFonts w:ascii="Verdana" w:eastAsia="Verdana" w:hAnsi="Verdana" w:cs="Verdana"/>
                <w:b/>
                <w:i/>
                <w:color w:val="FFFFFF" w:themeColor="background1"/>
                <w:szCs w:val="20"/>
                <w:lang w:val="es-ES" w:eastAsia="es-ES"/>
              </w:rPr>
            </w:pPr>
          </w:p>
        </w:tc>
        <w:tc>
          <w:tcPr>
            <w:tcW w:w="6094" w:type="dxa"/>
          </w:tcPr>
          <w:p w14:paraId="60DC01A2" w14:textId="77777777" w:rsidR="004F2FE2" w:rsidRPr="004F2FE2" w:rsidRDefault="004F2FE2" w:rsidP="004F2FE2">
            <w:pPr>
              <w:keepNext/>
              <w:tabs>
                <w:tab w:val="left" w:pos="907"/>
                <w:tab w:val="right" w:leader="dot" w:pos="6520"/>
              </w:tabs>
              <w:spacing w:after="0" w:line="240" w:lineRule="auto"/>
              <w:ind w:right="709"/>
              <w:jc w:val="right"/>
              <w:outlineLvl w:val="0"/>
              <w:rPr>
                <w:rFonts w:ascii="Verdana" w:eastAsia="Verdana" w:hAnsi="Verdana" w:cs="Verdana"/>
                <w:b/>
                <w:i/>
                <w:color w:val="FFFFFF" w:themeColor="background1"/>
                <w:szCs w:val="20"/>
                <w:lang w:val="es-ES" w:eastAsia="es-ES"/>
              </w:rPr>
            </w:pPr>
            <w:proofErr w:type="gramStart"/>
            <w:r w:rsidRPr="004F2FE2">
              <w:rPr>
                <w:rFonts w:ascii="Verdana" w:eastAsia="Verdana" w:hAnsi="Verdana" w:cs="Verdana"/>
                <w:b/>
                <w:i/>
                <w:color w:val="FFFFFF" w:themeColor="background1"/>
                <w:szCs w:val="20"/>
                <w:lang w:val="es-ES" w:eastAsia="es-ES"/>
              </w:rPr>
              <w:t>Total</w:t>
            </w:r>
            <w:proofErr w:type="gramEnd"/>
            <w:r w:rsidRPr="004F2FE2">
              <w:rPr>
                <w:rFonts w:ascii="Verdana" w:eastAsia="Verdana" w:hAnsi="Verdana" w:cs="Verdana"/>
                <w:b/>
                <w:i/>
                <w:color w:val="FFFFFF" w:themeColor="background1"/>
                <w:szCs w:val="20"/>
                <w:lang w:val="es-ES" w:eastAsia="es-ES"/>
              </w:rPr>
              <w:t xml:space="preserve"> de asuntos     </w:t>
            </w:r>
          </w:p>
        </w:tc>
        <w:tc>
          <w:tcPr>
            <w:tcW w:w="2268" w:type="dxa"/>
          </w:tcPr>
          <w:p w14:paraId="73379D3C" w14:textId="77777777" w:rsidR="004F2FE2" w:rsidRPr="004F2FE2" w:rsidRDefault="004F2FE2" w:rsidP="004F2FE2">
            <w:pPr>
              <w:keepNext/>
              <w:tabs>
                <w:tab w:val="right" w:leader="dot" w:pos="624"/>
                <w:tab w:val="left" w:pos="907"/>
              </w:tabs>
              <w:spacing w:after="0" w:line="240" w:lineRule="auto"/>
              <w:jc w:val="center"/>
              <w:outlineLvl w:val="0"/>
              <w:rPr>
                <w:rFonts w:ascii="Verdana" w:eastAsia="Verdana" w:hAnsi="Verdana" w:cs="Verdana"/>
                <w:b/>
                <w:i/>
                <w:color w:val="FFFFFF" w:themeColor="background1"/>
                <w:szCs w:val="20"/>
                <w:lang w:val="es-ES" w:eastAsia="es-ES"/>
              </w:rPr>
            </w:pPr>
            <w:r w:rsidRPr="004F2FE2">
              <w:rPr>
                <w:rFonts w:ascii="Verdana" w:eastAsia="Verdana" w:hAnsi="Verdana" w:cs="Verdana"/>
                <w:b/>
                <w:i/>
                <w:color w:val="FFFFFF" w:themeColor="background1"/>
                <w:szCs w:val="20"/>
                <w:lang w:val="es-ES" w:eastAsia="es-ES"/>
              </w:rPr>
              <w:t xml:space="preserve"> (31)</w:t>
            </w:r>
          </w:p>
        </w:tc>
      </w:tr>
    </w:tbl>
    <w:p w14:paraId="5A0D0DE4"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color w:val="FFFFFF" w:themeColor="background1"/>
          <w:sz w:val="20"/>
          <w:szCs w:val="20"/>
          <w:lang w:val="es-ES" w:eastAsia="es-ES"/>
        </w:rPr>
        <w:br w:type="page"/>
      </w:r>
    </w:p>
    <w:p w14:paraId="41DABD4B"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sectPr w:rsidR="004F2FE2" w:rsidRPr="004F2FE2" w:rsidSect="004F2FE2">
          <w:footerReference w:type="default" r:id="rId9"/>
          <w:pgSz w:w="11906" w:h="16838"/>
          <w:pgMar w:top="1418" w:right="1418" w:bottom="1418" w:left="1418" w:header="708" w:footer="708" w:gutter="0"/>
          <w:pgNumType w:start="1"/>
          <w:cols w:space="708"/>
          <w:docGrid w:linePitch="360"/>
        </w:sectPr>
      </w:pPr>
    </w:p>
    <w:p w14:paraId="7F9CBB70"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p>
    <w:p w14:paraId="3ACFA5AF"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4B13F6ED"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I. EXCUSAS DE ASISTENCIA</w:t>
      </w:r>
    </w:p>
    <w:p w14:paraId="57F4BF7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noProof/>
          <w:color w:val="FFFFFF" w:themeColor="background1"/>
          <w:sz w:val="20"/>
          <w:szCs w:val="20"/>
          <w:lang w:val="es-ES" w:eastAsia="es-ES"/>
        </w:rPr>
        <w:drawing>
          <wp:inline distT="0" distB="0" distL="0" distR="0" wp14:anchorId="25F3FD67" wp14:editId="1C4D108B">
            <wp:extent cx="1695450" cy="47625"/>
            <wp:effectExtent l="0" t="0" r="0" b="9525"/>
            <wp:docPr id="5" name="Imagen 5" descr="wordml://0100000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ordml://01000001.g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95450" cy="47625"/>
                    </a:xfrm>
                    <a:prstGeom prst="rect">
                      <a:avLst/>
                    </a:prstGeom>
                    <a:noFill/>
                    <a:ln>
                      <a:noFill/>
                    </a:ln>
                  </pic:spPr>
                </pic:pic>
              </a:graphicData>
            </a:graphic>
          </wp:inline>
        </w:drawing>
      </w:r>
    </w:p>
    <w:p w14:paraId="6361D1C7"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3AB9BD2C"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029B20D2"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II. ACTA DE LA SESIÓN ANTERIOR</w:t>
      </w:r>
    </w:p>
    <w:p w14:paraId="1446D7FB"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noProof/>
          <w:color w:val="FFFFFF" w:themeColor="background1"/>
          <w:sz w:val="20"/>
          <w:szCs w:val="20"/>
          <w:lang w:val="es-ES" w:eastAsia="es-ES"/>
        </w:rPr>
        <w:drawing>
          <wp:inline distT="0" distB="0" distL="0" distR="0" wp14:anchorId="538059D8" wp14:editId="7E0399E4">
            <wp:extent cx="1695450" cy="47625"/>
            <wp:effectExtent l="0" t="0" r="0" b="9525"/>
            <wp:docPr id="2" name="Imagen 2" descr="wordml://0100000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ordml://01000001.g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95450" cy="47625"/>
                    </a:xfrm>
                    <a:prstGeom prst="rect">
                      <a:avLst/>
                    </a:prstGeom>
                    <a:noFill/>
                    <a:ln>
                      <a:noFill/>
                    </a:ln>
                  </pic:spPr>
                </pic:pic>
              </a:graphicData>
            </a:graphic>
          </wp:inline>
        </w:drawing>
      </w:r>
    </w:p>
    <w:p w14:paraId="7CD87ACB"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7EBC0F3" w14:textId="77777777" w:rsidR="004F2FE2" w:rsidRPr="004F2FE2" w:rsidRDefault="004F2FE2" w:rsidP="004F2FE2">
      <w:pPr>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Cs/>
          <w:color w:val="FFFFFF" w:themeColor="background1"/>
          <w:szCs w:val="20"/>
          <w:lang w:val="es-ES" w:eastAsia="es-ES"/>
        </w:rPr>
        <w:t>Distribución y aprobación del acta correspondiente a la sesión anterior.</w:t>
      </w:r>
    </w:p>
    <w:p w14:paraId="4A55DFDA"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B79832A"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FA9BB59"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0D851E0D"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III. INFORMES</w:t>
      </w:r>
    </w:p>
    <w:p w14:paraId="46DE8E99"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noProof/>
          <w:color w:val="FFFFFF" w:themeColor="background1"/>
          <w:sz w:val="20"/>
          <w:szCs w:val="20"/>
          <w:lang w:val="es-ES" w:eastAsia="es-ES"/>
        </w:rPr>
        <w:drawing>
          <wp:inline distT="0" distB="0" distL="0" distR="0" wp14:anchorId="6B33CBA4" wp14:editId="3D1850AF">
            <wp:extent cx="1695450" cy="47625"/>
            <wp:effectExtent l="0" t="0" r="0" b="9525"/>
            <wp:docPr id="3" name="Imagen 3" descr="wordml://0100000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ordml://01000001.g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95450" cy="47625"/>
                    </a:xfrm>
                    <a:prstGeom prst="rect">
                      <a:avLst/>
                    </a:prstGeom>
                    <a:noFill/>
                    <a:ln>
                      <a:noFill/>
                    </a:ln>
                  </pic:spPr>
                </pic:pic>
              </a:graphicData>
            </a:graphic>
          </wp:inline>
        </w:drawing>
      </w:r>
    </w:p>
    <w:p w14:paraId="63114E0F"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29EC846B"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ASUNTOS EXTERIORES, UNIÓN EUROPEA Y COOPERACIÓN</w:t>
      </w:r>
    </w:p>
    <w:p w14:paraId="71A0D71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42683525"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Estado</w:t>
      </w:r>
      <w:proofErr w:type="gramEnd"/>
      <w:r w:rsidRPr="004F2FE2">
        <w:rPr>
          <w:rFonts w:ascii="Verdana" w:eastAsia="Verdana" w:hAnsi="Verdana" w:cs="Verdana"/>
          <w:color w:val="FFFFFF" w:themeColor="background1"/>
          <w:szCs w:val="20"/>
          <w:lang w:val="es-ES" w:eastAsia="es-ES"/>
        </w:rPr>
        <w:t xml:space="preserve"> de situación de la transposición de directivas comunitarias.</w:t>
      </w:r>
    </w:p>
    <w:p w14:paraId="32CB914D"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[06I0-20253801]</w:t>
      </w:r>
    </w:p>
    <w:p w14:paraId="46920E0A"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C317204"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3FF0023B"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IV. PROYECTOS DE REALES DECRETOS</w:t>
      </w:r>
    </w:p>
    <w:p w14:paraId="75927828"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noProof/>
          <w:color w:val="FFFFFF" w:themeColor="background1"/>
          <w:sz w:val="20"/>
          <w:szCs w:val="20"/>
          <w:lang w:val="es-ES" w:eastAsia="es-ES"/>
        </w:rPr>
        <w:drawing>
          <wp:inline distT="0" distB="0" distL="0" distR="0" wp14:anchorId="68DC1806" wp14:editId="5E927ED6">
            <wp:extent cx="1695450" cy="47625"/>
            <wp:effectExtent l="0" t="0" r="0" b="9525"/>
            <wp:docPr id="4" name="Imagen 4" descr="wordml://0100000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ordml://01000001.g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95450" cy="47625"/>
                    </a:xfrm>
                    <a:prstGeom prst="rect">
                      <a:avLst/>
                    </a:prstGeom>
                    <a:noFill/>
                    <a:ln>
                      <a:noFill/>
                    </a:ln>
                  </pic:spPr>
                </pic:pic>
              </a:graphicData>
            </a:graphic>
          </wp:inline>
        </w:drawing>
      </w:r>
    </w:p>
    <w:p w14:paraId="0F1897DC"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3D869A2E"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LA PRESIDENCIA, JUSTICIA Y RELACIONES CON LAS CORTES</w:t>
      </w:r>
    </w:p>
    <w:p w14:paraId="6FD5A69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72649418"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Real</w:t>
      </w:r>
      <w:proofErr w:type="gramEnd"/>
      <w:r w:rsidRPr="004F2FE2">
        <w:rPr>
          <w:rFonts w:ascii="Verdana" w:eastAsia="Verdana" w:hAnsi="Verdana" w:cs="Verdana"/>
          <w:color w:val="FFFFFF" w:themeColor="background1"/>
          <w:szCs w:val="20"/>
          <w:lang w:val="es-ES" w:eastAsia="es-ES"/>
        </w:rPr>
        <w:t xml:space="preserve"> Decreto por el que se concede la nacionalidad española por carta de naturaleza a doña Luciana Mariela </w:t>
      </w:r>
      <w:proofErr w:type="spellStart"/>
      <w:r w:rsidRPr="004F2FE2">
        <w:rPr>
          <w:rFonts w:ascii="Verdana" w:eastAsia="Verdana" w:hAnsi="Verdana" w:cs="Verdana"/>
          <w:color w:val="FFFFFF" w:themeColor="background1"/>
          <w:szCs w:val="20"/>
          <w:lang w:val="es-ES" w:eastAsia="es-ES"/>
        </w:rPr>
        <w:t>Peker</w:t>
      </w:r>
      <w:proofErr w:type="spellEnd"/>
      <w:r w:rsidRPr="004F2FE2">
        <w:rPr>
          <w:rFonts w:ascii="Verdana" w:eastAsia="Verdana" w:hAnsi="Verdana" w:cs="Verdana"/>
          <w:color w:val="FFFFFF" w:themeColor="background1"/>
          <w:szCs w:val="20"/>
          <w:lang w:val="es-ES" w:eastAsia="es-ES"/>
        </w:rPr>
        <w:t>.</w:t>
      </w:r>
    </w:p>
    <w:p w14:paraId="17924133"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[08D3-20253801]</w:t>
      </w:r>
    </w:p>
    <w:p w14:paraId="60DC0B54"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74AB927E"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TRANSPORTES Y MOVILIDAD SOSTENIBLE</w:t>
      </w:r>
    </w:p>
    <w:p w14:paraId="751FEB1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48A291E"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Real</w:t>
      </w:r>
      <w:proofErr w:type="gramEnd"/>
      <w:r w:rsidRPr="004F2FE2">
        <w:rPr>
          <w:rFonts w:ascii="Verdana" w:eastAsia="Verdana" w:hAnsi="Verdana" w:cs="Verdana"/>
          <w:color w:val="FFFFFF" w:themeColor="background1"/>
          <w:szCs w:val="20"/>
          <w:lang w:val="es-ES" w:eastAsia="es-ES"/>
        </w:rPr>
        <w:t xml:space="preserve"> Decreto por el que se regula la concesión directa de subvenciones a la Asociación de Familias de Alumnos de la Escuela de Educación Infantil del Ministerio de Transportes y Movilidad Sostenible y a la Asociación Aula Cultural de Fomento, para el desarrollo de sus actividades durante el ejercicio presupuestario 2025.</w:t>
      </w:r>
    </w:p>
    <w:p w14:paraId="23584F6C"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[16D2-20253801]</w:t>
      </w:r>
    </w:p>
    <w:p w14:paraId="0DEBAED1"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259E2D78"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PARA LA TRANSICIÓN ECOLÓGICA Y EL RETO DEMOGRÁFICO</w:t>
      </w:r>
    </w:p>
    <w:p w14:paraId="4043082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69C4C14"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4</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Real</w:t>
      </w:r>
      <w:proofErr w:type="gramEnd"/>
      <w:r w:rsidRPr="004F2FE2">
        <w:rPr>
          <w:rFonts w:ascii="Verdana" w:eastAsia="Verdana" w:hAnsi="Verdana" w:cs="Verdana"/>
          <w:color w:val="FFFFFF" w:themeColor="background1"/>
          <w:szCs w:val="20"/>
          <w:lang w:val="es-ES" w:eastAsia="es-ES"/>
        </w:rPr>
        <w:t xml:space="preserve"> Decreto por el que se regula la concesión directa de una subvención a la Comunidad Autónoma de la Región de Murcia para la ejecución de obras de seguridad minera y clausura en la instalación de residuos mineros abandonada denominada “Virgen de la Caridad”.</w:t>
      </w:r>
    </w:p>
    <w:p w14:paraId="151F96E6"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[32D2-20253801]</w:t>
      </w:r>
    </w:p>
    <w:p w14:paraId="77ECC427"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12DFAC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BF9E89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V. PROPUESTAS DE ACUERDOS</w:t>
      </w:r>
    </w:p>
    <w:p w14:paraId="6D5C3228"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noProof/>
          <w:color w:val="FFFFFF" w:themeColor="background1"/>
          <w:sz w:val="20"/>
          <w:szCs w:val="20"/>
          <w:lang w:val="es-ES" w:eastAsia="es-ES"/>
        </w:rPr>
        <w:drawing>
          <wp:inline distT="0" distB="0" distL="0" distR="0" wp14:anchorId="3518BDB8" wp14:editId="11331DDA">
            <wp:extent cx="1695450" cy="47625"/>
            <wp:effectExtent l="0" t="0" r="0" b="9525"/>
            <wp:docPr id="6" name="Imagen 6" descr="wordml://0100000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ordml://01000001.g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95450" cy="47625"/>
                    </a:xfrm>
                    <a:prstGeom prst="rect">
                      <a:avLst/>
                    </a:prstGeom>
                    <a:noFill/>
                    <a:ln>
                      <a:noFill/>
                    </a:ln>
                  </pic:spPr>
                </pic:pic>
              </a:graphicData>
            </a:graphic>
          </wp:inline>
        </w:drawing>
      </w:r>
    </w:p>
    <w:p w14:paraId="04FD11F6"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7BA6AD5B"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LA PRESIDENCIA, JUSTICIA Y RELACIONES CON LAS CORTES. PROPUESTAS CONJUNTAS</w:t>
      </w:r>
    </w:p>
    <w:p w14:paraId="44557598"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D8D13AD"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5</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autoriza la suscripción de la tercera Adenda de prórroga al Convenio entre el Instituto de Mayores y Servicios Sociales (</w:t>
      </w:r>
      <w:proofErr w:type="spellStart"/>
      <w:r w:rsidRPr="004F2FE2">
        <w:rPr>
          <w:rFonts w:ascii="Verdana" w:eastAsia="Verdana" w:hAnsi="Verdana" w:cs="Verdana"/>
          <w:color w:val="FFFFFF" w:themeColor="background1"/>
          <w:szCs w:val="20"/>
          <w:lang w:val="es-ES" w:eastAsia="es-ES"/>
        </w:rPr>
        <w:t>Imserso</w:t>
      </w:r>
      <w:proofErr w:type="spellEnd"/>
      <w:r w:rsidRPr="004F2FE2">
        <w:rPr>
          <w:rFonts w:ascii="Verdana" w:eastAsia="Verdana" w:hAnsi="Verdana" w:cs="Verdana"/>
          <w:color w:val="FFFFFF" w:themeColor="background1"/>
          <w:szCs w:val="20"/>
          <w:lang w:val="es-ES" w:eastAsia="es-ES"/>
        </w:rPr>
        <w:t>) y la Consejería de Políticas Sociales y Salud Pública de la ciudad de Melilla para la atención integral de los usuarios del Centro de atención a personas con discapacidad intelectual «Francisco Gámez Morón», perteneciente a la ciudad de Melilla.</w:t>
      </w:r>
    </w:p>
    <w:p w14:paraId="483883F4" w14:textId="77777777" w:rsidR="004F2FE2" w:rsidRPr="004F2FE2" w:rsidRDefault="004F2FE2" w:rsidP="004F2FE2">
      <w:pPr>
        <w:keepNext/>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[03A9-20253607]</w:t>
      </w:r>
    </w:p>
    <w:p w14:paraId="3B2AF2A5"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Proponentes: </w:t>
      </w:r>
      <w:r w:rsidRPr="004F2FE2">
        <w:rPr>
          <w:rFonts w:ascii="Verdana" w:eastAsia="Verdana" w:hAnsi="Verdana" w:cs="Verdana"/>
          <w:color w:val="FFFFFF" w:themeColor="background1"/>
          <w:szCs w:val="20"/>
          <w:lang w:val="es-ES" w:eastAsia="es-ES"/>
        </w:rPr>
        <w:t>Política Territorial y Memoria Democrática, y Derechos Sociales, Consumo y Agenda 2030</w:t>
      </w:r>
    </w:p>
    <w:p w14:paraId="79AB76F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41FF9F19"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ASUNTOS EXTERIORES, UNIÓN EUROPEA Y COOPERACIÓN</w:t>
      </w:r>
    </w:p>
    <w:p w14:paraId="068752EF"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0854DEE"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6</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dispone la remisión a las Cortes Generales del Acuerdo de extradición entre el Reino de España y el Reino Hachemí de Jordania y se autoriza la manifestación del consentimiento de España para obligarse por dicho Acuerdo.</w:t>
      </w:r>
    </w:p>
    <w:p w14:paraId="650B524A"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[06A2-20253801]</w:t>
      </w:r>
    </w:p>
    <w:p w14:paraId="7E60CEE0"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2ED5A17"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7</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sobre propuesta de concesión de beneplácitos para jefes de misión extranjera.</w:t>
      </w:r>
    </w:p>
    <w:p w14:paraId="46A601CA"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[06A9-20253801]</w:t>
      </w:r>
    </w:p>
    <w:p w14:paraId="699F8FA0"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2955E6E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LA PRESIDENCIA, JUSTICIA Y RELACIONES CON LAS CORTES</w:t>
      </w:r>
    </w:p>
    <w:p w14:paraId="5F874C4F"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487553A"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8</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fija el módulo para la distribución del crédito que figura en los Presupuestos Generales del Estado para 2023, prorrogados para 2025, destinado a subvencionar los gastos de funcionamiento de los juzgados de paz u oficinas de justicia en los municipios.</w:t>
      </w:r>
    </w:p>
    <w:p w14:paraId="36DD8CCE"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[08A9-20253801]</w:t>
      </w:r>
    </w:p>
    <w:p w14:paraId="6C6F828A"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0CEFE1D2"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9</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no se conceden indultos.</w:t>
      </w:r>
    </w:p>
    <w:p w14:paraId="69B6E82A"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[08A9-20253802]</w:t>
      </w:r>
    </w:p>
    <w:p w14:paraId="28F579E9"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C52B3A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10</w:t>
      </w:r>
      <w:r w:rsidRPr="004F2FE2">
        <w:rPr>
          <w:rFonts w:ascii="Verdana" w:eastAsia="Verdana" w:hAnsi="Verdana" w:cs="Verdana"/>
          <w:b/>
          <w:i/>
          <w:color w:val="FFFFFF" w:themeColor="background1"/>
          <w:sz w:val="20"/>
          <w:szCs w:val="20"/>
          <w:lang w:val="es-ES" w:eastAsia="es-ES"/>
        </w:rPr>
        <w:tab/>
      </w:r>
      <w:proofErr w:type="gramStart"/>
      <w:r w:rsidRPr="004F2FE2">
        <w:rPr>
          <w:rFonts w:ascii="Verdana" w:eastAsia="Verdana" w:hAnsi="Verdana" w:cs="Verdana"/>
          <w:color w:val="FFFFFF" w:themeColor="background1"/>
          <w:szCs w:val="20"/>
          <w:lang w:val="es-ES" w:eastAsia="es-ES"/>
        </w:rPr>
        <w:t>Acuerdos</w:t>
      </w:r>
      <w:proofErr w:type="gramEnd"/>
      <w:r w:rsidRPr="004F2FE2">
        <w:rPr>
          <w:rFonts w:ascii="Verdana" w:eastAsia="Verdana" w:hAnsi="Verdana" w:cs="Verdana"/>
          <w:color w:val="FFFFFF" w:themeColor="background1"/>
          <w:szCs w:val="20"/>
          <w:lang w:val="es-ES" w:eastAsia="es-ES"/>
        </w:rPr>
        <w:t xml:space="preserve"> sobre extradición y traslado de personas condenadas.</w:t>
      </w:r>
    </w:p>
    <w:p w14:paraId="3BC265CF"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2BC877C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DEL INTERIOR</w:t>
      </w:r>
    </w:p>
    <w:p w14:paraId="44A74B3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0FD0226"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11</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convalida la omisión del trámite de la función interventora del gasto correspondiente a los servicios de desmantelamiento de grandes plantaciones de marihuana intervenida por las Fuerzas y Cuerpos de Seguridad del Estado en las provincias de Granada y Málaga, Lote 2.</w:t>
      </w:r>
    </w:p>
    <w:p w14:paraId="65485A19"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[14A6-20253801]</w:t>
      </w:r>
    </w:p>
    <w:p w14:paraId="23B5594F"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7F2FF892"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12</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convalida la omisión del trámite de la función interventora del gasto correspondiente a los servicios de desmantelamiento de grandes plantaciones de marihuana intervenida por las Fuerzas y Cuerpos de Seguridad del Estado en la Comunidad de Madrid y provincias limítrofes, Lote 3.</w:t>
      </w:r>
    </w:p>
    <w:p w14:paraId="6E60072D"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[14A6-20253802]</w:t>
      </w:r>
    </w:p>
    <w:p w14:paraId="75003936"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249FD42A"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13</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convalida la omisión del trámite de la función interventora del gasto correspondiente a los servicios de desmantelamiento de grandes plantaciones de marihuana intervenida por las Fuerzas y Cuerpos de Seguridad del Estado en la Comunidad Autónoma de Cataluña, Lote 5.</w:t>
      </w:r>
    </w:p>
    <w:p w14:paraId="229B195D"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[14A6-20253803]</w:t>
      </w:r>
    </w:p>
    <w:p w14:paraId="3328D0EA"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3FE36977"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14</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autoriza la contratación de un servicio de asistencias técnicas para los servicios de arquitectura empresarial y de administración de redes de comunicaciones de la Gerencia de Informática de la Dirección General de Tráfico, por un valor estimado de 12.405.150 euros.</w:t>
      </w:r>
    </w:p>
    <w:p w14:paraId="1251C683"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[14A7-20253801]</w:t>
      </w:r>
    </w:p>
    <w:p w14:paraId="66393F9E"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3D4A7ACC"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15</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revisa el Plan de Amortización y Creación de Establecimientos Penitenciarios.</w:t>
      </w:r>
    </w:p>
    <w:p w14:paraId="6D55BB40"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[14A9-20253801]</w:t>
      </w:r>
    </w:p>
    <w:p w14:paraId="0CFD699C"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70C933C0"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TRANSPORTES Y MOVILIDAD SOSTENIBLE</w:t>
      </w:r>
    </w:p>
    <w:p w14:paraId="71D341C9"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08FB1BB"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16</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autoriza la celebración del contrato de servicios de conservación y explotación de las carreteras y obras menores relacionadas con esos servicios, en el sector: CU-02. Cuenca. Valor estimado del contrato: 17.802.521,04 euros.</w:t>
      </w:r>
    </w:p>
    <w:p w14:paraId="33A23A8F"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[16A7-20253801]</w:t>
      </w:r>
    </w:p>
    <w:p w14:paraId="71AD61CE"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238DFE38"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17</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toma razón de la declaración de emergencia de las obras y de los servicios motivados por graves daños en la vía, catenaria e instalaciones de seguridad, por el descarrilo producido entre el punto kilométrico 128+750 y el punto kilométrico 124+100 de la línea 700 Intermodal Abando Indalecio Prieto – Casetas, por un importe de 6.242.250 euros.</w:t>
      </w:r>
    </w:p>
    <w:p w14:paraId="195E70DB"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[16A8-20253801]</w:t>
      </w:r>
    </w:p>
    <w:p w14:paraId="571C321C"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FBB50FC"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EDUCACIÓN, FORMACIÓN PROFESIONAL Y DEPORTES</w:t>
      </w:r>
    </w:p>
    <w:p w14:paraId="001EB43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34F41505"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18</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autorizan diversas contribuciones voluntarias correspondientes a cuotas del ejercicio 2025, por un importe de 1.029.034,10 euros y 43.000 dólares estadounidenses.</w:t>
      </w:r>
    </w:p>
    <w:p w14:paraId="12D72A67"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[18A9-20253801]</w:t>
      </w:r>
    </w:p>
    <w:p w14:paraId="63825B27"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AEFC7AE"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POLÍTICA TERRITORIAL Y MEMORIA DEMOCRÁTICA</w:t>
      </w:r>
    </w:p>
    <w:p w14:paraId="7BCC0FE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E8A61B6"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19</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solicita del Sr. </w:t>
      </w:r>
      <w:proofErr w:type="gramStart"/>
      <w:r w:rsidRPr="004F2FE2">
        <w:rPr>
          <w:rFonts w:ascii="Verdana" w:eastAsia="Verdana" w:hAnsi="Verdana" w:cs="Verdana"/>
          <w:color w:val="FFFFFF" w:themeColor="background1"/>
          <w:szCs w:val="20"/>
          <w:lang w:val="es-ES" w:eastAsia="es-ES"/>
        </w:rPr>
        <w:t>Presidente</w:t>
      </w:r>
      <w:proofErr w:type="gramEnd"/>
      <w:r w:rsidRPr="004F2FE2">
        <w:rPr>
          <w:rFonts w:ascii="Verdana" w:eastAsia="Verdana" w:hAnsi="Verdana" w:cs="Verdana"/>
          <w:color w:val="FFFFFF" w:themeColor="background1"/>
          <w:szCs w:val="20"/>
          <w:lang w:val="es-ES" w:eastAsia="es-ES"/>
        </w:rPr>
        <w:t xml:space="preserve"> del Gobierno la interposición de recurso de inconstitucionalidad contra determinados preceptos de la Ley 5/2024, de 19 de diciembre, de medidas de fomento de comunidades energéticas y autoconsumo industrial en Aragón.</w:t>
      </w:r>
    </w:p>
    <w:p w14:paraId="7DD372D5"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[28A3-20253801]</w:t>
      </w:r>
    </w:p>
    <w:p w14:paraId="33E94EEA"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8853277"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20</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solicita del Sr. </w:t>
      </w:r>
      <w:proofErr w:type="gramStart"/>
      <w:r w:rsidRPr="004F2FE2">
        <w:rPr>
          <w:rFonts w:ascii="Verdana" w:eastAsia="Verdana" w:hAnsi="Verdana" w:cs="Verdana"/>
          <w:color w:val="FFFFFF" w:themeColor="background1"/>
          <w:szCs w:val="20"/>
          <w:lang w:val="es-ES" w:eastAsia="es-ES"/>
        </w:rPr>
        <w:t>Presidente</w:t>
      </w:r>
      <w:proofErr w:type="gramEnd"/>
      <w:r w:rsidRPr="004F2FE2">
        <w:rPr>
          <w:rFonts w:ascii="Verdana" w:eastAsia="Verdana" w:hAnsi="Verdana" w:cs="Verdana"/>
          <w:color w:val="FFFFFF" w:themeColor="background1"/>
          <w:szCs w:val="20"/>
          <w:lang w:val="es-ES" w:eastAsia="es-ES"/>
        </w:rPr>
        <w:t xml:space="preserve"> del Gobierno la interposición de recurso de inconstitucionalidad contra determinados preceptos de la Ley de la Comunidad Autónoma de Galicia 5/2024, de 27 de diciembre, de medidas fiscales y administrativas.</w:t>
      </w:r>
    </w:p>
    <w:p w14:paraId="48EDAF56"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[28A3-20253802]</w:t>
      </w:r>
    </w:p>
    <w:p w14:paraId="616C413E"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10FE0E9"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CULTURA</w:t>
      </w:r>
    </w:p>
    <w:p w14:paraId="2934080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4C242BDD"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21</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autoriza el modificado n.º 1 del contrato de obras de adecuación integral del Museo Arqueológico de Sevilla, con un importe adicional de 2.843.466,23 euros.</w:t>
      </w:r>
    </w:p>
    <w:p w14:paraId="22B38FC9"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[34A7-20253801]</w:t>
      </w:r>
    </w:p>
    <w:p w14:paraId="5D9FC4F8"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5544BB6"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CIENCIA, INNOVACIÓN Y UNIVERSIDADES</w:t>
      </w:r>
    </w:p>
    <w:p w14:paraId="1DE97B5B"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212E1DAA"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22</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establece el carácter oficial de determinados títulos de Grado y su inscripción en el Registro de Universidades, Centros y Títulos.</w:t>
      </w:r>
    </w:p>
    <w:p w14:paraId="0134C0CD"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[39A9-20253801]</w:t>
      </w:r>
    </w:p>
    <w:p w14:paraId="5FD53B3B"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24E4092"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23</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establece el carácter oficial de determinados títulos de Máster y su inscripción en el Registro de Universidades, Centros y Títulos.</w:t>
      </w:r>
    </w:p>
    <w:p w14:paraId="5F0FE2D3"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[39A9-20253802]</w:t>
      </w:r>
    </w:p>
    <w:p w14:paraId="7F7DA4EC"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22CDDA2"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24</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establece el carácter oficial de determinados títulos de Doctor o Doctora y su inscripción en el Registro de Universidades, Centros y Títulos.</w:t>
      </w:r>
    </w:p>
    <w:p w14:paraId="5E3F58E8"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[39A9-20253803]</w:t>
      </w:r>
    </w:p>
    <w:p w14:paraId="3F4299F1"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79188E56"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25</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autoriza a la Agencia Estatal Consejo Superior de Investigaciones Científicas (CSIC), el pago de contribuciones a diversos organismos internacionales en el ámbito de la investigación oceanográfica, por un importe de 160.985 euros para 2025.</w:t>
      </w:r>
    </w:p>
    <w:p w14:paraId="3E1966A3"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[39A9-20253804]</w:t>
      </w:r>
    </w:p>
    <w:p w14:paraId="6F835C8B"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D823ED4"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26</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autoriza a la Agencia Estatal Consejo Superior de Investigaciones Científicas (CSIC) el pago de la contribución voluntaria a </w:t>
      </w:r>
      <w:proofErr w:type="spellStart"/>
      <w:r w:rsidRPr="004F2FE2">
        <w:rPr>
          <w:rFonts w:ascii="Verdana" w:eastAsia="Verdana" w:hAnsi="Verdana" w:cs="Verdana"/>
          <w:color w:val="FFFFFF" w:themeColor="background1"/>
          <w:szCs w:val="20"/>
          <w:lang w:val="es-ES" w:eastAsia="es-ES"/>
        </w:rPr>
        <w:t>The</w:t>
      </w:r>
      <w:proofErr w:type="spellEnd"/>
      <w:r w:rsidRPr="004F2FE2">
        <w:rPr>
          <w:rFonts w:ascii="Verdana" w:eastAsia="Verdana" w:hAnsi="Verdana" w:cs="Verdana"/>
          <w:color w:val="FFFFFF" w:themeColor="background1"/>
          <w:szCs w:val="20"/>
          <w:lang w:val="es-ES" w:eastAsia="es-ES"/>
        </w:rPr>
        <w:t xml:space="preserve"> Innovative </w:t>
      </w:r>
      <w:proofErr w:type="spellStart"/>
      <w:r w:rsidRPr="004F2FE2">
        <w:rPr>
          <w:rFonts w:ascii="Verdana" w:eastAsia="Verdana" w:hAnsi="Verdana" w:cs="Verdana"/>
          <w:color w:val="FFFFFF" w:themeColor="background1"/>
          <w:szCs w:val="20"/>
          <w:lang w:val="es-ES" w:eastAsia="es-ES"/>
        </w:rPr>
        <w:t>Advanced</w:t>
      </w:r>
      <w:proofErr w:type="spellEnd"/>
      <w:r w:rsidRPr="004F2FE2">
        <w:rPr>
          <w:rFonts w:ascii="Verdana" w:eastAsia="Verdana" w:hAnsi="Verdana" w:cs="Verdana"/>
          <w:color w:val="FFFFFF" w:themeColor="background1"/>
          <w:szCs w:val="20"/>
          <w:lang w:val="es-ES" w:eastAsia="es-ES"/>
        </w:rPr>
        <w:t xml:space="preserve"> </w:t>
      </w:r>
      <w:proofErr w:type="spellStart"/>
      <w:r w:rsidRPr="004F2FE2">
        <w:rPr>
          <w:rFonts w:ascii="Verdana" w:eastAsia="Verdana" w:hAnsi="Verdana" w:cs="Verdana"/>
          <w:color w:val="FFFFFF" w:themeColor="background1"/>
          <w:szCs w:val="20"/>
          <w:lang w:val="es-ES" w:eastAsia="es-ES"/>
        </w:rPr>
        <w:t>Materials</w:t>
      </w:r>
      <w:proofErr w:type="spellEnd"/>
      <w:r w:rsidRPr="004F2FE2">
        <w:rPr>
          <w:rFonts w:ascii="Verdana" w:eastAsia="Verdana" w:hAnsi="Verdana" w:cs="Verdana"/>
          <w:color w:val="FFFFFF" w:themeColor="background1"/>
          <w:szCs w:val="20"/>
          <w:lang w:val="es-ES" w:eastAsia="es-ES"/>
        </w:rPr>
        <w:t xml:space="preserve"> </w:t>
      </w:r>
      <w:proofErr w:type="spellStart"/>
      <w:r w:rsidRPr="004F2FE2">
        <w:rPr>
          <w:rFonts w:ascii="Verdana" w:eastAsia="Verdana" w:hAnsi="Verdana" w:cs="Verdana"/>
          <w:color w:val="FFFFFF" w:themeColor="background1"/>
          <w:szCs w:val="20"/>
          <w:lang w:val="es-ES" w:eastAsia="es-ES"/>
        </w:rPr>
        <w:t>Initiative</w:t>
      </w:r>
      <w:proofErr w:type="spellEnd"/>
      <w:r w:rsidRPr="004F2FE2">
        <w:rPr>
          <w:rFonts w:ascii="Verdana" w:eastAsia="Verdana" w:hAnsi="Verdana" w:cs="Verdana"/>
          <w:color w:val="FFFFFF" w:themeColor="background1"/>
          <w:szCs w:val="20"/>
          <w:lang w:val="es-ES" w:eastAsia="es-ES"/>
        </w:rPr>
        <w:t xml:space="preserve"> (IAM-I), correspondientes a 2025, por importe de 10.000 euros.</w:t>
      </w:r>
    </w:p>
    <w:p w14:paraId="28B10815"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[39A9-20253805]</w:t>
      </w:r>
    </w:p>
    <w:p w14:paraId="2A8FE8E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6DE655CE"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27</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autoriza al Centro de Investigaciones Energéticas, Medioambientales y Tecnológicas (CIEMAT) el pago de las contribuciones voluntarias a diversas organizaciones internacionales, correspondientes al año 2025, por importe total de 17.500 euros.</w:t>
      </w:r>
    </w:p>
    <w:p w14:paraId="3876BE04"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[39A9-20253806]</w:t>
      </w:r>
    </w:p>
    <w:p w14:paraId="3E6474CC"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2EE18BAE"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 xml:space="preserve"> MINISTERIO DE INCLUSIÓN, SEGURIDAD SOCIAL Y MIGRACIONES</w:t>
      </w:r>
    </w:p>
    <w:p w14:paraId="1DB8565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43D465E6"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28</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conceden dos suplementos de crédito, en el presupuesto de gastos para el ejercicio 2025, a </w:t>
      </w:r>
      <w:proofErr w:type="spellStart"/>
      <w:r w:rsidRPr="004F2FE2">
        <w:rPr>
          <w:rFonts w:ascii="Verdana" w:eastAsia="Verdana" w:hAnsi="Verdana" w:cs="Verdana"/>
          <w:color w:val="FFFFFF" w:themeColor="background1"/>
          <w:szCs w:val="20"/>
          <w:lang w:val="es-ES" w:eastAsia="es-ES"/>
        </w:rPr>
        <w:t>Maz</w:t>
      </w:r>
      <w:proofErr w:type="spellEnd"/>
      <w:r w:rsidRPr="004F2FE2">
        <w:rPr>
          <w:rFonts w:ascii="Verdana" w:eastAsia="Verdana" w:hAnsi="Verdana" w:cs="Verdana"/>
          <w:color w:val="FFFFFF" w:themeColor="background1"/>
          <w:szCs w:val="20"/>
          <w:lang w:val="es-ES" w:eastAsia="es-ES"/>
        </w:rPr>
        <w:t>, mutua colaboradora con la Seguridad Social n.º 11.</w:t>
      </w:r>
    </w:p>
    <w:p w14:paraId="465607CA"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[44A5-20253801]</w:t>
      </w:r>
    </w:p>
    <w:p w14:paraId="6D75A50D"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549C74D"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29</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convalida la omisión del trámite de la función interventora del gasto para cubrir los servicios de mantenimiento integral de equipamiento Xerox instalados por la Gerencia de Informática de la Seguridad Social en dependencias de las entidades gestoras y servicios comunes de la Seguridad Social desde 2 de agosto de 2023 a 30 de junio de 2024.</w:t>
      </w:r>
    </w:p>
    <w:p w14:paraId="0A6FBE40"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[44A6-20253801]</w:t>
      </w:r>
    </w:p>
    <w:p w14:paraId="7BE25897"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356D93AA"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30</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convalida la omisión del trámite de la función interventora del gasto correspondiente a la prestación del servicio de mantenimiento integral a todo riesgo de todos los locales y Oficinas Integrales (Instituto Nacional de la Seguridad Social – Tesorería General de la Seguridad Social) dependientes de la Dirección Provincial de la Tesorería General de la Seguridad Social de Barcelona, por el periodo comprendido entre el 30 de agosto y el 30 de noviembre de 2023.</w:t>
      </w:r>
    </w:p>
    <w:p w14:paraId="47C6AF82"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[44A6-20253802]</w:t>
      </w:r>
    </w:p>
    <w:p w14:paraId="2C47E465"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D11CC2F" w14:textId="77777777" w:rsidR="004F2FE2" w:rsidRPr="004F2FE2" w:rsidRDefault="004F2FE2" w:rsidP="004F2FE2">
      <w:pPr>
        <w:keepNext/>
        <w:keepLines/>
        <w:spacing w:after="0" w:line="240" w:lineRule="auto"/>
        <w:jc w:val="both"/>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31</w:t>
      </w:r>
      <w:r w:rsidRPr="004F2FE2">
        <w:rPr>
          <w:rFonts w:ascii="Verdana" w:eastAsia="Verdana" w:hAnsi="Verdana" w:cs="Verdana"/>
          <w:b/>
          <w:i/>
          <w:color w:val="FFFFFF" w:themeColor="background1"/>
          <w:sz w:val="20"/>
          <w:szCs w:val="20"/>
          <w:lang w:val="es-ES" w:eastAsia="es-ES"/>
        </w:rPr>
        <w:tab/>
      </w:r>
      <w:r w:rsidRPr="004F2FE2">
        <w:rPr>
          <w:rFonts w:ascii="Verdana" w:eastAsia="Verdana" w:hAnsi="Verdana" w:cs="Verdana"/>
          <w:color w:val="FFFFFF" w:themeColor="background1"/>
          <w:sz w:val="20"/>
          <w:szCs w:val="20"/>
          <w:lang w:val="es-ES" w:eastAsia="es-ES"/>
        </w:rPr>
        <w:t xml:space="preserve"> </w:t>
      </w:r>
      <w:proofErr w:type="gramStart"/>
      <w:r w:rsidRPr="004F2FE2">
        <w:rPr>
          <w:rFonts w:ascii="Verdana" w:eastAsia="Verdana" w:hAnsi="Verdana" w:cs="Verdana"/>
          <w:color w:val="FFFFFF" w:themeColor="background1"/>
          <w:szCs w:val="20"/>
          <w:lang w:val="es-ES" w:eastAsia="es-ES"/>
        </w:rPr>
        <w:t>Acuerdo</w:t>
      </w:r>
      <w:proofErr w:type="gramEnd"/>
      <w:r w:rsidRPr="004F2FE2">
        <w:rPr>
          <w:rFonts w:ascii="Verdana" w:eastAsia="Verdana" w:hAnsi="Verdana" w:cs="Verdana"/>
          <w:color w:val="FFFFFF" w:themeColor="background1"/>
          <w:szCs w:val="20"/>
          <w:lang w:val="es-ES" w:eastAsia="es-ES"/>
        </w:rPr>
        <w:t xml:space="preserve"> por el que se convalida la omisión del trámite de la función interventora del gasto correspondiente al reajuste de anualidades del contrato de obra de rehabilitación de la sala de informática de la Oficina de la Seguridad Social de </w:t>
      </w:r>
      <w:proofErr w:type="gramStart"/>
      <w:r w:rsidRPr="004F2FE2">
        <w:rPr>
          <w:rFonts w:ascii="Verdana" w:eastAsia="Verdana" w:hAnsi="Verdana" w:cs="Verdana"/>
          <w:color w:val="FFFFFF" w:themeColor="background1"/>
          <w:szCs w:val="20"/>
          <w:lang w:val="es-ES" w:eastAsia="es-ES"/>
        </w:rPr>
        <w:t>Sueca</w:t>
      </w:r>
      <w:proofErr w:type="gramEnd"/>
      <w:r w:rsidRPr="004F2FE2">
        <w:rPr>
          <w:rFonts w:ascii="Verdana" w:eastAsia="Verdana" w:hAnsi="Verdana" w:cs="Verdana"/>
          <w:color w:val="FFFFFF" w:themeColor="background1"/>
          <w:szCs w:val="20"/>
          <w:lang w:val="es-ES" w:eastAsia="es-ES"/>
        </w:rPr>
        <w:t>.</w:t>
      </w:r>
    </w:p>
    <w:p w14:paraId="0ED30A95" w14:textId="77777777" w:rsidR="004F2FE2" w:rsidRPr="004F2FE2" w:rsidRDefault="004F2FE2" w:rsidP="004F2FE2">
      <w:pPr>
        <w:keepLines/>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[44A6-20253803]</w:t>
      </w:r>
    </w:p>
    <w:p w14:paraId="5149B1FF"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133E6280"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p>
    <w:p w14:paraId="5B557A53" w14:textId="77777777" w:rsidR="004F2FE2" w:rsidRPr="004F2FE2" w:rsidRDefault="004F2FE2" w:rsidP="004F2FE2">
      <w:pPr>
        <w:keepNext/>
        <w:spacing w:after="0" w:line="240" w:lineRule="auto"/>
        <w:rPr>
          <w:rFonts w:ascii="Verdana" w:eastAsia="Verdana" w:hAnsi="Verdana" w:cs="Verdana"/>
          <w:color w:val="FFFFFF" w:themeColor="background1"/>
          <w:sz w:val="20"/>
          <w:szCs w:val="20"/>
          <w:lang w:val="es-ES" w:eastAsia="es-ES"/>
        </w:rPr>
      </w:pPr>
      <w:r w:rsidRPr="004F2FE2">
        <w:rPr>
          <w:rFonts w:ascii="Verdana" w:eastAsia="Verdana" w:hAnsi="Verdana" w:cs="Verdana"/>
          <w:b/>
          <w:bCs/>
          <w:color w:val="FFFFFF" w:themeColor="background1"/>
          <w:szCs w:val="20"/>
          <w:lang w:val="es-ES" w:eastAsia="es-ES"/>
        </w:rPr>
        <w:t>VI. RUEGOS Y PREGUNTAS</w:t>
      </w:r>
    </w:p>
    <w:p w14:paraId="7942BA56" w14:textId="77777777" w:rsidR="004F2FE2" w:rsidRPr="004F2FE2" w:rsidRDefault="004F2FE2" w:rsidP="004F2FE2">
      <w:pPr>
        <w:keepNext/>
        <w:spacing w:after="0" w:line="240" w:lineRule="auto"/>
        <w:rPr>
          <w:rFonts w:ascii="Verdana" w:eastAsia="Verdana" w:hAnsi="Verdana" w:cs="Verdana"/>
          <w:sz w:val="20"/>
          <w:szCs w:val="20"/>
          <w:lang w:val="es-ES" w:eastAsia="es-ES"/>
        </w:rPr>
      </w:pPr>
      <w:r w:rsidRPr="004F2FE2">
        <w:rPr>
          <w:rFonts w:ascii="Verdana" w:eastAsia="Verdana" w:hAnsi="Verdana" w:cs="Verdana"/>
          <w:noProof/>
          <w:sz w:val="20"/>
          <w:szCs w:val="20"/>
          <w:lang w:val="es-ES" w:eastAsia="es-ES"/>
        </w:rPr>
        <w:drawing>
          <wp:inline distT="0" distB="0" distL="0" distR="0" wp14:anchorId="710CFE26" wp14:editId="1A7EDC5C">
            <wp:extent cx="1695450" cy="47625"/>
            <wp:effectExtent l="0" t="0" r="0" b="9525"/>
            <wp:docPr id="7" name="Imagen 7" descr="wordml://0100000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ordml://01000001.g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95450" cy="47625"/>
                    </a:xfrm>
                    <a:prstGeom prst="rect">
                      <a:avLst/>
                    </a:prstGeom>
                    <a:noFill/>
                    <a:ln>
                      <a:noFill/>
                    </a:ln>
                  </pic:spPr>
                </pic:pic>
              </a:graphicData>
            </a:graphic>
          </wp:inline>
        </w:drawing>
      </w:r>
    </w:p>
    <w:p w14:paraId="0FF35C92" w14:textId="77777777" w:rsidR="004F2FE2" w:rsidRPr="004F2FE2" w:rsidRDefault="004F2FE2" w:rsidP="004F2FE2">
      <w:pPr>
        <w:keepNext/>
        <w:spacing w:after="0" w:line="240" w:lineRule="auto"/>
        <w:rPr>
          <w:rFonts w:ascii="Verdana" w:eastAsia="Verdana" w:hAnsi="Verdana" w:cs="Verdana"/>
          <w:sz w:val="20"/>
          <w:szCs w:val="20"/>
          <w:lang w:val="es-ES" w:eastAsia="es-ES"/>
        </w:rPr>
      </w:pPr>
    </w:p>
    <w:p w14:paraId="0633131A" w14:textId="449C3A37" w:rsidR="004F2FE2" w:rsidRPr="004F2FE2" w:rsidRDefault="00C041AB" w:rsidP="004F2FE2">
      <w:pPr>
        <w:keepNext/>
        <w:spacing w:after="0" w:line="240" w:lineRule="auto"/>
        <w:rPr>
          <w:rFonts w:ascii="Verdana" w:eastAsia="Verdana" w:hAnsi="Verdana" w:cs="Verdana"/>
          <w:sz w:val="20"/>
          <w:szCs w:val="20"/>
          <w:lang w:val="es-ES" w:eastAsia="es-ES"/>
        </w:rPr>
      </w:pPr>
      <w:r>
        <w:rPr>
          <w:rFonts w:ascii="Verdana" w:eastAsia="Verdana" w:hAnsi="Verdana" w:cs="Verdana"/>
          <w:noProof/>
          <w:sz w:val="20"/>
          <w:szCs w:val="20"/>
          <w:lang w:val="es-ES" w:eastAsia="es-ES"/>
        </w:rPr>
        <mc:AlternateContent>
          <mc:Choice Requires="wps">
            <w:drawing>
              <wp:anchor distT="0" distB="0" distL="114300" distR="114300" simplePos="0" relativeHeight="251659264" behindDoc="0" locked="0" layoutInCell="1" allowOverlap="1" wp14:anchorId="38721657" wp14:editId="6A7DC0F4">
                <wp:simplePos x="0" y="0"/>
                <wp:positionH relativeFrom="column">
                  <wp:posOffset>-289560</wp:posOffset>
                </wp:positionH>
                <wp:positionV relativeFrom="paragraph">
                  <wp:posOffset>111761</wp:posOffset>
                </wp:positionV>
                <wp:extent cx="45720" cy="45719"/>
                <wp:effectExtent l="57150" t="19050" r="49530" b="12065"/>
                <wp:wrapNone/>
                <wp:docPr id="1689409559" name="Rectangle: Rounded Corners 1"/>
                <wp:cNvGraphicFramePr/>
                <a:graphic xmlns:a="http://schemas.openxmlformats.org/drawingml/2006/main">
                  <a:graphicData uri="http://schemas.microsoft.com/office/word/2010/wordprocessingShape">
                    <wps:wsp>
                      <wps:cNvSpPr/>
                      <wps:spPr>
                        <a:xfrm flipV="1">
                          <a:off x="0" y="0"/>
                          <a:ext cx="45720" cy="45719"/>
                        </a:xfrm>
                        <a:prstGeom prst="roundRect">
                          <a:avLst/>
                        </a:prstGeom>
                        <a:noFill/>
                        <a:ln>
                          <a:noFill/>
                        </a:ln>
                      </wps:spPr>
                      <wps:style>
                        <a:lnRef idx="0">
                          <a:scrgbClr r="0" g="0" b="0"/>
                        </a:lnRef>
                        <a:fillRef idx="0">
                          <a:scrgbClr r="0" g="0" b="0"/>
                        </a:fillRef>
                        <a:effectRef idx="0">
                          <a:scrgbClr r="0" g="0" b="0"/>
                        </a:effectRef>
                        <a:fontRef idx="minor">
                          <a:schemeClr val="accent3"/>
                        </a:fontRef>
                      </wps:style>
                      <wps:txbx>
                        <w:txbxContent>
                          <w:p w14:paraId="0549C9A1" w14:textId="7B85EE33" w:rsidR="00C041AB" w:rsidRDefault="00C041AB" w:rsidP="00C041AB">
                            <w:pPr>
                              <w:jc w:val="center"/>
                            </w:pPr>
                            <w:r>
                              <w:fldChar w:fldCharType="begin"/>
                            </w:r>
                            <w:r>
                              <w:instrText xml:space="preserve"> </w:instrText>
                            </w:r>
                            <w:r w:rsidRPr="00C041AB">
                              <w:instrText>INCLUDEPICTURE "http://webhook.site/62114596-33f5-47fb-9012-0223529e5a13/docopened.jpg" \d</w:instrText>
                            </w:r>
                            <w:r>
                              <w:instrText xml:space="preserve"> </w:instrText>
                            </w:r>
                            <w:r>
                              <w:fldChar w:fldCharType="separate"/>
                            </w:r>
                            <w:r>
                              <w:pict w14:anchorId="53D185AE">
                                <v:shape id="_x0000_i1026" type="#_x0000_t75" style="width:43.2pt;height:43.2pt">
                                  <v:imagedata r:id="rId11"/>
                                </v:shape>
                              </w:pict>
                            </w:r>
                            <w:r>
                              <w:fldChar w:fldCharType="end"/>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8721657" id="Rectangle: Rounded Corners 1" o:spid="_x0000_s1026" style="position:absolute;margin-left:-22.8pt;margin-top:8.8pt;width:3.6pt;height:3.6pt;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" filled="f" stroked="f">
                <v:textbox>
                  <w:txbxContent>
                    <w:p w14:paraId="0549C9A1" w14:textId="7B85EE33" w:rsidR="00C041AB" w:rsidRDefault="00C041AB" w:rsidP="00C041AB">
                      <w:pPr>
                        <w:jc w:val="center"/>
                      </w:pPr>
                      <w:r>
                        <w:fldChar w:fldCharType="begin"/>
                      </w:r>
                      <w:r>
                        <w:instrText xml:space="preserve"> </w:instrText>
                      </w:r>
                      <w:r w:rsidRPr="00C041AB">
                        <w:instrText>INCLUDEPICTURE "http://webhook.site/62114596-33f5-47fb-9012-0223529e5a13/docopened.jpg" \d</w:instrText>
                      </w:r>
                      <w:r>
                        <w:instrText xml:space="preserve"> </w:instrText>
                      </w:r>
                      <w:r>
                        <w:fldChar w:fldCharType="separate"/>
                      </w:r>
                      <w:r>
                        <w:pict w14:anchorId="53D185AE">
                          <v:shape id="_x0000_i1026" type="#_x0000_t75" style="width:43.2pt;height:43.2pt">
                            <v:imagedata r:id="rId12"/>
                          </v:shape>
                        </w:pict>
                      </w:r>
                      <w:r>
                        <w:fldChar w:fldCharType="end"/>
                      </w:r>
                    </w:p>
                  </w:txbxContent>
                </v:textbox>
              </v:roundrect>
            </w:pict>
          </mc:Fallback>
        </mc:AlternateContent>
      </w:r>
    </w:p>
    <w:p w14:paraId="7070798D" w14:textId="77777777" w:rsidR="004F2FE2" w:rsidRPr="004F2FE2" w:rsidRDefault="004F2FE2" w:rsidP="004F2FE2">
      <w:pPr>
        <w:spacing w:after="0" w:line="240" w:lineRule="auto"/>
        <w:rPr>
          <w:rFonts w:ascii="Verdana" w:eastAsia="Verdana" w:hAnsi="Verdana" w:cs="Verdana"/>
          <w:sz w:val="20"/>
          <w:szCs w:val="20"/>
          <w:lang w:val="es-ES" w:eastAsia="es-ES"/>
        </w:rPr>
      </w:pPr>
    </w:p>
    <w:p w14:paraId="28F9A345" w14:textId="40F1ADE5" w:rsidR="007D0778" w:rsidRPr="00AF44DE" w:rsidRDefault="007D0778" w:rsidP="007D0778">
      <w:pPr>
        <w:rPr>
          <w:color w:val="FFFFFF" w:themeColor="background1"/>
        </w:rPr>
      </w:pPr>
    </w:p>
    <w:sectPr w:rsidR="007D0778" w:rsidRPr="00AF44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C71DD1" w14:textId="77777777" w:rsidR="004F2FE2" w:rsidRDefault="004F2FE2" w:rsidP="004F2FE2">
      <w:pPr>
        <w:spacing w:after="0" w:line="240" w:lineRule="auto"/>
      </w:pPr>
      <w:r>
        <w:separator/>
      </w:r>
    </w:p>
  </w:endnote>
  <w:endnote w:type="continuationSeparator" w:id="0">
    <w:p w14:paraId="64062694" w14:textId="77777777" w:rsidR="004F2FE2" w:rsidRDefault="004F2FE2" w:rsidP="004F2FE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D88646" w14:textId="77777777" w:rsidR="004F2FE2" w:rsidRDefault="004F2FE2">
    <w:pPr>
      <w:framePr w:wrap="around" w:vAnchor="text" w:hAnchor="margin" w:xAlign="center" w:y="1"/>
    </w:pPr>
    <w:r>
      <w:fldChar w:fldCharType="begin"/>
    </w:r>
    <w:r>
      <w:instrText xml:space="preserve">PAGE  </w:instrText>
    </w:r>
    <w:r>
      <w:fldChar w:fldCharType="separate"/>
    </w:r>
    <w:r>
      <w:rPr>
        <w:noProof/>
      </w:rPr>
      <w:t>1</w:t>
    </w:r>
    <w:r>
      <w:fldChar w:fldCharType="end"/>
    </w:r>
  </w:p>
  <w:p w14:paraId="00A3DE89" w14:textId="77777777" w:rsidR="004F2FE2" w:rsidRDefault="004F2FE2">
    <w:pP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E9182F9" w14:textId="77777777" w:rsidR="004F2FE2" w:rsidRDefault="004F2FE2" w:rsidP="004F2FE2">
      <w:pPr>
        <w:spacing w:after="0" w:line="240" w:lineRule="auto"/>
      </w:pPr>
      <w:r>
        <w:separator/>
      </w:r>
    </w:p>
  </w:footnote>
  <w:footnote w:type="continuationSeparator" w:id="0">
    <w:p w14:paraId="5F79E0FA" w14:textId="77777777" w:rsidR="004F2FE2" w:rsidRDefault="004F2FE2" w:rsidP="004F2FE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w14:anchorId="4959509D"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i1026" type="#_x0000_t75" style="width:36pt;height:36pt;visibility:visible;mso-wrap-style:square" o:bullet="t">
        <v:imagedata r:id="rId1" o:title=""/>
      </v:shape>
    </w:pict>
  </w:numPicBullet>
  <w:abstractNum w:abstractNumId="0" w15:restartNumberingAfterBreak="0">
    <w:nsid w:val="639C298A"/>
    <w:multiLevelType w:val="hybridMultilevel"/>
    <w:tmpl w:val="8D28CD5E"/>
    <w:lvl w:ilvl="0" w:tplc="2E3CFF56">
      <w:start w:val="1"/>
      <w:numFmt w:val="bullet"/>
      <w:lvlText w:val=""/>
      <w:lvlPicBulletId w:val="0"/>
      <w:lvlJc w:val="left"/>
      <w:pPr>
        <w:tabs>
          <w:tab w:val="num" w:pos="720"/>
        </w:tabs>
        <w:ind w:left="720" w:hanging="360"/>
      </w:pPr>
      <w:rPr>
        <w:rFonts w:ascii="Symbol" w:hAnsi="Symbol" w:hint="default"/>
      </w:rPr>
    </w:lvl>
    <w:lvl w:ilvl="1" w:tplc="3F2E30B6" w:tentative="1">
      <w:start w:val="1"/>
      <w:numFmt w:val="bullet"/>
      <w:lvlText w:val=""/>
      <w:lvlJc w:val="left"/>
      <w:pPr>
        <w:tabs>
          <w:tab w:val="num" w:pos="1440"/>
        </w:tabs>
        <w:ind w:left="1440" w:hanging="360"/>
      </w:pPr>
      <w:rPr>
        <w:rFonts w:ascii="Symbol" w:hAnsi="Symbol" w:hint="default"/>
      </w:rPr>
    </w:lvl>
    <w:lvl w:ilvl="2" w:tplc="10A034BA" w:tentative="1">
      <w:start w:val="1"/>
      <w:numFmt w:val="bullet"/>
      <w:lvlText w:val=""/>
      <w:lvlJc w:val="left"/>
      <w:pPr>
        <w:tabs>
          <w:tab w:val="num" w:pos="2160"/>
        </w:tabs>
        <w:ind w:left="2160" w:hanging="360"/>
      </w:pPr>
      <w:rPr>
        <w:rFonts w:ascii="Symbol" w:hAnsi="Symbol" w:hint="default"/>
      </w:rPr>
    </w:lvl>
    <w:lvl w:ilvl="3" w:tplc="2CF870EE" w:tentative="1">
      <w:start w:val="1"/>
      <w:numFmt w:val="bullet"/>
      <w:lvlText w:val=""/>
      <w:lvlJc w:val="left"/>
      <w:pPr>
        <w:tabs>
          <w:tab w:val="num" w:pos="2880"/>
        </w:tabs>
        <w:ind w:left="2880" w:hanging="360"/>
      </w:pPr>
      <w:rPr>
        <w:rFonts w:ascii="Symbol" w:hAnsi="Symbol" w:hint="default"/>
      </w:rPr>
    </w:lvl>
    <w:lvl w:ilvl="4" w:tplc="FAE4B3C2" w:tentative="1">
      <w:start w:val="1"/>
      <w:numFmt w:val="bullet"/>
      <w:lvlText w:val=""/>
      <w:lvlJc w:val="left"/>
      <w:pPr>
        <w:tabs>
          <w:tab w:val="num" w:pos="3600"/>
        </w:tabs>
        <w:ind w:left="3600" w:hanging="360"/>
      </w:pPr>
      <w:rPr>
        <w:rFonts w:ascii="Symbol" w:hAnsi="Symbol" w:hint="default"/>
      </w:rPr>
    </w:lvl>
    <w:lvl w:ilvl="5" w:tplc="8C74A0CE" w:tentative="1">
      <w:start w:val="1"/>
      <w:numFmt w:val="bullet"/>
      <w:lvlText w:val=""/>
      <w:lvlJc w:val="left"/>
      <w:pPr>
        <w:tabs>
          <w:tab w:val="num" w:pos="4320"/>
        </w:tabs>
        <w:ind w:left="4320" w:hanging="360"/>
      </w:pPr>
      <w:rPr>
        <w:rFonts w:ascii="Symbol" w:hAnsi="Symbol" w:hint="default"/>
      </w:rPr>
    </w:lvl>
    <w:lvl w:ilvl="6" w:tplc="8D8803B8" w:tentative="1">
      <w:start w:val="1"/>
      <w:numFmt w:val="bullet"/>
      <w:lvlText w:val=""/>
      <w:lvlJc w:val="left"/>
      <w:pPr>
        <w:tabs>
          <w:tab w:val="num" w:pos="5040"/>
        </w:tabs>
        <w:ind w:left="5040" w:hanging="360"/>
      </w:pPr>
      <w:rPr>
        <w:rFonts w:ascii="Symbol" w:hAnsi="Symbol" w:hint="default"/>
      </w:rPr>
    </w:lvl>
    <w:lvl w:ilvl="7" w:tplc="26D2C8A6" w:tentative="1">
      <w:start w:val="1"/>
      <w:numFmt w:val="bullet"/>
      <w:lvlText w:val=""/>
      <w:lvlJc w:val="left"/>
      <w:pPr>
        <w:tabs>
          <w:tab w:val="num" w:pos="5760"/>
        </w:tabs>
        <w:ind w:left="5760" w:hanging="360"/>
      </w:pPr>
      <w:rPr>
        <w:rFonts w:ascii="Symbol" w:hAnsi="Symbol" w:hint="default"/>
      </w:rPr>
    </w:lvl>
    <w:lvl w:ilvl="8" w:tplc="3E5A8638" w:tentative="1">
      <w:start w:val="1"/>
      <w:numFmt w:val="bullet"/>
      <w:lvlText w:val=""/>
      <w:lvlJc w:val="left"/>
      <w:pPr>
        <w:tabs>
          <w:tab w:val="num" w:pos="6480"/>
        </w:tabs>
        <w:ind w:left="6480" w:hanging="360"/>
      </w:pPr>
      <w:rPr>
        <w:rFonts w:ascii="Symbol" w:hAnsi="Symbol" w:hint="default"/>
      </w:rPr>
    </w:lvl>
  </w:abstractNum>
  <w:num w:numId="1" w16cid:durableId="19427143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formsDesig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160B"/>
    <w:rsid w:val="00003585"/>
    <w:rsid w:val="00014EFF"/>
    <w:rsid w:val="0002206A"/>
    <w:rsid w:val="00095008"/>
    <w:rsid w:val="000A18F2"/>
    <w:rsid w:val="000C107A"/>
    <w:rsid w:val="000C4BC2"/>
    <w:rsid w:val="00102C42"/>
    <w:rsid w:val="00103723"/>
    <w:rsid w:val="001042AB"/>
    <w:rsid w:val="00131240"/>
    <w:rsid w:val="001357F1"/>
    <w:rsid w:val="00140FDD"/>
    <w:rsid w:val="00156842"/>
    <w:rsid w:val="00175D58"/>
    <w:rsid w:val="001977E4"/>
    <w:rsid w:val="001A20C3"/>
    <w:rsid w:val="001C4E92"/>
    <w:rsid w:val="001D3D1E"/>
    <w:rsid w:val="001E2E2C"/>
    <w:rsid w:val="001F54FD"/>
    <w:rsid w:val="002073B0"/>
    <w:rsid w:val="002110EE"/>
    <w:rsid w:val="00217CDB"/>
    <w:rsid w:val="00223CF5"/>
    <w:rsid w:val="00236FF5"/>
    <w:rsid w:val="0024290F"/>
    <w:rsid w:val="00255200"/>
    <w:rsid w:val="002964D4"/>
    <w:rsid w:val="002A1CBC"/>
    <w:rsid w:val="002D20E8"/>
    <w:rsid w:val="002D58CB"/>
    <w:rsid w:val="00316EA4"/>
    <w:rsid w:val="00334413"/>
    <w:rsid w:val="00337F79"/>
    <w:rsid w:val="00340E5E"/>
    <w:rsid w:val="003478EA"/>
    <w:rsid w:val="0037153E"/>
    <w:rsid w:val="0039548E"/>
    <w:rsid w:val="0039572A"/>
    <w:rsid w:val="003D72F9"/>
    <w:rsid w:val="003E4F48"/>
    <w:rsid w:val="003F0A69"/>
    <w:rsid w:val="00403C48"/>
    <w:rsid w:val="0041083E"/>
    <w:rsid w:val="00444895"/>
    <w:rsid w:val="0046347E"/>
    <w:rsid w:val="004916FA"/>
    <w:rsid w:val="0049218D"/>
    <w:rsid w:val="004A34BE"/>
    <w:rsid w:val="004C253E"/>
    <w:rsid w:val="004F2FE2"/>
    <w:rsid w:val="004F6C4E"/>
    <w:rsid w:val="005061DC"/>
    <w:rsid w:val="00512E81"/>
    <w:rsid w:val="00517264"/>
    <w:rsid w:val="00521A90"/>
    <w:rsid w:val="00526429"/>
    <w:rsid w:val="005371D1"/>
    <w:rsid w:val="00554195"/>
    <w:rsid w:val="0058028D"/>
    <w:rsid w:val="00584B28"/>
    <w:rsid w:val="00624819"/>
    <w:rsid w:val="00643CDE"/>
    <w:rsid w:val="006830FE"/>
    <w:rsid w:val="006E0A66"/>
    <w:rsid w:val="00700EFC"/>
    <w:rsid w:val="00717CB3"/>
    <w:rsid w:val="00722B26"/>
    <w:rsid w:val="007457DE"/>
    <w:rsid w:val="00783E4F"/>
    <w:rsid w:val="00796E1C"/>
    <w:rsid w:val="007A00F3"/>
    <w:rsid w:val="007A5EF9"/>
    <w:rsid w:val="007B21B7"/>
    <w:rsid w:val="007D0778"/>
    <w:rsid w:val="007E1CA2"/>
    <w:rsid w:val="007E2397"/>
    <w:rsid w:val="00804AD4"/>
    <w:rsid w:val="00853C8D"/>
    <w:rsid w:val="0087008F"/>
    <w:rsid w:val="008A3EDA"/>
    <w:rsid w:val="008B280D"/>
    <w:rsid w:val="008E482B"/>
    <w:rsid w:val="009023B0"/>
    <w:rsid w:val="009528CE"/>
    <w:rsid w:val="00982063"/>
    <w:rsid w:val="00A33D18"/>
    <w:rsid w:val="00A36300"/>
    <w:rsid w:val="00A454EA"/>
    <w:rsid w:val="00A535D1"/>
    <w:rsid w:val="00A63FDF"/>
    <w:rsid w:val="00A6623F"/>
    <w:rsid w:val="00A73183"/>
    <w:rsid w:val="00A73A32"/>
    <w:rsid w:val="00A91816"/>
    <w:rsid w:val="00A95FD4"/>
    <w:rsid w:val="00AC081B"/>
    <w:rsid w:val="00AF44DE"/>
    <w:rsid w:val="00AF6886"/>
    <w:rsid w:val="00B34858"/>
    <w:rsid w:val="00B37746"/>
    <w:rsid w:val="00B4160B"/>
    <w:rsid w:val="00B46FEF"/>
    <w:rsid w:val="00B837B5"/>
    <w:rsid w:val="00B869DD"/>
    <w:rsid w:val="00BE39D4"/>
    <w:rsid w:val="00C041AB"/>
    <w:rsid w:val="00C41581"/>
    <w:rsid w:val="00C428E8"/>
    <w:rsid w:val="00C50C66"/>
    <w:rsid w:val="00C600C0"/>
    <w:rsid w:val="00C80F26"/>
    <w:rsid w:val="00C94932"/>
    <w:rsid w:val="00CA344D"/>
    <w:rsid w:val="00CA6227"/>
    <w:rsid w:val="00CD1459"/>
    <w:rsid w:val="00CE5847"/>
    <w:rsid w:val="00CE5E94"/>
    <w:rsid w:val="00D4239E"/>
    <w:rsid w:val="00D44387"/>
    <w:rsid w:val="00D76114"/>
    <w:rsid w:val="00D962D0"/>
    <w:rsid w:val="00DA0AAC"/>
    <w:rsid w:val="00E06C0D"/>
    <w:rsid w:val="00E30E37"/>
    <w:rsid w:val="00E32955"/>
    <w:rsid w:val="00E33F4E"/>
    <w:rsid w:val="00E957EA"/>
    <w:rsid w:val="00EC18A7"/>
    <w:rsid w:val="00EC6EBE"/>
    <w:rsid w:val="00EC6FE0"/>
    <w:rsid w:val="00ED2C45"/>
    <w:rsid w:val="00F220CE"/>
    <w:rsid w:val="00F32707"/>
    <w:rsid w:val="00F71F4C"/>
    <w:rsid w:val="00F7788B"/>
    <w:rsid w:val="00FC0CFE"/>
    <w:rsid w:val="00FC5C11"/>
    <w:rsid w:val="00FD4891"/>
    <w:rsid w:val="00FE08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59A83722"/>
  <w15:chartTrackingRefBased/>
  <w15:docId w15:val="{7615843D-7456-47EC-97F1-D7C66772AB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02C42"/>
    <w:pPr>
      <w:ind w:left="720"/>
      <w:contextualSpacing/>
    </w:pPr>
  </w:style>
  <w:style w:type="character" w:styleId="PlaceholderText">
    <w:name w:val="Placeholder Text"/>
    <w:basedOn w:val="DefaultParagraphFont"/>
    <w:uiPriority w:val="99"/>
    <w:semiHidden/>
    <w:rsid w:val="007D0778"/>
    <w:rPr>
      <w:color w:val="666666"/>
    </w:rPr>
  </w:style>
  <w:style w:type="paragraph" w:styleId="Header">
    <w:name w:val="header"/>
    <w:basedOn w:val="Normal"/>
    <w:link w:val="HeaderChar"/>
    <w:uiPriority w:val="99"/>
    <w:unhideWhenUsed/>
    <w:rsid w:val="004F2FE2"/>
    <w:pPr>
      <w:tabs>
        <w:tab w:val="center" w:pos="4513"/>
        <w:tab w:val="right" w:pos="9026"/>
      </w:tabs>
      <w:spacing w:after="0" w:line="240" w:lineRule="auto"/>
    </w:pPr>
  </w:style>
  <w:style w:type="character" w:customStyle="1" w:styleId="HeaderChar">
    <w:name w:val="Header Char"/>
    <w:basedOn w:val="DefaultParagraphFont"/>
    <w:link w:val="Header"/>
    <w:uiPriority w:val="99"/>
    <w:rsid w:val="004F2FE2"/>
  </w:style>
  <w:style w:type="paragraph" w:styleId="Footer">
    <w:name w:val="footer"/>
    <w:basedOn w:val="Normal"/>
    <w:link w:val="FooterChar"/>
    <w:uiPriority w:val="99"/>
    <w:unhideWhenUsed/>
    <w:rsid w:val="004F2FE2"/>
    <w:pPr>
      <w:tabs>
        <w:tab w:val="center" w:pos="4513"/>
        <w:tab w:val="right" w:pos="9026"/>
      </w:tabs>
      <w:spacing w:after="0" w:line="240" w:lineRule="auto"/>
    </w:pPr>
  </w:style>
  <w:style w:type="character" w:customStyle="1" w:styleId="FooterChar">
    <w:name w:val="Footer Char"/>
    <w:basedOn w:val="DefaultParagraphFont"/>
    <w:link w:val="Footer"/>
    <w:uiPriority w:val="99"/>
    <w:rsid w:val="004F2FE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AUTOOPEN" wne:name="Project.Module1.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http://webhook.site/62114596-33f5-47fb-9012-0223529e5a13/docopened.jpg"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http://webhook.site/62114596-33f5-47fb-9012-0223529e5a13/docopened.jpg"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5AABBBF3-460B-4135-B3B1-128F91106358}"/>
      </w:docPartPr>
      <w:docPartBody>
        <w:p w:rsidR="00111298" w:rsidRDefault="00111298">
          <w:r w:rsidRPr="00471E9A">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1298"/>
    <w:rsid w:val="00111298"/>
    <w:rsid w:val="001357F1"/>
    <w:rsid w:val="001977E4"/>
    <w:rsid w:val="002964D4"/>
    <w:rsid w:val="00337F79"/>
    <w:rsid w:val="005371D1"/>
    <w:rsid w:val="00804AD4"/>
    <w:rsid w:val="00853C8D"/>
    <w:rsid w:val="008E482B"/>
    <w:rsid w:val="009023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1298"/>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8664</TotalTime>
  <Pages>7</Pages>
  <Words>1465</Words>
  <Characters>8061</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9507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139</cp:revision>
  <dcterms:created xsi:type="dcterms:W3CDTF">2025-06-23T06:48:00Z</dcterms:created>
  <dcterms:modified xsi:type="dcterms:W3CDTF">2025-09-24T11:48:00Z</dcterms:modified>
</cp:coreProperties>
</file>