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64"/>
      </w:pPr>
      <w:r>
        <w:rPr>
          <w:rFonts w:ascii="Arial" w:hAnsi="Arial"/>
          <w:b/>
          <w:color w:val="215FA6"/>
          <w:sz w:val="20"/>
        </w:rPr>
        <w:t>INHERITANCE / POSTCARDS</w:t>
      </w:r>
    </w:p>
    <w:p>
      <w:pPr>
        <w:keepNext/>
        <w:spacing w:before="280" w:after="240"/>
      </w:pPr>
      <w:r>
        <w:rPr>
          <w:rFonts w:ascii="Arial" w:hAnsi="Arial"/>
          <w:b/>
          <w:color w:val="171717"/>
          <w:sz w:val="54"/>
        </w:rPr>
        <w:t>Краткая инструкция для выставки</w:t>
      </w:r>
    </w:p>
    <w:p>
      <w:pPr>
        <w:pStyle w:val="Subtitle"/>
      </w:pPr>
      <w:r>
        <w:t>Запуск, проверка, работа посетителей и перезапуск следующего показа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EAF2FB"/>
            <w:tcBorders>
              <w:top w:val="single" w:sz="5" w:color="C7D8EC"/>
              <w:left w:val="single" w:sz="5" w:color="C7D8EC"/>
              <w:bottom w:val="single" w:sz="5" w:color="C7D8EC"/>
              <w:right w:val="single" w:sz="5" w:color="C7D8EC"/>
              <w:insideH w:val="single" w:sz="5" w:color="C7D8EC"/>
              <w:insideV w:val="single" w:sz="5" w:color="C7D8EC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100"/>
            </w:pPr>
            <w:r>
              <w:rPr>
                <w:b/>
              </w:rPr>
              <w:t>Для кого</w:t>
            </w:r>
          </w:p>
          <w:p>
            <w:pPr>
              <w:spacing w:after="0"/>
            </w:pPr>
            <w:r>
              <w:t>Технический оператор и дежурный медиатор на площадке.</w:t>
            </w:r>
          </w:p>
        </w:tc>
      </w:tr>
    </w:tbl>
    <w:p>
      <w:pPr>
        <w:spacing w:before="4680"/>
        <w:jc w:val="right"/>
      </w:pPr>
      <w:r>
        <w:rPr>
          <w:color w:val="5E6570"/>
          <w:sz w:val="18"/>
        </w:rPr>
        <w:t>Версия от 18 октября 2026</w:t>
      </w:r>
    </w:p>
    <w:p>
      <w:r>
        <w:br w:type="page"/>
      </w:r>
    </w:p>
    <w:p>
      <w:pPr>
        <w:pStyle w:val="Heading1"/>
      </w:pPr>
      <w:r>
        <w:t>1. Запуск стенда</w:t>
      </w:r>
    </w:p>
    <w:p>
      <w:pPr>
        <w:spacing w:after="60"/>
        <w:ind w:left="403" w:hanging="403"/>
      </w:pPr>
      <w:r>
        <w:rPr>
          <w:b/>
        </w:rPr>
        <w:t xml:space="preserve">1.  </w:t>
      </w:r>
      <w:r>
        <w:t>Включите локальную сеть, аудио/MIDI‑оборудование и ПК1.</w:t>
      </w:r>
    </w:p>
    <w:p>
      <w:pPr>
        <w:spacing w:after="60"/>
        <w:ind w:left="403" w:hanging="403"/>
      </w:pPr>
      <w:r>
        <w:rPr>
          <w:b/>
        </w:rPr>
        <w:t xml:space="preserve">2.  </w:t>
      </w:r>
      <w:r>
        <w:t>Запустите Postcards на ПК1 и дождитесь появления сцены с открытками.</w:t>
      </w:r>
    </w:p>
    <w:p>
      <w:pPr>
        <w:spacing w:after="60"/>
        <w:ind w:left="403" w:hanging="403"/>
      </w:pPr>
      <w:r>
        <w:rPr>
          <w:b/>
        </w:rPr>
        <w:t xml:space="preserve">3.  </w:t>
      </w:r>
      <w:r>
        <w:t>Запустите приложение на ПК2, ПК3 и ПК4.</w:t>
      </w:r>
    </w:p>
    <w:p>
      <w:pPr>
        <w:spacing w:after="60"/>
        <w:ind w:left="403" w:hanging="403"/>
      </w:pPr>
      <w:r>
        <w:rPr>
          <w:b/>
        </w:rPr>
        <w:t xml:space="preserve">4.  </w:t>
      </w:r>
      <w:r>
        <w:t>На ПК1 нажмите M и убедитесь, что ws — online, а pc1, pc2, pc3 и pc4 отмечены зелёным.</w:t>
      </w:r>
    </w:p>
    <w:p>
      <w:pPr>
        <w:spacing w:after="60"/>
        <w:ind w:left="403" w:hanging="403"/>
      </w:pPr>
      <w:r>
        <w:rPr>
          <w:b/>
        </w:rPr>
        <w:t xml:space="preserve">5.  </w:t>
      </w:r>
      <w:r>
        <w:t>Проверьте MIDI, звук и открытие документов, затем обязательно выполните Hard reset.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  <w:tcBorders>
              <w:top w:val="single" w:sz="5" w:color="CBD2DA"/>
              <w:left w:val="single" w:sz="5" w:color="CBD2DA"/>
              <w:bottom w:val="single" w:sz="5" w:color="CBD2DA"/>
              <w:right w:val="single" w:sz="5" w:color="CBD2DA"/>
              <w:insideH w:val="single" w:sz="5" w:color="CBD2DA"/>
              <w:insideV w:val="single" w:sz="5" w:color="CBD2DA"/>
            </w:tcBorders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</w:rPr>
              <w:t>Порядок важен</w:t>
            </w:r>
          </w:p>
          <w:p>
            <w:pPr>
              <w:spacing w:after="0"/>
            </w:pPr>
            <w:r>
              <w:t>ПК1 — координатор. Его запускают первым; остальные компьютеры подключаются к нему по адресу http://192.168.88.54:8787.</w:t>
            </w:r>
          </w:p>
        </w:tc>
      </w:tr>
    </w:tbl>
    <w:p>
      <w:pPr>
        <w:spacing w:after="0"/>
      </w:pP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4573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in-sce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7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E6570"/>
          <w:sz w:val="16"/>
        </w:rPr>
        <w:t>Штатный экран посетителя: восемь открыток</w:t>
      </w:r>
    </w:p>
    <w:p>
      <w:pPr>
        <w:pStyle w:val="Heading1"/>
      </w:pPr>
      <w:r>
        <w:t>2. Первичная настройка компьютеров</w:t>
      </w:r>
    </w:p>
    <w:p>
      <w:r>
        <w:t>Настройка выполняется один раз. Вернуться к ней можно из меню по клавише 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Компьютер</w:t>
            </w:r>
          </w:p>
        </w:tc>
        <w:tc>
          <w:tcPr>
            <w:tcW w:type="dxa" w:w="1008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Роль</w:t>
            </w:r>
          </w:p>
        </w:tc>
        <w:tc>
          <w:tcPr>
            <w:tcW w:type="dxa" w:w="1728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Координатор</w:t>
            </w:r>
          </w:p>
        </w:tc>
        <w:tc>
          <w:tcPr>
            <w:tcW w:type="dxa" w:w="5976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Адрес</w:t>
            </w:r>
          </w:p>
        </w:tc>
      </w:tr>
      <w:tr>
        <w:tc>
          <w:tcPr>
            <w:tcW w:type="dxa" w:w="93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ПК1</w:t>
            </w:r>
          </w:p>
        </w:tc>
        <w:tc>
          <w:tcPr>
            <w:tcW w:type="dxa" w:w="100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PC1</w:t>
            </w:r>
          </w:p>
        </w:tc>
        <w:tc>
          <w:tcPr>
            <w:tcW w:type="dxa" w:w="172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включён</w:t>
            </w:r>
          </w:p>
        </w:tc>
        <w:tc>
          <w:tcPr>
            <w:tcW w:type="dxa" w:w="597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http://localhost:8787</w:t>
            </w:r>
          </w:p>
        </w:tc>
      </w:tr>
      <w:tr>
        <w:tc>
          <w:tcPr>
            <w:tcW w:type="dxa" w:w="93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ПК2</w:t>
            </w:r>
          </w:p>
        </w:tc>
        <w:tc>
          <w:tcPr>
            <w:tcW w:type="dxa" w:w="100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PC2</w:t>
            </w:r>
          </w:p>
        </w:tc>
        <w:tc>
          <w:tcPr>
            <w:tcW w:type="dxa" w:w="172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выключен</w:t>
            </w:r>
          </w:p>
        </w:tc>
        <w:tc>
          <w:tcPr>
            <w:tcW w:type="dxa" w:w="597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http://192.168.88.54:8787</w:t>
            </w:r>
          </w:p>
        </w:tc>
      </w:tr>
      <w:tr>
        <w:tc>
          <w:tcPr>
            <w:tcW w:type="dxa" w:w="93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ПК3</w:t>
            </w:r>
          </w:p>
        </w:tc>
        <w:tc>
          <w:tcPr>
            <w:tcW w:type="dxa" w:w="100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PC3</w:t>
            </w:r>
          </w:p>
        </w:tc>
        <w:tc>
          <w:tcPr>
            <w:tcW w:type="dxa" w:w="172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выключен</w:t>
            </w:r>
          </w:p>
        </w:tc>
        <w:tc>
          <w:tcPr>
            <w:tcW w:type="dxa" w:w="597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http://192.168.88.54:8787</w:t>
            </w:r>
          </w:p>
        </w:tc>
      </w:tr>
      <w:tr>
        <w:tc>
          <w:tcPr>
            <w:tcW w:type="dxa" w:w="93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ПК4</w:t>
            </w:r>
          </w:p>
        </w:tc>
        <w:tc>
          <w:tcPr>
            <w:tcW w:type="dxa" w:w="100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PC4</w:t>
            </w:r>
          </w:p>
        </w:tc>
        <w:tc>
          <w:tcPr>
            <w:tcW w:type="dxa" w:w="172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выключен</w:t>
            </w:r>
          </w:p>
        </w:tc>
        <w:tc>
          <w:tcPr>
            <w:tcW w:type="dxa" w:w="597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http://192.168.88.54:8787</w:t>
            </w:r>
          </w:p>
        </w:tc>
      </w:tr>
    </w:tbl>
    <w:p>
      <w:pPr>
        <w:spacing w:after="0"/>
      </w:pPr>
    </w:p>
    <w:p>
      <w:pPr>
        <w:spacing w:after="60"/>
        <w:ind w:left="403" w:hanging="403"/>
      </w:pPr>
      <w:r>
        <w:rPr>
          <w:b/>
        </w:rPr>
        <w:t xml:space="preserve">1.  </w:t>
      </w:r>
      <w:r>
        <w:t>Выберите роль, укажите адрес и нажмите «Проверить».</w:t>
      </w:r>
    </w:p>
    <w:p>
      <w:pPr>
        <w:spacing w:after="60"/>
        <w:ind w:left="403" w:hanging="403"/>
      </w:pPr>
      <w:r>
        <w:rPr>
          <w:b/>
        </w:rPr>
        <w:t xml:space="preserve">2.  </w:t>
      </w:r>
      <w:r>
        <w:t>Продолжайте только после сообщения «Координатор отвечает».</w:t>
      </w:r>
    </w:p>
    <w:p>
      <w:pPr>
        <w:spacing w:after="60"/>
        <w:ind w:left="403" w:hanging="403"/>
      </w:pPr>
      <w:r>
        <w:rPr>
          <w:b/>
        </w:rPr>
        <w:t xml:space="preserve">3.  </w:t>
      </w:r>
      <w:r>
        <w:t>На ПК1 оставьте включённым меню администратора по M.</w:t>
      </w:r>
    </w:p>
    <w:p>
      <w:pPr>
        <w:spacing w:after="60"/>
        <w:ind w:left="403" w:hanging="403"/>
      </w:pPr>
      <w:r>
        <w:rPr>
          <w:b/>
        </w:rPr>
        <w:t xml:space="preserve">4.  </w:t>
      </w:r>
      <w:r>
        <w:t>Нажмите «Сохранить и запустить».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4573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7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E6570"/>
          <w:sz w:val="16"/>
        </w:rPr>
        <w:t>Экран настройки ПК1; на ПК2–ПК4 выбирается своя роль и сетевой адрес</w:t>
      </w:r>
    </w:p>
    <w:p>
      <w:pPr>
        <w:pStyle w:val="Heading1"/>
      </w:pPr>
      <w:r>
        <w:t>3. Проверка перед каждым показом</w:t>
      </w:r>
    </w:p>
    <w:p>
      <w:pPr>
        <w:pStyle w:val="ListBullet"/>
        <w:spacing w:after="60"/>
      </w:pPr>
      <w:r>
        <w:t>ПК1 показывает ws: online; все четыре роли видны в Devices.</w:t>
      </w:r>
    </w:p>
    <w:p>
      <w:pPr>
        <w:pStyle w:val="ListBullet"/>
        <w:spacing w:after="60"/>
      </w:pPr>
      <w:r>
        <w:t>Включён режим «Выставка / MIDI / Reaper».</w:t>
      </w:r>
    </w:p>
    <w:p>
      <w:pPr>
        <w:pStyle w:val="ListBullet"/>
        <w:spacing w:after="60"/>
      </w:pPr>
      <w:r>
        <w:t>MIDI‑порт открыт; входящие тестовые ноты распознаются по правильному каналу.</w:t>
      </w:r>
    </w:p>
    <w:p>
      <w:pPr>
        <w:pStyle w:val="ListBullet"/>
        <w:spacing w:after="60"/>
      </w:pPr>
      <w:r>
        <w:t>Все четыре документа открываются вручную и содержат актуальный опубликованный комплект.</w:t>
      </w:r>
    </w:p>
    <w:p>
      <w:pPr>
        <w:pStyle w:val="ListBullet"/>
        <w:spacing w:after="60"/>
      </w:pPr>
      <w:r>
        <w:t>Звук кликов и финальный звук проверены.</w:t>
      </w:r>
    </w:p>
    <w:p>
      <w:pPr>
        <w:pStyle w:val="ListBullet"/>
        <w:spacing w:after="60"/>
      </w:pPr>
      <w:r>
        <w:t>После любых тестов выполнен Hard reset.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9"/>
            <w:tcBorders>
              <w:top w:val="single" w:sz="5" w:color="CBD2DA"/>
              <w:left w:val="single" w:sz="5" w:color="CBD2DA"/>
              <w:bottom w:val="single" w:sz="5" w:color="CBD2DA"/>
              <w:right w:val="single" w:sz="5" w:color="CBD2DA"/>
              <w:insideH w:val="single" w:sz="5" w:color="CBD2DA"/>
              <w:insideV w:val="single" w:sz="5" w:color="CBD2DA"/>
            </w:tcBorders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</w:rPr>
              <w:t>Не пропускайте сброс</w:t>
            </w:r>
          </w:p>
          <w:p>
            <w:pPr>
              <w:spacing w:after="0"/>
            </w:pPr>
            <w:r>
              <w:t>Ручное открытие PDF и имитация MIDI меняют реальное состояние сценария. Перед посетителями всегда нажимайте Hard reset.</w:t>
            </w:r>
          </w:p>
        </w:tc>
      </w:tr>
    </w:tbl>
    <w:p>
      <w:pPr>
        <w:spacing w:after="0"/>
      </w:pPr>
    </w:p>
    <w:p>
      <w:pPr>
        <w:pStyle w:val="Heading1"/>
      </w:pPr>
      <w:r>
        <w:t>4. Обновление документов с NAS</w:t>
      </w:r>
    </w:p>
    <w:p>
      <w:r>
        <w:t>Публикация в Postcards Studio не заменяет файлы на выставочном ПК автоматически. После публикации установите свежий комплект на ПК1 одной командой.</w:t>
      </w:r>
    </w:p>
    <w:p>
      <w:pPr>
        <w:spacing w:after="60"/>
        <w:ind w:left="403" w:hanging="403"/>
      </w:pPr>
      <w:r>
        <w:rPr>
          <w:b/>
        </w:rPr>
        <w:t xml:space="preserve">1.  </w:t>
      </w:r>
      <w:r>
        <w:t>Убедитесь, что диск Z: доступен и папка «Релизы» содержит current.json.</w:t>
      </w:r>
    </w:p>
    <w:p>
      <w:pPr>
        <w:spacing w:after="60"/>
        <w:ind w:left="403" w:hanging="403"/>
      </w:pPr>
      <w:r>
        <w:rPr>
          <w:b/>
        </w:rPr>
        <w:t xml:space="preserve">2.  </w:t>
      </w:r>
      <w:r>
        <w:t>На ПК1 нажмите M и найдите раздел «Документы и звуки».</w:t>
      </w:r>
    </w:p>
    <w:p>
      <w:pPr>
        <w:spacing w:after="60"/>
        <w:ind w:left="403" w:hanging="403"/>
      </w:pPr>
      <w:r>
        <w:rPr>
          <w:b/>
        </w:rPr>
        <w:t xml:space="preserve">3.  </w:t>
      </w:r>
      <w:r>
        <w:t>Нажмите «Синхронизировать все документы» и дождитесь сообщения с идентификатором установленного релиза.</w:t>
      </w:r>
    </w:p>
    <w:p>
      <w:pPr>
        <w:spacing w:after="60"/>
        <w:ind w:left="403" w:hanging="403"/>
      </w:pPr>
      <w:r>
        <w:rPr>
          <w:b/>
        </w:rPr>
        <w:t xml:space="preserve">4.  </w:t>
      </w:r>
      <w:r>
        <w:t>Откройте все четыре документа вручную и проверьте первую и последнюю страницы.</w:t>
      </w:r>
    </w:p>
    <w:p>
      <w:pPr>
        <w:spacing w:after="60"/>
        <w:ind w:left="403" w:hanging="403"/>
      </w:pPr>
      <w:r>
        <w:rPr>
          <w:b/>
        </w:rPr>
        <w:t xml:space="preserve">5.  </w:t>
      </w:r>
      <w:r>
        <w:t>После проверки закройте окна и выполните Hard reset.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  <w:tcBorders>
              <w:top w:val="single" w:sz="5" w:color="CBD2DA"/>
              <w:left w:val="single" w:sz="5" w:color="CBD2DA"/>
              <w:bottom w:val="single" w:sz="5" w:color="CBD2DA"/>
              <w:right w:val="single" w:sz="5" w:color="CBD2DA"/>
              <w:insideH w:val="single" w:sz="5" w:color="CBD2DA"/>
              <w:insideV w:val="single" w:sz="5" w:color="CBD2DA"/>
            </w:tcBorders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</w:rPr>
              <w:t>Путь по умолчанию</w:t>
            </w:r>
          </w:p>
          <w:p>
            <w:pPr>
              <w:spacing w:after="0"/>
            </w:pPr>
            <w:r>
              <w:t>Z:\Yandex.Disk\Выставка Анастасии Чермантеевой\Postcards Studio\Релизы. Если NAS смонтирован иначе, задайте переменную POSTCARDS_RELEASES_DIR на ПК1.</w:t>
            </w:r>
          </w:p>
        </w:tc>
      </w:tr>
    </w:tbl>
    <w:p>
      <w:pPr>
        <w:spacing w:after="0"/>
      </w:pPr>
    </w:p>
    <w:p>
      <w:pPr>
        <w:pStyle w:val="Heading1"/>
      </w:pPr>
      <w:r>
        <w:t>5. Что происходит во время показа</w:t>
      </w:r>
    </w:p>
    <w:p>
      <w:r>
        <w:t>На каждом компьютере ведётся собственный счётчик. Посетитель нажимает открытку, она переворачивается и воспроизводит связанный фрагмент. Нажатие во время уже играющего фрагмента не засчитывается.</w:t>
      </w:r>
    </w:p>
    <w:p>
      <w:r>
        <w:rPr>
          <w:b/>
        </w:rPr>
        <w:t>Когда</w:t>
      </w:r>
      <w:r>
        <w:t xml:space="preserve"> любой один компьютер достигает 17 засчитанных кликов, ПК1 отправляет в Reaper MIDI‑ноту 72 и запускается последовательность показа документов. Счётчики других компьютеров остаются независимыми.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4573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df-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7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E6570"/>
          <w:sz w:val="16"/>
        </w:rPr>
        <w:t>Окно документа во время показа</w:t>
      </w:r>
    </w:p>
    <w:p>
      <w:pPr>
        <w:pStyle w:val="Heading1"/>
      </w:pPr>
      <w:r>
        <w:t>6. Горячие клавиши оператора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152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Клавиша</w:t>
            </w:r>
          </w:p>
        </w:tc>
        <w:tc>
          <w:tcPr>
            <w:tcW w:type="dxa" w:w="8496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115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M</w:t>
            </w:r>
          </w:p>
        </w:tc>
        <w:tc>
          <w:tcPr>
            <w:tcW w:type="dxa" w:w="849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Открыть или закрыть меню администратора. Работает и на финальном чёрном экране.</w:t>
            </w:r>
          </w:p>
        </w:tc>
      </w:tr>
      <w:tr>
        <w:tc>
          <w:tcPr>
            <w:tcW w:type="dxa" w:w="115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F</w:t>
            </w:r>
          </w:p>
        </w:tc>
        <w:tc>
          <w:tcPr>
            <w:tcW w:type="dxa" w:w="849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Перевернуть все открытки на четырёх ПК без звука и без увеличения счётчиков. Повторное нажатие возвращает их.</w:t>
            </w:r>
          </w:p>
        </w:tc>
      </w:tr>
      <w:tr>
        <w:tc>
          <w:tcPr>
            <w:tcW w:type="dxa" w:w="115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P</w:t>
            </w:r>
          </w:p>
        </w:tc>
        <w:tc>
          <w:tcPr>
            <w:tcW w:type="dxa" w:w="849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Свернуть или вернуть окно документа на текущем компьютере.</w:t>
            </w:r>
          </w:p>
        </w:tc>
      </w:tr>
      <w:tr>
        <w:tc>
          <w:tcPr>
            <w:tcW w:type="dxa" w:w="115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L</w:t>
            </w:r>
          </w:p>
        </w:tc>
        <w:tc>
          <w:tcPr>
            <w:tcW w:type="dxa" w:w="849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Открыть или закрыть журнал диагностики.</w:t>
            </w:r>
          </w:p>
        </w:tc>
      </w:tr>
      <w:tr>
        <w:tc>
          <w:tcPr>
            <w:tcW w:type="dxa" w:w="115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Esc</w:t>
            </w:r>
          </w:p>
        </w:tc>
        <w:tc>
          <w:tcPr>
            <w:tcW w:type="dxa" w:w="849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Закрыть открытое служебное окно.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F"/>
            <w:tcBorders>
              <w:top w:val="single" w:sz="5" w:color="CBD2DA"/>
              <w:left w:val="single" w:sz="5" w:color="CBD2DA"/>
              <w:bottom w:val="single" w:sz="5" w:color="CBD2DA"/>
              <w:right w:val="single" w:sz="5" w:color="CBD2DA"/>
              <w:insideH w:val="single" w:sz="5" w:color="CBD2DA"/>
              <w:insideV w:val="single" w:sz="5" w:color="CBD2DA"/>
            </w:tcBorders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</w:rPr>
              <w:t>Русская раскладка</w:t>
            </w:r>
          </w:p>
          <w:p>
            <w:pPr>
              <w:spacing w:after="0"/>
            </w:pPr>
            <w:r>
              <w:t>M и F привязаны к физическим клавишам и работают при русской раскладке.</w:t>
            </w:r>
          </w:p>
        </w:tc>
      </w:tr>
    </w:tbl>
    <w:p>
      <w:pPr>
        <w:spacing w:after="0"/>
      </w:pPr>
    </w:p>
    <w:p>
      <w:pPr>
        <w:pStyle w:val="Heading1"/>
      </w:pPr>
      <w:r>
        <w:t>7. Финальный чёрный экран и следующий показ</w:t>
      </w:r>
    </w:p>
    <w:p>
      <w:pPr>
        <w:spacing w:after="60"/>
        <w:ind w:left="403" w:hanging="403"/>
      </w:pPr>
      <w:r>
        <w:rPr>
          <w:b/>
        </w:rPr>
        <w:t xml:space="preserve">1.  </w:t>
      </w:r>
      <w:r>
        <w:t>На чёрном экране нажмите M на ПК1.</w:t>
      </w:r>
    </w:p>
    <w:p>
      <w:pPr>
        <w:spacing w:after="60"/>
        <w:ind w:left="403" w:hanging="403"/>
      </w:pPr>
      <w:r>
        <w:rPr>
          <w:b/>
        </w:rPr>
        <w:t xml:space="preserve">2.  </w:t>
      </w:r>
      <w:r>
        <w:t>Нажмите Hard reset. Сбросятся сценарий, четыре счётчика, блокировки и положение открыток.</w:t>
      </w:r>
    </w:p>
    <w:p>
      <w:pPr>
        <w:spacing w:after="60"/>
        <w:ind w:left="403" w:hanging="403"/>
      </w:pPr>
      <w:r>
        <w:rPr>
          <w:b/>
        </w:rPr>
        <w:t xml:space="preserve">3.  </w:t>
      </w:r>
      <w:r>
        <w:t>Закройте меню клавишей Esc или M.</w:t>
      </w:r>
    </w:p>
    <w:p>
      <w:pPr>
        <w:spacing w:after="60"/>
        <w:ind w:left="403" w:hanging="403"/>
      </w:pPr>
      <w:r>
        <w:rPr>
          <w:b/>
        </w:rPr>
        <w:t xml:space="preserve">4.  </w:t>
      </w:r>
      <w:r>
        <w:t>Убедитесь, что снова видна сцена с открытками и ws остаётся online.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9"/>
            <w:tcBorders>
              <w:top w:val="single" w:sz="5" w:color="CBD2DA"/>
              <w:left w:val="single" w:sz="5" w:color="CBD2DA"/>
              <w:bottom w:val="single" w:sz="5" w:color="CBD2DA"/>
              <w:right w:val="single" w:sz="5" w:color="CBD2DA"/>
              <w:insideH w:val="single" w:sz="5" w:color="CBD2DA"/>
              <w:insideV w:val="single" w:sz="5" w:color="CBD2DA"/>
            </w:tcBorders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</w:rPr>
              <w:t>Какой сброс использовать</w:t>
            </w:r>
          </w:p>
          <w:p>
            <w:pPr>
              <w:spacing w:after="0"/>
            </w:pPr>
            <w:r>
              <w:t>Для нового полного показа нужен именно Hard reset. Reset scenario предназначен только для служебного восстановления текущего сценария.</w:t>
            </w:r>
          </w:p>
        </w:tc>
      </w:tr>
    </w:tbl>
    <w:p>
      <w:pPr>
        <w:spacing w:after="0"/>
      </w:pPr>
    </w:p>
    <w:p>
      <w:pPr>
        <w:pStyle w:val="Heading1"/>
      </w:pPr>
      <w:r>
        <w:t>8. Если что-то не работает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Симптом</w:t>
            </w:r>
          </w:p>
        </w:tc>
        <w:tc>
          <w:tcPr>
            <w:tcW w:type="dxa" w:w="7056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259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ПК2–ПК4 offline</w:t>
            </w:r>
          </w:p>
        </w:tc>
        <w:tc>
          <w:tcPr>
            <w:tcW w:type="dxa" w:w="705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Проверьте адрес 192.168.88.54:8787, кабель/сеть и правило файрвола для порта 8787; затем повторите «Проверить».</w:t>
            </w:r>
          </w:p>
        </w:tc>
      </w:tr>
      <w:tr>
        <w:tc>
          <w:tcPr>
            <w:tcW w:type="dxa" w:w="259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MIDI виден, но команды нет</w:t>
            </w:r>
          </w:p>
        </w:tc>
        <w:tc>
          <w:tcPr>
            <w:tcW w:type="dxa" w:w="705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Проверьте режим выставки, порт, канал и маппинг; откройте журнал L.</w:t>
            </w:r>
          </w:p>
        </w:tc>
      </w:tr>
      <w:tr>
        <w:tc>
          <w:tcPr>
            <w:tcW w:type="dxa" w:w="259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Документ не открылся</w:t>
            </w:r>
          </w:p>
        </w:tc>
        <w:tc>
          <w:tcPr>
            <w:tcW w:type="dxa" w:w="705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На ПК1 откройте нужную роль вручную. Если комплект устарел, проверьте диск Z: и нажмите «Синхронизировать все документы».</w:t>
            </w:r>
          </w:p>
        </w:tc>
      </w:tr>
      <w:tr>
        <w:tc>
          <w:tcPr>
            <w:tcW w:type="dxa" w:w="259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После теста странное состояние</w:t>
            </w:r>
          </w:p>
        </w:tc>
        <w:tc>
          <w:tcPr>
            <w:tcW w:type="dxa" w:w="705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Остановите тест и выполните Hard reset.</w:t>
            </w:r>
          </w:p>
        </w:tc>
      </w:tr>
      <w:tr>
        <w:tc>
          <w:tcPr>
            <w:tcW w:type="dxa" w:w="259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Только чёрный экран</w:t>
            </w:r>
          </w:p>
        </w:tc>
        <w:tc>
          <w:tcPr>
            <w:tcW w:type="dxa" w:w="705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Это штатный финал. Нажмите M, затем Hard reset.</w:t>
            </w:r>
          </w:p>
        </w:tc>
      </w:tr>
    </w:tbl>
    <w:p>
      <w:pPr>
        <w:spacing w:after="0"/>
      </w:pPr>
    </w:p>
    <w:p>
      <w:pPr>
        <w:pStyle w:val="Heading2"/>
      </w:pPr>
      <w:r>
        <w:t>Что записать для разработчика</w:t>
      </w:r>
    </w:p>
    <w:p>
      <w:pPr>
        <w:pStyle w:val="ListBullet"/>
        <w:spacing w:after="60"/>
      </w:pPr>
      <w:r>
        <w:t>точное время ошибки и роль компьютера</w:t>
      </w:r>
    </w:p>
    <w:p>
      <w:pPr>
        <w:pStyle w:val="ListBullet"/>
        <w:spacing w:after="60"/>
      </w:pPr>
      <w:r>
        <w:t>текущую фазу сценария и счётчик кликов</w:t>
      </w:r>
    </w:p>
    <w:p>
      <w:pPr>
        <w:pStyle w:val="ListBullet"/>
        <w:spacing w:after="60"/>
      </w:pPr>
      <w:r>
        <w:t>MIDI‑ноту и канал, если проблема связана с Reaper</w:t>
      </w:r>
    </w:p>
    <w:p>
      <w:pPr>
        <w:pStyle w:val="ListBullet"/>
        <w:spacing w:after="60"/>
      </w:pPr>
      <w:r>
        <w:t>несколько строк журнала L до и после события</w:t>
      </w:r>
    </w:p>
    <w:p>
      <w:pPr>
        <w:pStyle w:val="ListBullet"/>
        <w:spacing w:after="60"/>
      </w:pPr>
      <w:r>
        <w:t>идентификатор опубликованного релиза PDF</w:t>
      </w:r>
    </w:p>
    <w:p>
      <w:pPr>
        <w:pStyle w:val="Heading1"/>
      </w:pPr>
      <w:r>
        <w:t>9. Памятка в одну минуту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240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Перед показом</w:t>
            </w:r>
          </w:p>
        </w:tc>
        <w:tc>
          <w:tcPr>
            <w:tcW w:type="dxa" w:w="3240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Во время</w:t>
            </w:r>
          </w:p>
        </w:tc>
        <w:tc>
          <w:tcPr>
            <w:tcW w:type="dxa" w:w="3240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После</w:t>
            </w:r>
          </w:p>
        </w:tc>
      </w:tr>
      <w:tr>
        <w:tc>
          <w:tcPr>
            <w:tcW w:type="dxa" w:w="324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ПК1 первым → все роли зелёные → MIDI и PDF проверены → Hard reset</w:t>
            </w:r>
          </w:p>
        </w:tc>
        <w:tc>
          <w:tcPr>
            <w:tcW w:type="dxa" w:w="324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Не менять сеть; F — переворот без кликов; P — свернуть PDF; L — журнал</w:t>
            </w:r>
          </w:p>
        </w:tc>
        <w:tc>
          <w:tcPr>
            <w:tcW w:type="dxa" w:w="324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На чёрном экране M → Hard reset → проверить сцену и online</w:t>
            </w:r>
          </w:p>
        </w:tc>
      </w:tr>
    </w:tbl>
    <w:p>
      <w:pPr>
        <w:spacing w:after="0"/>
      </w:pPr>
    </w:p>
    <w:p>
      <w:r>
        <w:t>Опубликованные PDF хранятся в общем архиве NAS и устанавливаются в локальный кеш ПК1. Если интернет исчезнет во время выставки, приложение продолжит работать на последнем успешно установленном комплекте.</w:t>
      </w:r>
    </w:p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5E6570"/>
        <w:sz w:val="16"/>
      </w:rPr>
      <w:t xml:space="preserve">Postcards — памятка выставки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/>
      <w:b w:val="0"/>
      <w:i/>
      <w:iCs/>
      <w:color w:val="17171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Postcards — краткая инструкция для выставки</dc:title>
  <dc:subject>Запуск и управление инсталляцией на ПК1–ПК4</dc:subject>
  <dc:creator>MESS / Postcards</dc:creator>
  <cp:keywords>Postcards, инструкция, веб-сервис, выставка, NAS, PDF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