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Согласие на обработку персональных данных</w:t>
      </w:r>
    </w:p>
    <w:p>
      <w:pPr>
        <w:ind w:firstLine="0"/>
        <w:jc w:val="center"/>
      </w:pPr>
      <w:r>
        <w:rPr>
          <w:b/>
        </w:rPr>
        <w:t>Редакция 1.0</w:t>
      </w:r>
    </w:p>
    <w:p>
      <w:r>
        <w:t>Настоящее Согласие применяется только в тех случаях, когда обработка персональных данных на Платформе Destka осуществляется на основании согласия субъекта персональных данных. Оно оформляется отдельно от Пользовательского соглашения, Публичной оферты, Политики в отношении обработки персональных данных и иных документов.</w:t>
      </w:r>
    </w:p>
    <w:p>
      <w:r>
        <w:t>Оператор персональных данных: индивидуальный предприниматель Лошкарев Егор Вячеславович, ИНН 263409018172, ОГРНИП 326774600727966, адрес: 127566, Российская Федерация, г. Москва, ул. Бестужевых, д. 8Б, адрес электронной почты по вопросам персональных данных: loshkarv00@bk.ru.</w:t>
      </w:r>
    </w:p>
    <w:p>
      <w:r>
        <w:t>Субъект персональных данных — авторизованный пользователь Платформы, однозначно определяемый Оператором по внутреннему идентификатору учётной записи и действующей авторизованной сессии. Согласие предоставляется в электронной форме посредством отдельного действия пользователя в интерфейсе Платформы. Молчание, бездействие и заранее установленная отметка не являются согласием.</w:t>
      </w:r>
    </w:p>
    <w:p>
      <w:pPr>
        <w:pStyle w:val="Heading1"/>
      </w:pPr>
      <w:r>
        <w:t>1. Цели обработки</w:t>
      </w:r>
    </w:p>
    <w:p>
      <w:r>
        <w:t>Пользователь даёт согласие на обработку только тех персональных данных, которые он добровольно предоставляет для следующих дополнительных целей:</w:t>
      </w:r>
    </w:p>
    <w:p>
      <w:pPr>
        <w:pStyle w:val="LegalList"/>
      </w:pPr>
      <w:r>
        <w:t>1) ведение необязательных данных профиля и персонализация учётной записи, если соответствующая функция включена и данные не требуются для исполнения договора;</w:t>
      </w:r>
    </w:p>
    <w:p>
      <w:pPr>
        <w:pStyle w:val="LegalList"/>
      </w:pPr>
      <w:r>
        <w:t>2) обработка обращений в поддержку и обращений по вопросам персональных данных в части сведений и материалов, добровольно сообщённых Пользователем сверх данных, обработка которых необходима для исполнения договора или требований закона;</w:t>
      </w:r>
    </w:p>
    <w:p>
      <w:pPr>
        <w:pStyle w:val="LegalList"/>
      </w:pPr>
      <w:r>
        <w:t>3) направление выбранных Пользователем необязательных сервисных уведомлений по указанному им каналу связи, если для такого направления требуется согласие.</w:t>
      </w:r>
    </w:p>
    <w:p>
      <w:r>
        <w:t>Настоящее Согласие не является согласием на получение рекламы и не используется для рекламных или маркетинговых рассылок. Для таких целей при их появлении требуется отдельное предварительное согласие.</w:t>
      </w:r>
    </w:p>
    <w:p>
      <w:pPr>
        <w:pStyle w:val="Heading1"/>
      </w:pPr>
      <w:r>
        <w:t>2. Перечень персональных данных</w:t>
      </w:r>
    </w:p>
    <w:p>
      <w:r>
        <w:t>В зависимости от выбранной Пользователем дополнительной функции могут обрабатываться:</w:t>
      </w:r>
    </w:p>
    <w:p>
      <w:pPr>
        <w:pStyle w:val="LegalList"/>
      </w:pPr>
      <w:r>
        <w:t>– внутренний идентификатор Пользователя и сведения, необходимые для связи данного Согласия с его учётной записью;</w:t>
      </w:r>
    </w:p>
    <w:p>
      <w:pPr>
        <w:pStyle w:val="LegalList"/>
      </w:pPr>
      <w:r>
        <w:t>– имя для отображения, псевдоним или имя пользователя, если Пользователь добровольно указывает их для непубличного профиля;</w:t>
      </w:r>
    </w:p>
    <w:p>
      <w:pPr>
        <w:pStyle w:val="LegalList"/>
      </w:pPr>
      <w:r>
        <w:t>– адрес электронной почты, номер телефона или иной контакт, добровольно указанный Пользователем для обращения или выбранного сервиса;</w:t>
      </w:r>
    </w:p>
    <w:p>
      <w:pPr>
        <w:pStyle w:val="LegalList"/>
      </w:pPr>
      <w:r>
        <w:t>– текст обращения, приложенные Пользователем материалы и сведения, необходимые для рассмотрения такого обращения;</w:t>
      </w:r>
    </w:p>
    <w:p>
      <w:pPr>
        <w:pStyle w:val="LegalList"/>
      </w:pPr>
      <w:r>
        <w:t>– минимальные технические сведения о факте предоставления Согласия: тип и версия документа, момент предоставления, источник и контекст действия в интерфейсе.</w:t>
      </w:r>
    </w:p>
    <w:p>
      <w:r>
        <w:t>Оператор не просит в рамках настоящего Согласия предоставлять пароль, коды подтверждения, полный номер банковской карты, CVV/CVC, специальные категории персональных данных, биометрические персональные данные либо изображение подписи, используемой для юридически значимых или банковских действий.</w:t>
      </w:r>
    </w:p>
    <w:p>
      <w:pPr>
        <w:pStyle w:val="Heading1"/>
      </w:pPr>
      <w:r>
        <w:t>3. Действия с персональными данными</w:t>
      </w:r>
    </w:p>
    <w:p>
      <w:r>
        <w:t>Оператор вправе осуществлять сбор, запись, систематизацию, накопление, хранение, уточнение, извлечение, использование, предоставление лицам, обрабатывающим данные по поручению Оператора исключительно для указанных целей, блокирование, удаление и уничтожение персональных данных с использованием средств автоматизации и, при необходимости, без их использования.</w:t>
      </w:r>
    </w:p>
    <w:p>
      <w:r>
        <w:t>Распространение персональных данных не допускается на основании настоящего Согласия. Если Платформа предполагает предоставить доступ к персональным данным неограниченному кругу лиц, для этого запрашивается отдельное согласие на обработку персональных данных, разрешённых субъектом для распространения.</w:t>
      </w:r>
    </w:p>
    <w:p>
      <w:pPr>
        <w:pStyle w:val="Heading1"/>
      </w:pPr>
      <w:r>
        <w:t>4. Срок действия и отзыв Согласия</w:t>
      </w:r>
    </w:p>
    <w:p>
      <w:r>
        <w:t>Согласие действует до достижения соответствующей цели обработки, отзыва Согласия Пользователем либо удаления учётной записи в той части, в которой дальнейшая обработка не требуется по договору или закону, в зависимости от того, что наступит ранее.</w:t>
      </w:r>
    </w:p>
    <w:p>
      <w:r>
        <w:rPr>
          <w:rFonts w:ascii="Times New Roman" w:hAnsi="Times New Roman"/>
          <w:sz w:val="24"/>
        </w:rPr>
        <w:t>Пользователь вправе в любое время отозвать Согласие через предусмотренный Платформой интерфейс, если он реализован, и (или) направив обращение на loshkarv00@bk.ru. При отзыве Оператор прекращает обработку данных, основанную исключительно на данном Согласии, и при отсутствии иного законного основания обеспечивает прекращение обработки и уничтожение данных в срок, не превышающий 30 дней с даты поступления отзыва, если иной срок или продолжение обработки не предусмотрены законом или договором.</w:t>
      </w:r>
    </w:p>
    <w:p>
      <w:r>
        <w:t>Отзыв настоящего Согласия не прекращает обработку, которая необходима для исполнения договора с Пользователем, выполнения обязанностей Оператора, осуществления или защиты прав и законных интересов либо осуществляется на ином предусмотренном законом основании.</w:t>
      </w:r>
    </w:p>
    <w:p>
      <w:pPr>
        <w:pStyle w:val="Heading1"/>
      </w:pPr>
      <w:r>
        <w:t>5. Последствия отказа</w:t>
      </w:r>
    </w:p>
    <w:p>
      <w:r>
        <w:t>Отказ от настоящего Согласия сам по себе не лишает Пользователя доступа к основным функциям Платформы, для которых персональные данные обрабатываются на ином законном основании. Недоступной может быть только дополнительная функция, которая объективно требует обработки данных на основании данного Согласия.</w:t>
      </w:r>
    </w:p>
    <w:p>
      <w:pPr>
        <w:pStyle w:val="Heading1"/>
      </w:pPr>
      <w:r>
        <w:t>6. Подтверждение получения Согласия</w:t>
      </w:r>
    </w:p>
    <w:p>
      <w:r>
        <w:t>Оператор хранит доказательство предоставления Согласия в привязке к авторизованной учётной записи: тип документа, редакцию, контрольное значение текста документа, момент предоставления, источник и контекст действия. Новая редакция Согласия не применяется к ранее предоставленному Согласию автоматически; если изменение затрагивает цели, состав данных или условия обработки, Оператор запрашивает новое согласие.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List">
    <w:name w:val="Legal List"/>
    <w:pPr>
      <w:spacing w:line="276" w:lineRule="auto" w:after="0"/>
      <w:ind w:left="425" w:hanging="283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