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A0792" w14:textId="77777777" w:rsidR="00CC177D" w:rsidRDefault="001B0EE0" w:rsidP="001B0EE0">
      <w:pPr>
        <w:jc w:val="center"/>
        <w:rPr>
          <w:sz w:val="32"/>
          <w:szCs w:val="32"/>
          <w:u w:val="single"/>
          <w:lang w:val="en-US"/>
        </w:rPr>
      </w:pPr>
      <w:r w:rsidRPr="001B0EE0">
        <w:rPr>
          <w:sz w:val="32"/>
          <w:szCs w:val="32"/>
          <w:u w:val="single"/>
          <w:lang w:val="en-US"/>
        </w:rPr>
        <w:t xml:space="preserve">Interface Control Document Parsing </w:t>
      </w:r>
      <w:r w:rsidR="00657C09" w:rsidRPr="001B0EE0">
        <w:rPr>
          <w:sz w:val="32"/>
          <w:szCs w:val="32"/>
          <w:u w:val="single"/>
          <w:lang w:val="en-US"/>
        </w:rPr>
        <w:t>with</w:t>
      </w:r>
      <w:r w:rsidRPr="001B0EE0">
        <w:rPr>
          <w:sz w:val="32"/>
          <w:szCs w:val="32"/>
          <w:u w:val="single"/>
          <w:lang w:val="en-US"/>
        </w:rPr>
        <w:t xml:space="preserve"> LLM’s </w:t>
      </w:r>
      <w:r>
        <w:rPr>
          <w:sz w:val="32"/>
          <w:szCs w:val="32"/>
          <w:u w:val="single"/>
          <w:lang w:val="en-US"/>
        </w:rPr>
        <w:t>C</w:t>
      </w:r>
      <w:r w:rsidRPr="001B0EE0">
        <w:rPr>
          <w:sz w:val="32"/>
          <w:szCs w:val="32"/>
          <w:u w:val="single"/>
          <w:lang w:val="en-US"/>
        </w:rPr>
        <w:t>omparison</w:t>
      </w:r>
    </w:p>
    <w:p w14:paraId="35012FDA" w14:textId="77777777" w:rsidR="001B0EE0" w:rsidRDefault="001B0EE0" w:rsidP="001B0EE0">
      <w:pPr>
        <w:jc w:val="center"/>
        <w:rPr>
          <w:sz w:val="32"/>
          <w:szCs w:val="32"/>
          <w:u w:val="single"/>
          <w:lang w:val="en-US"/>
        </w:rPr>
      </w:pPr>
    </w:p>
    <w:p w14:paraId="09958070" w14:textId="77777777" w:rsidR="001B0EE0" w:rsidRDefault="001B0EE0" w:rsidP="001B0EE0">
      <w:pPr>
        <w:pStyle w:val="Ttulo2"/>
        <w:rPr>
          <w:lang w:val="en-US"/>
        </w:rPr>
      </w:pPr>
      <w:r>
        <w:rPr>
          <w:lang w:val="en-US"/>
        </w:rPr>
        <w:t>Introduction</w:t>
      </w:r>
    </w:p>
    <w:p w14:paraId="476CEBAE" w14:textId="77777777" w:rsidR="001B0EE0" w:rsidRDefault="001B0EE0" w:rsidP="001B0EE0">
      <w:pPr>
        <w:jc w:val="both"/>
        <w:rPr>
          <w:lang w:val="en-US"/>
        </w:rPr>
      </w:pPr>
      <w:r>
        <w:rPr>
          <w:lang w:val="en-US"/>
        </w:rPr>
        <w:t xml:space="preserve">The project consists of evaluating the quality of automated Interface Control Documents (ICDs) parsing with the help of Large Language Models (LLMs). Currently, the processing required to interoperate ICDs is manually and to a lesser extent with automated tools. The appearance of LLMs </w:t>
      </w:r>
      <w:r w:rsidR="00CE3F68">
        <w:rPr>
          <w:lang w:val="en-US"/>
        </w:rPr>
        <w:t xml:space="preserve">brings </w:t>
      </w:r>
      <w:r>
        <w:rPr>
          <w:lang w:val="en-US"/>
        </w:rPr>
        <w:t xml:space="preserve">an opportunity </w:t>
      </w:r>
      <w:r w:rsidR="00CE3F68">
        <w:rPr>
          <w:lang w:val="en-US"/>
        </w:rPr>
        <w:t>for automated reasoned parsing. This is because LLMs can capture the semantics encoded in text strings that can be obtained when digitizing and parsing into text ICDs.</w:t>
      </w:r>
      <w:r w:rsidR="00A63385">
        <w:rPr>
          <w:lang w:val="en-US"/>
        </w:rPr>
        <w:t xml:space="preserve"> </w:t>
      </w:r>
      <w:r w:rsidR="00CE3F68">
        <w:rPr>
          <w:lang w:val="en-US"/>
        </w:rPr>
        <w:t xml:space="preserve">The main drawback of LLMs for automated ICDs parsing comes from the fact that LLMs are black box to the users and the user cannot directly obtain a reason as of why the model is outputting what it has. This opportunity along with the afore-mentioned challenge are the main reasons for the </w:t>
      </w:r>
      <w:r w:rsidR="00CE3F68" w:rsidRPr="003C3CCC">
        <w:rPr>
          <w:lang w:val="en-US"/>
        </w:rPr>
        <w:t>development</w:t>
      </w:r>
      <w:r w:rsidR="00CE3F68">
        <w:rPr>
          <w:lang w:val="en-US"/>
        </w:rPr>
        <w:t xml:space="preserve"> of this project.</w:t>
      </w:r>
    </w:p>
    <w:p w14:paraId="389A4562" w14:textId="77777777" w:rsidR="001F1D73" w:rsidRDefault="00CE3F68" w:rsidP="001F1D73">
      <w:pPr>
        <w:jc w:val="both"/>
        <w:rPr>
          <w:lang w:val="en-US"/>
        </w:rPr>
      </w:pPr>
      <w:r>
        <w:rPr>
          <w:lang w:val="en-US"/>
        </w:rPr>
        <w:t xml:space="preserve">The project consists of developing </w:t>
      </w:r>
      <w:r w:rsidR="00410DB6">
        <w:rPr>
          <w:lang w:val="en-US"/>
        </w:rPr>
        <w:t xml:space="preserve">metrics that allow the characterization of the quality of LLM generated parsed ICDs from </w:t>
      </w:r>
      <w:r w:rsidR="008B28EC">
        <w:rPr>
          <w:lang w:val="en-US"/>
        </w:rPr>
        <w:t xml:space="preserve">different providers. That is, </w:t>
      </w:r>
      <w:r w:rsidR="00237960">
        <w:rPr>
          <w:lang w:val="en-US"/>
        </w:rPr>
        <w:t>a set of ex-</w:t>
      </w:r>
      <w:r w:rsidR="008B28EC">
        <w:rPr>
          <w:lang w:val="en-US"/>
        </w:rPr>
        <w:t>post</w:t>
      </w:r>
      <w:r w:rsidR="00237960">
        <w:rPr>
          <w:lang w:val="en-US"/>
        </w:rPr>
        <w:t xml:space="preserve"> metrics </w:t>
      </w:r>
      <w:r w:rsidR="00A63385">
        <w:rPr>
          <w:lang w:val="en-US"/>
        </w:rPr>
        <w:t>needs</w:t>
      </w:r>
      <w:r w:rsidR="00237960">
        <w:rPr>
          <w:lang w:val="en-US"/>
        </w:rPr>
        <w:t xml:space="preserve"> to be estimated after the LLM ingests and processes the ICD such that by observing those metrics one can characterize </w:t>
      </w:r>
      <w:r w:rsidR="00043748">
        <w:rPr>
          <w:lang w:val="en-US"/>
        </w:rPr>
        <w:t xml:space="preserve">the quality of the generated outputs. The project was </w:t>
      </w:r>
      <w:r w:rsidR="000C1932">
        <w:rPr>
          <w:lang w:val="en-US"/>
        </w:rPr>
        <w:t xml:space="preserve">planned </w:t>
      </w:r>
      <w:r w:rsidR="00043748">
        <w:rPr>
          <w:lang w:val="en-US"/>
        </w:rPr>
        <w:t xml:space="preserve">in two </w:t>
      </w:r>
      <w:r w:rsidR="000C1932">
        <w:rPr>
          <w:lang w:val="en-US"/>
        </w:rPr>
        <w:t xml:space="preserve">stages. In the first stage </w:t>
      </w:r>
      <w:r w:rsidR="00965EC6">
        <w:rPr>
          <w:lang w:val="en-US"/>
        </w:rPr>
        <w:t xml:space="preserve">the metrics developed will be used to characterize how </w:t>
      </w:r>
      <w:r w:rsidR="00C22812">
        <w:rPr>
          <w:lang w:val="en-US"/>
        </w:rPr>
        <w:t>similar</w:t>
      </w:r>
      <w:r w:rsidR="00965EC6">
        <w:rPr>
          <w:lang w:val="en-US"/>
        </w:rPr>
        <w:t xml:space="preserve"> the LLM generated outputs versus a human processed </w:t>
      </w:r>
      <w:r w:rsidR="003A5329">
        <w:rPr>
          <w:lang w:val="en-US"/>
        </w:rPr>
        <w:t>output. In the second stage the metrics will be used to obtain insights about the LLM generated outputs in a standalone fashion.</w:t>
      </w:r>
    </w:p>
    <w:p w14:paraId="11648BE8" w14:textId="77777777" w:rsidR="001B0EE0" w:rsidRDefault="00F219CD" w:rsidP="001F1D73">
      <w:pPr>
        <w:jc w:val="both"/>
        <w:rPr>
          <w:lang w:val="en-US"/>
        </w:rPr>
      </w:pPr>
      <w:r>
        <w:rPr>
          <w:lang w:val="en-US"/>
        </w:rPr>
        <w:t xml:space="preserve">At the time of writing this report, stage one </w:t>
      </w:r>
      <w:r w:rsidR="00AA38BB">
        <w:rPr>
          <w:lang w:val="en-US"/>
        </w:rPr>
        <w:t xml:space="preserve">is </w:t>
      </w:r>
      <w:r w:rsidR="00080E9D">
        <w:rPr>
          <w:lang w:val="en-US"/>
        </w:rPr>
        <w:t xml:space="preserve">getting </w:t>
      </w:r>
      <w:r w:rsidR="00AA38BB">
        <w:rPr>
          <w:lang w:val="en-US"/>
        </w:rPr>
        <w:t xml:space="preserve">completed. </w:t>
      </w:r>
      <w:r w:rsidR="00197B37">
        <w:rPr>
          <w:lang w:val="en-US"/>
        </w:rPr>
        <w:t xml:space="preserve">Six </w:t>
      </w:r>
      <w:r w:rsidR="001F1D73">
        <w:rPr>
          <w:lang w:val="en-US"/>
        </w:rPr>
        <w:t xml:space="preserve">metrics have been developed </w:t>
      </w:r>
      <w:r w:rsidR="00197B37">
        <w:rPr>
          <w:lang w:val="en-US"/>
        </w:rPr>
        <w:t xml:space="preserve">to compare </w:t>
      </w:r>
      <w:r w:rsidR="000441B3">
        <w:rPr>
          <w:lang w:val="en-US"/>
        </w:rPr>
        <w:t xml:space="preserve">ICD data models. The metrics have been developed to accommodate any </w:t>
      </w:r>
      <w:r w:rsidR="001F1309">
        <w:rPr>
          <w:lang w:val="en-US"/>
        </w:rPr>
        <w:t xml:space="preserve">LLM-generated </w:t>
      </w:r>
      <w:r w:rsidR="000441B3">
        <w:rPr>
          <w:lang w:val="en-US"/>
        </w:rPr>
        <w:t>ICD and are</w:t>
      </w:r>
      <w:r w:rsidR="0085099D">
        <w:rPr>
          <w:lang w:val="en-US"/>
        </w:rPr>
        <w:t xml:space="preserve"> compatible with Data Transfer Objects (DTOs) formatting</w:t>
      </w:r>
      <w:r w:rsidR="007D3141">
        <w:rPr>
          <w:lang w:val="en-US"/>
        </w:rPr>
        <w:t>.</w:t>
      </w:r>
      <w:r w:rsidR="0085099D">
        <w:rPr>
          <w:lang w:val="en-US"/>
        </w:rPr>
        <w:t xml:space="preserve"> </w:t>
      </w:r>
      <w:r w:rsidR="00B1488D">
        <w:rPr>
          <w:lang w:val="en-US"/>
        </w:rPr>
        <w:t xml:space="preserve"> The metrics for stage one </w:t>
      </w:r>
      <w:r w:rsidR="00FA6870">
        <w:rPr>
          <w:lang w:val="en-US"/>
        </w:rPr>
        <w:t>evaluates</w:t>
      </w:r>
      <w:r w:rsidR="00B1488D">
        <w:rPr>
          <w:lang w:val="en-US"/>
        </w:rPr>
        <w:t xml:space="preserve"> structural information of the ICD, how the entities and associations amongst them relate to each other topologically, and semantic information, which observables are composing the entities and associations.</w:t>
      </w:r>
      <w:r w:rsidR="004A200C">
        <w:rPr>
          <w:lang w:val="en-US"/>
        </w:rPr>
        <w:t xml:space="preserve"> </w:t>
      </w:r>
    </w:p>
    <w:p w14:paraId="59580BD0" w14:textId="77777777" w:rsidR="00A63385" w:rsidRDefault="00FA6870" w:rsidP="00A63385">
      <w:pPr>
        <w:jc w:val="both"/>
        <w:rPr>
          <w:lang w:val="en-US"/>
        </w:rPr>
      </w:pPr>
      <w:r>
        <w:rPr>
          <w:lang w:val="en-US"/>
        </w:rPr>
        <w:t>This report contains a literature review, methodology</w:t>
      </w:r>
      <w:r w:rsidR="00A63385">
        <w:rPr>
          <w:lang w:val="en-US"/>
        </w:rPr>
        <w:t>, experiments and conclusions.</w:t>
      </w:r>
    </w:p>
    <w:p w14:paraId="21C9FDCF" w14:textId="77777777" w:rsidR="00A63385" w:rsidRPr="00A63385" w:rsidRDefault="00A63385">
      <w:pPr>
        <w:rPr>
          <w:lang w:val="en-US"/>
        </w:rPr>
      </w:pPr>
      <w:r>
        <w:rPr>
          <w:lang w:val="en-US"/>
        </w:rPr>
        <w:br w:type="page"/>
      </w:r>
    </w:p>
    <w:p w14:paraId="5D1AC078" w14:textId="77777777" w:rsidR="00FA6870" w:rsidRDefault="00FA6870" w:rsidP="00FA6870">
      <w:pPr>
        <w:pStyle w:val="Ttulo2"/>
        <w:rPr>
          <w:lang w:val="en-US"/>
        </w:rPr>
      </w:pPr>
      <w:r>
        <w:rPr>
          <w:lang w:val="en-US"/>
        </w:rPr>
        <w:lastRenderedPageBreak/>
        <w:t>Literature Review</w:t>
      </w:r>
    </w:p>
    <w:p w14:paraId="6656A65D" w14:textId="77777777" w:rsidR="00A7633E" w:rsidRDefault="0012661D" w:rsidP="00BE60F6">
      <w:pPr>
        <w:jc w:val="both"/>
        <w:rPr>
          <w:lang w:val="en-US"/>
        </w:rPr>
      </w:pPr>
      <w:r>
        <w:rPr>
          <w:lang w:val="en-US"/>
        </w:rPr>
        <w:t>Stage one of t</w:t>
      </w:r>
      <w:r w:rsidR="00137083">
        <w:rPr>
          <w:lang w:val="en-US"/>
        </w:rPr>
        <w:t>he</w:t>
      </w:r>
      <w:r w:rsidR="00D636B6">
        <w:rPr>
          <w:lang w:val="en-US"/>
        </w:rPr>
        <w:t xml:space="preserve"> </w:t>
      </w:r>
      <w:r w:rsidR="00F26723">
        <w:rPr>
          <w:lang w:val="en-US"/>
        </w:rPr>
        <w:t>problems</w:t>
      </w:r>
      <w:r>
        <w:rPr>
          <w:lang w:val="en-US"/>
        </w:rPr>
        <w:t xml:space="preserve"> at hand consists of characterizing similarity metrics between two </w:t>
      </w:r>
      <w:r w:rsidR="00D636B6">
        <w:rPr>
          <w:lang w:val="en-US"/>
        </w:rPr>
        <w:t>data models</w:t>
      </w:r>
      <w:r>
        <w:rPr>
          <w:lang w:val="en-US"/>
        </w:rPr>
        <w:t>.</w:t>
      </w:r>
      <w:r w:rsidR="00F26723">
        <w:rPr>
          <w:lang w:val="en-US"/>
        </w:rPr>
        <w:t xml:space="preserve"> </w:t>
      </w:r>
      <w:r w:rsidR="00EF2452">
        <w:rPr>
          <w:lang w:val="en-US"/>
        </w:rPr>
        <w:t xml:space="preserve">To do this, one can define pair-wise comparisons over relevant aspects of the data models compared. The challenge of defining </w:t>
      </w:r>
      <w:r w:rsidR="00B8146B">
        <w:rPr>
          <w:lang w:val="en-US"/>
        </w:rPr>
        <w:t xml:space="preserve">metrics is to choose what constitutes the relevant aspects of a data model in the first place. </w:t>
      </w:r>
      <w:r w:rsidR="00BE60F6">
        <w:rPr>
          <w:lang w:val="en-US"/>
        </w:rPr>
        <w:t xml:space="preserve">A similar problem </w:t>
      </w:r>
      <w:r w:rsidR="000B7FCF">
        <w:rPr>
          <w:lang w:val="en-US"/>
        </w:rPr>
        <w:t xml:space="preserve">to this </w:t>
      </w:r>
      <w:r w:rsidR="00BE60F6">
        <w:rPr>
          <w:lang w:val="en-US"/>
        </w:rPr>
        <w:t xml:space="preserve">can be found in </w:t>
      </w:r>
      <w:r w:rsidR="009E3AB6">
        <w:rPr>
          <w:lang w:val="en-US"/>
        </w:rPr>
        <w:t>ontology’s</w:t>
      </w:r>
      <w:r w:rsidR="00BE60F6">
        <w:rPr>
          <w:lang w:val="en-US"/>
        </w:rPr>
        <w:t xml:space="preserve"> literature</w:t>
      </w:r>
      <w:r w:rsidR="00A7633E">
        <w:rPr>
          <w:lang w:val="en-US"/>
        </w:rPr>
        <w:t>, in this field this is known as the o</w:t>
      </w:r>
      <w:r w:rsidR="000B7FCF">
        <w:rPr>
          <w:lang w:val="en-US"/>
        </w:rPr>
        <w:t xml:space="preserve">ntology matching </w:t>
      </w:r>
      <w:r w:rsidR="00A7633E">
        <w:rPr>
          <w:lang w:val="en-US"/>
        </w:rPr>
        <w:t xml:space="preserve">problem. </w:t>
      </w:r>
    </w:p>
    <w:p w14:paraId="253937C5" w14:textId="77777777" w:rsidR="00657C09" w:rsidRDefault="00A7633E" w:rsidP="00105513">
      <w:pPr>
        <w:jc w:val="both"/>
        <w:rPr>
          <w:lang w:val="en-US"/>
        </w:rPr>
      </w:pPr>
      <w:r>
        <w:rPr>
          <w:lang w:val="en-US"/>
        </w:rPr>
        <w:t xml:space="preserve">Ontology matching consists </w:t>
      </w:r>
      <w:r w:rsidR="00630CF1">
        <w:rPr>
          <w:lang w:val="en-US"/>
        </w:rPr>
        <w:t>of</w:t>
      </w:r>
      <w:r>
        <w:rPr>
          <w:lang w:val="en-US"/>
        </w:rPr>
        <w:t xml:space="preserve"> comparing two ontologies and evaluating the entities and attributes that are relatable, between two ontologies. </w:t>
      </w:r>
      <w:r w:rsidR="00630CF1">
        <w:rPr>
          <w:lang w:val="en-US"/>
        </w:rPr>
        <w:t xml:space="preserve">One can abstract a data model to a set of relationships between the </w:t>
      </w:r>
      <w:r w:rsidR="00AF1129">
        <w:rPr>
          <w:lang w:val="en-US"/>
        </w:rPr>
        <w:t>entities of the data model</w:t>
      </w:r>
      <w:r w:rsidR="00630CF1">
        <w:rPr>
          <w:lang w:val="en-US"/>
        </w:rPr>
        <w:t xml:space="preserve">, </w:t>
      </w:r>
      <w:r w:rsidR="00AF1129">
        <w:rPr>
          <w:lang w:val="en-US"/>
        </w:rPr>
        <w:t xml:space="preserve">the </w:t>
      </w:r>
      <w:r w:rsidR="00630CF1">
        <w:rPr>
          <w:lang w:val="en-US"/>
        </w:rPr>
        <w:t xml:space="preserve">attributes </w:t>
      </w:r>
      <w:r w:rsidR="00AF1129">
        <w:rPr>
          <w:lang w:val="en-US"/>
        </w:rPr>
        <w:t xml:space="preserve">of the entity </w:t>
      </w:r>
      <w:r w:rsidR="00630CF1">
        <w:rPr>
          <w:lang w:val="en-US"/>
        </w:rPr>
        <w:t xml:space="preserve">and </w:t>
      </w:r>
      <w:r w:rsidR="00AF1129">
        <w:rPr>
          <w:lang w:val="en-US"/>
        </w:rPr>
        <w:t>the relationships with other entities</w:t>
      </w:r>
      <w:r w:rsidR="00630CF1">
        <w:rPr>
          <w:lang w:val="en-US"/>
        </w:rPr>
        <w:t>.</w:t>
      </w:r>
      <w:r w:rsidR="00E56CE9">
        <w:rPr>
          <w:lang w:val="en-US"/>
        </w:rPr>
        <w:t xml:space="preserve"> </w:t>
      </w:r>
      <w:r w:rsidR="00105513">
        <w:rPr>
          <w:lang w:val="en-US"/>
        </w:rPr>
        <w:t xml:space="preserve">When </w:t>
      </w:r>
      <w:r w:rsidR="00E56CE9">
        <w:rPr>
          <w:lang w:val="en-US"/>
        </w:rPr>
        <w:t>doing so, a data model</w:t>
      </w:r>
      <w:r w:rsidR="00105513">
        <w:rPr>
          <w:lang w:val="en-US"/>
        </w:rPr>
        <w:t xml:space="preserve"> can be re-casted as an ontology and the ontology matching methodologies be leveraged for this </w:t>
      </w:r>
      <w:r w:rsidR="005123D6">
        <w:rPr>
          <w:lang w:val="en-US"/>
        </w:rPr>
        <w:t>problem</w:t>
      </w:r>
      <w:r w:rsidR="00105513">
        <w:rPr>
          <w:lang w:val="en-US"/>
        </w:rPr>
        <w:t>.</w:t>
      </w:r>
    </w:p>
    <w:p w14:paraId="1F1D4F52" w14:textId="77777777" w:rsidR="00AB06DD" w:rsidRDefault="004F0129" w:rsidP="00BE2B0A">
      <w:pPr>
        <w:jc w:val="both"/>
        <w:rPr>
          <w:lang w:val="en-US"/>
        </w:rPr>
      </w:pPr>
      <w:r>
        <w:rPr>
          <w:lang w:val="en-US"/>
        </w:rPr>
        <w:t>The ontology matching problem can be found in</w:t>
      </w:r>
      <w:r w:rsidR="008A5BF4">
        <w:rPr>
          <w:lang w:val="en-US"/>
        </w:rPr>
        <w:t xml:space="preserve"> </w:t>
      </w:r>
      <w:r w:rsidR="00414734">
        <w:rPr>
          <w:lang w:val="en-US"/>
        </w:rPr>
        <w:t xml:space="preserve">(cite ontology matching). </w:t>
      </w:r>
      <w:r w:rsidR="00BE2B0A">
        <w:rPr>
          <w:lang w:val="en-US"/>
        </w:rPr>
        <w:t xml:space="preserve">The approach suggests the comparison of </w:t>
      </w:r>
      <w:r w:rsidR="001A6144">
        <w:rPr>
          <w:lang w:val="en-US"/>
        </w:rPr>
        <w:t xml:space="preserve">the two ontologies by evaluating how </w:t>
      </w:r>
      <w:r w:rsidR="00B643BF">
        <w:rPr>
          <w:lang w:val="en-US"/>
        </w:rPr>
        <w:t xml:space="preserve">dissimilar is the meaning conveyed between them. The meaning encoded in an </w:t>
      </w:r>
      <w:r w:rsidR="00232784">
        <w:rPr>
          <w:lang w:val="en-US"/>
        </w:rPr>
        <w:t>ontology can be evaluated topologically and semantically (cite).</w:t>
      </w:r>
      <w:r w:rsidR="009B6D0B">
        <w:rPr>
          <w:lang w:val="en-US"/>
        </w:rPr>
        <w:t xml:space="preserve"> </w:t>
      </w:r>
      <w:r w:rsidR="00977445">
        <w:rPr>
          <w:lang w:val="en-US"/>
        </w:rPr>
        <w:t>However, to use this information one must parse the data model into a structured mathematical object that can be studied</w:t>
      </w:r>
      <w:r w:rsidR="0087529D">
        <w:rPr>
          <w:lang w:val="en-US"/>
        </w:rPr>
        <w:t xml:space="preserve"> in these two dimensions</w:t>
      </w:r>
      <w:r w:rsidR="00977445">
        <w:rPr>
          <w:lang w:val="en-US"/>
        </w:rPr>
        <w:t xml:space="preserve">. </w:t>
      </w:r>
      <w:r w:rsidR="009E74CB">
        <w:rPr>
          <w:lang w:val="en-US"/>
        </w:rPr>
        <w:t xml:space="preserve">In </w:t>
      </w:r>
      <w:r w:rsidR="007D7CF8">
        <w:rPr>
          <w:lang w:val="en-US"/>
        </w:rPr>
        <w:t>literature</w:t>
      </w:r>
      <w:r w:rsidR="009E74CB">
        <w:rPr>
          <w:lang w:val="en-US"/>
        </w:rPr>
        <w:t xml:space="preserve">, the </w:t>
      </w:r>
      <w:r w:rsidR="001069EC">
        <w:rPr>
          <w:lang w:val="en-US"/>
        </w:rPr>
        <w:t xml:space="preserve">standard procedure is to </w:t>
      </w:r>
      <w:r w:rsidR="009E74CB">
        <w:rPr>
          <w:lang w:val="en-US"/>
        </w:rPr>
        <w:t xml:space="preserve">parse ontologies into </w:t>
      </w:r>
      <w:r w:rsidR="00871B18">
        <w:rPr>
          <w:lang w:val="en-US"/>
        </w:rPr>
        <w:t xml:space="preserve">directed </w:t>
      </w:r>
      <w:r w:rsidR="001069EC">
        <w:rPr>
          <w:lang w:val="en-US"/>
        </w:rPr>
        <w:t>graph</w:t>
      </w:r>
      <w:r w:rsidR="009E74CB">
        <w:rPr>
          <w:lang w:val="en-US"/>
        </w:rPr>
        <w:t xml:space="preserve"> (cite).</w:t>
      </w:r>
      <w:r w:rsidR="00871B18">
        <w:rPr>
          <w:lang w:val="en-US"/>
        </w:rPr>
        <w:t xml:space="preserve"> </w:t>
      </w:r>
    </w:p>
    <w:p w14:paraId="4278AC98" w14:textId="77777777" w:rsidR="00CF557D" w:rsidRDefault="00AB06DD" w:rsidP="00BE2B0A">
      <w:pPr>
        <w:jc w:val="both"/>
        <w:rPr>
          <w:lang w:val="en-US"/>
        </w:rPr>
      </w:pPr>
      <w:r>
        <w:rPr>
          <w:lang w:val="en-US"/>
        </w:rPr>
        <w:t>Once</w:t>
      </w:r>
      <w:r w:rsidR="007D7CF8">
        <w:rPr>
          <w:lang w:val="en-US"/>
        </w:rPr>
        <w:t xml:space="preserve"> the </w:t>
      </w:r>
      <w:r w:rsidR="000939C9">
        <w:rPr>
          <w:lang w:val="en-US"/>
        </w:rPr>
        <w:t>data models are parsed into a graph</w:t>
      </w:r>
      <w:r w:rsidR="005144C2">
        <w:rPr>
          <w:lang w:val="en-US"/>
        </w:rPr>
        <w:t>,</w:t>
      </w:r>
      <w:r w:rsidR="000939C9">
        <w:rPr>
          <w:lang w:val="en-US"/>
        </w:rPr>
        <w:t xml:space="preserve"> one must define how to obtain semantic and topological differences between them. </w:t>
      </w:r>
      <w:r w:rsidR="005144C2">
        <w:rPr>
          <w:lang w:val="en-US"/>
        </w:rPr>
        <w:t>Semantic differences</w:t>
      </w:r>
      <w:r w:rsidR="006461E1">
        <w:rPr>
          <w:lang w:val="en-US"/>
        </w:rPr>
        <w:t xml:space="preserve"> are relevant to characterize similarity between ontologies because they </w:t>
      </w:r>
      <w:r w:rsidR="007D531D">
        <w:rPr>
          <w:lang w:val="en-US"/>
        </w:rPr>
        <w:t>answer</w:t>
      </w:r>
      <w:r w:rsidR="006461E1">
        <w:rPr>
          <w:lang w:val="en-US"/>
        </w:rPr>
        <w:t xml:space="preserve"> the question of </w:t>
      </w:r>
      <w:r w:rsidR="00747E33">
        <w:rPr>
          <w:lang w:val="en-US"/>
        </w:rPr>
        <w:t xml:space="preserve">the content covered by the ontologies. One can easily argue that ontologies that talk about similar concepts should be </w:t>
      </w:r>
      <w:r w:rsidR="008F2FEC">
        <w:rPr>
          <w:lang w:val="en-US"/>
        </w:rPr>
        <w:t>like</w:t>
      </w:r>
      <w:r w:rsidR="00747E33">
        <w:rPr>
          <w:lang w:val="en-US"/>
        </w:rPr>
        <w:t xml:space="preserve"> each other and ontologies that </w:t>
      </w:r>
      <w:r w:rsidR="008B2307">
        <w:rPr>
          <w:lang w:val="en-US"/>
        </w:rPr>
        <w:t>discuss different concepts should be different from each other</w:t>
      </w:r>
      <w:r w:rsidR="00747E33">
        <w:rPr>
          <w:lang w:val="en-US"/>
        </w:rPr>
        <w:t>.</w:t>
      </w:r>
      <w:r w:rsidR="008F2FEC">
        <w:rPr>
          <w:lang w:val="en-US"/>
        </w:rPr>
        <w:t xml:space="preserve"> There </w:t>
      </w:r>
      <w:proofErr w:type="gramStart"/>
      <w:r w:rsidR="008F2FEC">
        <w:rPr>
          <w:lang w:val="en-US"/>
        </w:rPr>
        <w:t>exists</w:t>
      </w:r>
      <w:proofErr w:type="gramEnd"/>
      <w:r w:rsidR="008F2FEC">
        <w:rPr>
          <w:lang w:val="en-US"/>
        </w:rPr>
        <w:t xml:space="preserve"> several techniques for </w:t>
      </w:r>
      <w:r w:rsidR="006B295A">
        <w:rPr>
          <w:lang w:val="en-US"/>
        </w:rPr>
        <w:t xml:space="preserve">creating semantic embeddings from textual content in the literature (cite). </w:t>
      </w:r>
    </w:p>
    <w:p w14:paraId="2A8218B7" w14:textId="77777777" w:rsidR="00022A08" w:rsidRDefault="00454C6A" w:rsidP="00BE2B0A">
      <w:pPr>
        <w:jc w:val="both"/>
        <w:rPr>
          <w:lang w:val="en-US"/>
        </w:rPr>
      </w:pPr>
      <w:r>
        <w:rPr>
          <w:lang w:val="en-US"/>
        </w:rPr>
        <w:t xml:space="preserve">In this project Wu &amp; Palmer similarity </w:t>
      </w:r>
      <w:r w:rsidR="00E42EB7">
        <w:rPr>
          <w:lang w:val="en-US"/>
        </w:rPr>
        <w:t xml:space="preserve">and </w:t>
      </w:r>
      <w:r>
        <w:rPr>
          <w:lang w:val="en-US"/>
        </w:rPr>
        <w:t xml:space="preserve">Cosine </w:t>
      </w:r>
      <w:r w:rsidR="004A588A">
        <w:rPr>
          <w:lang w:val="en-US"/>
        </w:rPr>
        <w:t xml:space="preserve">Similarity of transformer embeddings will be used to </w:t>
      </w:r>
      <w:r w:rsidR="00CF557D">
        <w:rPr>
          <w:lang w:val="en-US"/>
        </w:rPr>
        <w:t xml:space="preserve">characterize semantic similarities(cite). </w:t>
      </w:r>
      <w:r w:rsidR="00A156B3">
        <w:rPr>
          <w:lang w:val="en-US"/>
        </w:rPr>
        <w:t xml:space="preserve">In </w:t>
      </w:r>
      <w:r w:rsidR="000F69A0">
        <w:rPr>
          <w:lang w:val="en-US"/>
        </w:rPr>
        <w:t>semantics</w:t>
      </w:r>
      <w:r w:rsidR="00A156B3">
        <w:rPr>
          <w:lang w:val="en-US"/>
        </w:rPr>
        <w:t xml:space="preserve">, there are </w:t>
      </w:r>
      <w:r w:rsidR="000F69A0">
        <w:rPr>
          <w:lang w:val="en-US"/>
        </w:rPr>
        <w:t>more phenomena that may be relevant to capture when looking for similarities between data models</w:t>
      </w:r>
      <w:r w:rsidR="00074C60">
        <w:rPr>
          <w:lang w:val="en-US"/>
        </w:rPr>
        <w:t xml:space="preserve"> such as conceptual </w:t>
      </w:r>
      <w:r w:rsidR="000F69A0">
        <w:rPr>
          <w:lang w:val="en-US"/>
        </w:rPr>
        <w:t xml:space="preserve">encapsulation and </w:t>
      </w:r>
      <w:r w:rsidR="008737FC">
        <w:rPr>
          <w:lang w:val="en-US"/>
        </w:rPr>
        <w:t xml:space="preserve">entailment. </w:t>
      </w:r>
      <w:r w:rsidR="00074C60">
        <w:rPr>
          <w:lang w:val="en-US"/>
        </w:rPr>
        <w:t xml:space="preserve">Conceptual </w:t>
      </w:r>
      <w:r w:rsidR="00F960E8">
        <w:rPr>
          <w:lang w:val="en-US"/>
        </w:rPr>
        <w:t>encapsulations</w:t>
      </w:r>
      <w:r w:rsidR="00074C60">
        <w:rPr>
          <w:lang w:val="en-US"/>
        </w:rPr>
        <w:t xml:space="preserve"> highlight similarities between data models that discus</w:t>
      </w:r>
      <w:r w:rsidR="005721B3">
        <w:rPr>
          <w:lang w:val="en-US"/>
        </w:rPr>
        <w:t xml:space="preserve">s </w:t>
      </w:r>
      <w:r w:rsidR="00074C60">
        <w:rPr>
          <w:lang w:val="en-US"/>
        </w:rPr>
        <w:t xml:space="preserve">similar topics </w:t>
      </w:r>
      <w:r w:rsidR="008775AC">
        <w:rPr>
          <w:lang w:val="en-US"/>
        </w:rPr>
        <w:t>at different levels of language hierarchy</w:t>
      </w:r>
      <w:r w:rsidR="00022A08">
        <w:rPr>
          <w:lang w:val="en-US"/>
        </w:rPr>
        <w:t xml:space="preserve"> (cite)</w:t>
      </w:r>
      <w:r w:rsidR="008775AC">
        <w:rPr>
          <w:lang w:val="en-US"/>
        </w:rPr>
        <w:t xml:space="preserve">. </w:t>
      </w:r>
      <w:r w:rsidR="00F960E8">
        <w:rPr>
          <w:lang w:val="en-US"/>
        </w:rPr>
        <w:t>Entailment can capture similarities between concepts that may imply other concepts, this is useful to find conceptual synonyms and recover similarity across data models</w:t>
      </w:r>
      <w:r w:rsidR="00022A08">
        <w:rPr>
          <w:lang w:val="en-US"/>
        </w:rPr>
        <w:t xml:space="preserve"> (cite)</w:t>
      </w:r>
      <w:r w:rsidR="00F960E8">
        <w:rPr>
          <w:lang w:val="en-US"/>
        </w:rPr>
        <w:t xml:space="preserve">. These two metrics </w:t>
      </w:r>
      <w:r w:rsidR="00DC3C6E">
        <w:rPr>
          <w:lang w:val="en-US"/>
        </w:rPr>
        <w:t xml:space="preserve">can recover information that </w:t>
      </w:r>
      <w:r w:rsidR="001B59A0">
        <w:rPr>
          <w:lang w:val="en-US"/>
        </w:rPr>
        <w:t xml:space="preserve">semantic comparison between </w:t>
      </w:r>
      <w:r w:rsidR="0090000C">
        <w:rPr>
          <w:lang w:val="en-US"/>
        </w:rPr>
        <w:t xml:space="preserve">two data models </w:t>
      </w:r>
      <w:r w:rsidR="00022A08">
        <w:rPr>
          <w:lang w:val="en-US"/>
        </w:rPr>
        <w:t>may not capture.</w:t>
      </w:r>
    </w:p>
    <w:p w14:paraId="5BFAE19F" w14:textId="77777777" w:rsidR="00E50016" w:rsidRDefault="00022A08" w:rsidP="00BE2B0A">
      <w:pPr>
        <w:jc w:val="both"/>
        <w:rPr>
          <w:lang w:val="en-US"/>
        </w:rPr>
      </w:pPr>
      <w:r>
        <w:rPr>
          <w:lang w:val="en-US"/>
        </w:rPr>
        <w:lastRenderedPageBreak/>
        <w:t>T</w:t>
      </w:r>
      <w:r w:rsidR="008817AD">
        <w:rPr>
          <w:lang w:val="en-US"/>
        </w:rPr>
        <w:t>he literature of t</w:t>
      </w:r>
      <w:r>
        <w:rPr>
          <w:lang w:val="en-US"/>
        </w:rPr>
        <w:t xml:space="preserve">opological comparisons </w:t>
      </w:r>
      <w:r w:rsidR="008817AD">
        <w:rPr>
          <w:lang w:val="en-US"/>
        </w:rPr>
        <w:t xml:space="preserve">is vast and well-studied on the ontologies field. For the specific data model case, one can compare topologies that focus on the type of associations between </w:t>
      </w:r>
      <w:r w:rsidR="006364E9">
        <w:rPr>
          <w:lang w:val="en-US"/>
        </w:rPr>
        <w:t xml:space="preserve">the entities while other metrics can entirely focus on the type of graph that the data models represent. </w:t>
      </w:r>
      <w:r w:rsidR="008E679C">
        <w:rPr>
          <w:lang w:val="en-US"/>
        </w:rPr>
        <w:t xml:space="preserve">The former evaluates how different </w:t>
      </w:r>
      <w:r w:rsidR="00203656">
        <w:rPr>
          <w:lang w:val="en-US"/>
        </w:rPr>
        <w:t xml:space="preserve">data models leverage the same type of relationships to represent the data whereas the latter only focuses on the structure that such associations </w:t>
      </w:r>
      <w:r w:rsidR="00966DCD">
        <w:rPr>
          <w:lang w:val="en-US"/>
        </w:rPr>
        <w:t>realize irrespective of their type.</w:t>
      </w:r>
    </w:p>
    <w:p w14:paraId="42AE72FE" w14:textId="77777777" w:rsidR="003321B7" w:rsidRDefault="00966DCD" w:rsidP="00BE2B0A">
      <w:pPr>
        <w:jc w:val="both"/>
        <w:rPr>
          <w:lang w:val="en-US"/>
        </w:rPr>
      </w:pPr>
      <w:r>
        <w:rPr>
          <w:lang w:val="en-US"/>
        </w:rPr>
        <w:t xml:space="preserve">Lastly, to discover useful and reproducible metrics one must verify that </w:t>
      </w:r>
      <w:r w:rsidR="00C35A80">
        <w:rPr>
          <w:lang w:val="en-US"/>
        </w:rPr>
        <w:t xml:space="preserve">the </w:t>
      </w:r>
      <w:r w:rsidR="0097012E">
        <w:rPr>
          <w:lang w:val="en-US"/>
        </w:rPr>
        <w:t>metrics used</w:t>
      </w:r>
      <w:r w:rsidR="00C35A80">
        <w:rPr>
          <w:lang w:val="en-US"/>
        </w:rPr>
        <w:t xml:space="preserve"> are relevant from </w:t>
      </w:r>
      <w:proofErr w:type="gramStart"/>
      <w:r w:rsidR="00C35A80">
        <w:rPr>
          <w:lang w:val="en-US"/>
        </w:rPr>
        <w:t>an</w:t>
      </w:r>
      <w:proofErr w:type="gramEnd"/>
      <w:r w:rsidR="00C35A80">
        <w:rPr>
          <w:lang w:val="en-US"/>
        </w:rPr>
        <w:t xml:space="preserve"> statistical perspective. </w:t>
      </w:r>
      <w:r w:rsidR="00A2743F">
        <w:rPr>
          <w:lang w:val="en-US"/>
        </w:rPr>
        <w:t xml:space="preserve">This implies that each added metric is adding new information to the previous one and that they are sparse enough to be discriminatory. </w:t>
      </w:r>
      <w:r w:rsidR="007C7530">
        <w:rPr>
          <w:lang w:val="en-US"/>
        </w:rPr>
        <w:t>In the feature</w:t>
      </w:r>
      <w:r w:rsidR="00B756A7">
        <w:rPr>
          <w:lang w:val="en-US"/>
        </w:rPr>
        <w:t xml:space="preserve"> construction and pattern recovery field this is known as relevance and relevance.</w:t>
      </w:r>
      <w:r w:rsidR="003E2B25">
        <w:rPr>
          <w:lang w:val="en-US"/>
        </w:rPr>
        <w:t xml:space="preserve"> Additionally, useful metrics must have enough support over the </w:t>
      </w:r>
      <w:r w:rsidR="001D1C0D">
        <w:rPr>
          <w:lang w:val="en-US"/>
        </w:rPr>
        <w:t xml:space="preserve">specific domain </w:t>
      </w:r>
      <w:r w:rsidR="007043F4">
        <w:rPr>
          <w:lang w:val="en-US"/>
        </w:rPr>
        <w:t xml:space="preserve">to be applicable (cite relevance, discriminatory and coverage). </w:t>
      </w:r>
    </w:p>
    <w:p w14:paraId="397E5922" w14:textId="77777777" w:rsidR="00B756A7" w:rsidRDefault="003321B7" w:rsidP="003321B7">
      <w:pPr>
        <w:rPr>
          <w:lang w:val="en-US"/>
        </w:rPr>
      </w:pPr>
      <w:r>
        <w:rPr>
          <w:lang w:val="en-US"/>
        </w:rPr>
        <w:br w:type="page"/>
      </w:r>
    </w:p>
    <w:p w14:paraId="3F2E458B" w14:textId="77777777" w:rsidR="007043F4" w:rsidRDefault="003321B7" w:rsidP="003321B7">
      <w:pPr>
        <w:pStyle w:val="Ttulo2"/>
        <w:rPr>
          <w:lang w:val="en-US"/>
        </w:rPr>
      </w:pPr>
      <w:r>
        <w:rPr>
          <w:lang w:val="en-US"/>
        </w:rPr>
        <w:lastRenderedPageBreak/>
        <w:t>Methodology</w:t>
      </w:r>
    </w:p>
    <w:p w14:paraId="6D2EB751" w14:textId="77777777" w:rsidR="00A04F15" w:rsidRPr="00A04F15" w:rsidRDefault="003321B7" w:rsidP="00A04F15">
      <w:pPr>
        <w:rPr>
          <w:lang w:val="en-US"/>
        </w:rPr>
      </w:pPr>
      <w:r>
        <w:rPr>
          <w:lang w:val="en-US"/>
        </w:rPr>
        <w:t xml:space="preserve">As said in the </w:t>
      </w:r>
      <w:r w:rsidR="00EF6C56">
        <w:rPr>
          <w:lang w:val="en-US"/>
        </w:rPr>
        <w:t xml:space="preserve">literature, </w:t>
      </w:r>
      <w:r w:rsidR="00C34377">
        <w:rPr>
          <w:lang w:val="en-US"/>
        </w:rPr>
        <w:t xml:space="preserve">there are two approaches that will enable the use of ontology matching techniques </w:t>
      </w:r>
      <w:r w:rsidR="00205A11">
        <w:rPr>
          <w:lang w:val="en-US"/>
        </w:rPr>
        <w:t xml:space="preserve">from data model objects. Firstly, the mapping between data model primitives into entities, attributes and relationships. Secondly, the </w:t>
      </w:r>
      <w:r w:rsidR="00D9281E">
        <w:rPr>
          <w:lang w:val="en-US"/>
        </w:rPr>
        <w:t xml:space="preserve">formalization and </w:t>
      </w:r>
      <w:r w:rsidR="00205A11">
        <w:rPr>
          <w:lang w:val="en-US"/>
        </w:rPr>
        <w:t xml:space="preserve">organization of these mappings into </w:t>
      </w:r>
      <w:r w:rsidR="00A71767">
        <w:rPr>
          <w:lang w:val="en-US"/>
        </w:rPr>
        <w:t>graphs</w:t>
      </w:r>
      <w:r w:rsidR="00205A11">
        <w:rPr>
          <w:lang w:val="en-US"/>
        </w:rPr>
        <w:t>.</w:t>
      </w:r>
      <w:r w:rsidR="00A71767">
        <w:rPr>
          <w:lang w:val="en-US"/>
        </w:rPr>
        <w:t xml:space="preserve"> </w:t>
      </w:r>
    </w:p>
    <w:p w14:paraId="343B85C1" w14:textId="77777777" w:rsidR="00A04F15" w:rsidRDefault="00767876" w:rsidP="00A04F15">
      <w:pPr>
        <w:jc w:val="center"/>
        <w:rPr>
          <w:b/>
          <w:bCs/>
          <w:lang w:val="en-US"/>
        </w:rPr>
      </w:pPr>
      <w:r w:rsidRPr="00664890">
        <w:rPr>
          <w:noProof/>
          <w:u w:val="single"/>
        </w:rPr>
        <mc:AlternateContent>
          <mc:Choice Requires="wpg">
            <w:drawing>
              <wp:anchor distT="0" distB="0" distL="114300" distR="114300" simplePos="0" relativeHeight="251659264" behindDoc="0" locked="0" layoutInCell="1" allowOverlap="1" wp14:anchorId="7CCF4C70" wp14:editId="465E17A2">
                <wp:simplePos x="0" y="0"/>
                <wp:positionH relativeFrom="margin">
                  <wp:align>center</wp:align>
                </wp:positionH>
                <wp:positionV relativeFrom="paragraph">
                  <wp:posOffset>325211</wp:posOffset>
                </wp:positionV>
                <wp:extent cx="5366385" cy="2948940"/>
                <wp:effectExtent l="0" t="0" r="24765" b="22860"/>
                <wp:wrapTopAndBottom/>
                <wp:docPr id="3" name="Grupo 2">
                  <a:extLst xmlns:a="http://schemas.openxmlformats.org/drawingml/2006/main">
                    <a:ext uri="{FF2B5EF4-FFF2-40B4-BE49-F238E27FC236}">
                      <a16:creationId xmlns:a16="http://schemas.microsoft.com/office/drawing/2014/main" id="{0B8F0AE8-96C5-E980-D5DF-ADF372F9D5B8}"/>
                    </a:ext>
                  </a:extLst>
                </wp:docPr>
                <wp:cNvGraphicFramePr/>
                <a:graphic xmlns:a="http://schemas.openxmlformats.org/drawingml/2006/main">
                  <a:graphicData uri="http://schemas.microsoft.com/office/word/2010/wordprocessingGroup">
                    <wpg:wgp>
                      <wpg:cNvGrpSpPr/>
                      <wpg:grpSpPr>
                        <a:xfrm>
                          <a:off x="0" y="0"/>
                          <a:ext cx="5366385" cy="2949574"/>
                          <a:chOff x="0" y="0"/>
                          <a:chExt cx="7665474" cy="4643511"/>
                        </a:xfrm>
                      </wpg:grpSpPr>
                      <wps:wsp>
                        <wps:cNvPr id="1286653793" name="Rectangle: Rounded Corners 3">
                          <a:extLst>
                            <a:ext uri="{FF2B5EF4-FFF2-40B4-BE49-F238E27FC236}">
                              <a16:creationId xmlns:a16="http://schemas.microsoft.com/office/drawing/2014/main" id="{F2C5C938-CBB4-26DF-3729-E2EBA7AF8A9A}"/>
                            </a:ext>
                          </a:extLst>
                        </wps:cNvPr>
                        <wps:cNvSpPr/>
                        <wps:spPr>
                          <a:xfrm>
                            <a:off x="0" y="1326632"/>
                            <a:ext cx="1946786" cy="627756"/>
                          </a:xfrm>
                          <a:prstGeom prst="round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132919" w14:textId="77777777" w:rsidR="00664890" w:rsidRDefault="00664890" w:rsidP="00664890">
                              <w:pPr>
                                <w:jc w:val="center"/>
                                <w:rPr>
                                  <w:rFonts w:hAnsi="Aptos"/>
                                  <w:color w:val="FFFFFF" w:themeColor="light1"/>
                                  <w:kern w:val="24"/>
                                  <w:sz w:val="36"/>
                                  <w:szCs w:val="36"/>
                                  <w:lang w:val="en-US"/>
                                  <w14:ligatures w14:val="none"/>
                                </w:rPr>
                              </w:pPr>
                              <w:r>
                                <w:rPr>
                                  <w:rFonts w:hAnsi="Aptos"/>
                                  <w:color w:val="FFFFFF" w:themeColor="light1"/>
                                  <w:kern w:val="24"/>
                                  <w:sz w:val="36"/>
                                  <w:szCs w:val="36"/>
                                  <w:lang w:val="en-US"/>
                                </w:rPr>
                                <w:t>Entity</w:t>
                              </w:r>
                            </w:p>
                          </w:txbxContent>
                        </wps:txbx>
                        <wps:bodyPr rtlCol="0" anchor="ctr"/>
                      </wps:wsp>
                      <wps:wsp>
                        <wps:cNvPr id="772499321" name="Rectangle: Rounded Corners 4">
                          <a:extLst>
                            <a:ext uri="{FF2B5EF4-FFF2-40B4-BE49-F238E27FC236}">
                              <a16:creationId xmlns:a16="http://schemas.microsoft.com/office/drawing/2014/main" id="{77649B03-3268-11C8-D918-5D8562CAF3AB}"/>
                            </a:ext>
                          </a:extLst>
                        </wps:cNvPr>
                        <wps:cNvSpPr/>
                        <wps:spPr>
                          <a:xfrm>
                            <a:off x="5718688" y="0"/>
                            <a:ext cx="1946786" cy="719769"/>
                          </a:xfrm>
                          <a:prstGeom prst="round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009970" w14:textId="77777777" w:rsidR="00664890" w:rsidRDefault="00664890" w:rsidP="00664890">
                              <w:pPr>
                                <w:jc w:val="center"/>
                                <w:rPr>
                                  <w:rFonts w:hAnsi="Aptos"/>
                                  <w:color w:val="FFFFFF" w:themeColor="light1"/>
                                  <w:kern w:val="24"/>
                                  <w:sz w:val="36"/>
                                  <w:szCs w:val="36"/>
                                  <w:lang w:val="en-US"/>
                                  <w14:ligatures w14:val="none"/>
                                </w:rPr>
                              </w:pPr>
                              <w:r>
                                <w:rPr>
                                  <w:rFonts w:hAnsi="Aptos"/>
                                  <w:color w:val="FFFFFF" w:themeColor="light1"/>
                                  <w:kern w:val="24"/>
                                  <w:sz w:val="36"/>
                                  <w:szCs w:val="36"/>
                                  <w:lang w:val="en-US"/>
                                </w:rPr>
                                <w:t>Attribute</w:t>
                              </w:r>
                            </w:p>
                          </w:txbxContent>
                        </wps:txbx>
                        <wps:bodyPr rtlCol="0" anchor="ctr"/>
                      </wps:wsp>
                      <wps:wsp>
                        <wps:cNvPr id="1009698515" name="Rectangle: Rounded Corners 5">
                          <a:extLst>
                            <a:ext uri="{FF2B5EF4-FFF2-40B4-BE49-F238E27FC236}">
                              <a16:creationId xmlns:a16="http://schemas.microsoft.com/office/drawing/2014/main" id="{1E3D79C5-A589-2872-664E-F2A15225EE22}"/>
                            </a:ext>
                          </a:extLst>
                        </wps:cNvPr>
                        <wps:cNvSpPr/>
                        <wps:spPr>
                          <a:xfrm>
                            <a:off x="5718688" y="1742998"/>
                            <a:ext cx="1946786" cy="628008"/>
                          </a:xfrm>
                          <a:prstGeom prst="round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3D8FAA" w14:textId="77777777" w:rsidR="00664890" w:rsidRDefault="00664890" w:rsidP="00664890">
                              <w:pPr>
                                <w:jc w:val="center"/>
                                <w:rPr>
                                  <w:rFonts w:hAnsi="Aptos"/>
                                  <w:color w:val="FFFFFF" w:themeColor="light1"/>
                                  <w:kern w:val="24"/>
                                  <w:sz w:val="36"/>
                                  <w:szCs w:val="36"/>
                                  <w:lang w:val="en-US"/>
                                  <w14:ligatures w14:val="none"/>
                                </w:rPr>
                              </w:pPr>
                              <w:r>
                                <w:rPr>
                                  <w:rFonts w:hAnsi="Aptos"/>
                                  <w:color w:val="FFFFFF" w:themeColor="light1"/>
                                  <w:kern w:val="24"/>
                                  <w:sz w:val="36"/>
                                  <w:szCs w:val="36"/>
                                  <w:lang w:val="en-US"/>
                                </w:rPr>
                                <w:t>Entity</w:t>
                              </w:r>
                            </w:p>
                          </w:txbxContent>
                        </wps:txbx>
                        <wps:bodyPr rtlCol="0" anchor="ctr"/>
                      </wps:wsp>
                      <wps:wsp>
                        <wps:cNvPr id="625689450" name="Connector: Elbow 12">
                          <a:extLst>
                            <a:ext uri="{FF2B5EF4-FFF2-40B4-BE49-F238E27FC236}">
                              <a16:creationId xmlns:a16="http://schemas.microsoft.com/office/drawing/2014/main" id="{E17B6A7F-15EE-B79C-8331-B260873AA085}"/>
                            </a:ext>
                          </a:extLst>
                        </wps:cNvPr>
                        <wps:cNvCnPr>
                          <a:stCxn id="772499321" idx="1"/>
                          <a:endCxn id="1286653793" idx="3"/>
                        </wps:cNvCnPr>
                        <wps:spPr>
                          <a:xfrm rot="10800000" flipV="1">
                            <a:off x="1946788" y="359885"/>
                            <a:ext cx="3771901" cy="1280626"/>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249689321" name="Connector: Elbow 13">
                          <a:extLst>
                            <a:ext uri="{FF2B5EF4-FFF2-40B4-BE49-F238E27FC236}">
                              <a16:creationId xmlns:a16="http://schemas.microsoft.com/office/drawing/2014/main" id="{809DDCCE-3C8D-10A5-E520-11F7E4188B77}"/>
                            </a:ext>
                          </a:extLst>
                        </wps:cNvPr>
                        <wps:cNvCnPr>
                          <a:cxnSpLocks/>
                          <a:stCxn id="1009698515" idx="1"/>
                          <a:endCxn id="1286653793" idx="3"/>
                        </wps:cNvCnPr>
                        <wps:spPr>
                          <a:xfrm rot="10800000">
                            <a:off x="1946788" y="1640512"/>
                            <a:ext cx="3771901" cy="416492"/>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411565112" name="TextBox 18">
                          <a:extLst>
                            <a:ext uri="{FF2B5EF4-FFF2-40B4-BE49-F238E27FC236}">
                              <a16:creationId xmlns:a16="http://schemas.microsoft.com/office/drawing/2014/main" id="{1AE9EEF3-F1C8-C7B8-23CB-223C36EAFF04}"/>
                            </a:ext>
                          </a:extLst>
                        </wps:cNvPr>
                        <wps:cNvSpPr txBox="1"/>
                        <wps:spPr>
                          <a:xfrm>
                            <a:off x="2601099" y="1052616"/>
                            <a:ext cx="869360" cy="516255"/>
                          </a:xfrm>
                          <a:prstGeom prst="rect">
                            <a:avLst/>
                          </a:prstGeom>
                          <a:noFill/>
                        </wps:spPr>
                        <wps:txbx>
                          <w:txbxContent>
                            <w:p w14:paraId="14B50B00" w14:textId="77777777" w:rsidR="00664890" w:rsidRDefault="00664890" w:rsidP="00664890">
                              <w:pPr>
                                <w:rPr>
                                  <w:rFonts w:hAnsi="Aptos"/>
                                  <w:color w:val="000000" w:themeColor="text1"/>
                                  <w:kern w:val="24"/>
                                  <w:sz w:val="36"/>
                                  <w:szCs w:val="36"/>
                                  <w:lang w:val="en-US"/>
                                  <w14:ligatures w14:val="none"/>
                                </w:rPr>
                              </w:pPr>
                              <w:r>
                                <w:rPr>
                                  <w:rFonts w:hAnsi="Aptos"/>
                                  <w:color w:val="000000" w:themeColor="text1"/>
                                  <w:kern w:val="24"/>
                                  <w:sz w:val="36"/>
                                  <w:szCs w:val="36"/>
                                  <w:lang w:val="en-US"/>
                                </w:rPr>
                                <w:t>Hass</w:t>
                              </w:r>
                            </w:p>
                          </w:txbxContent>
                        </wps:txbx>
                        <wps:bodyPr wrap="square" rtlCol="0">
                          <a:noAutofit/>
                        </wps:bodyPr>
                      </wps:wsp>
                      <wps:wsp>
                        <wps:cNvPr id="916164592" name="Rectangle: Rounded Corners 19">
                          <a:extLst>
                            <a:ext uri="{FF2B5EF4-FFF2-40B4-BE49-F238E27FC236}">
                              <a16:creationId xmlns:a16="http://schemas.microsoft.com/office/drawing/2014/main" id="{77F67C3B-AEED-471B-3F8A-74093240B56E}"/>
                            </a:ext>
                          </a:extLst>
                        </wps:cNvPr>
                        <wps:cNvSpPr/>
                        <wps:spPr>
                          <a:xfrm>
                            <a:off x="2170518" y="3866996"/>
                            <a:ext cx="2131095" cy="776515"/>
                          </a:xfrm>
                          <a:prstGeom prst="roundRect">
                            <a:avLst/>
                          </a:prstGeom>
                          <a:solidFill>
                            <a:schemeClr val="accent6"/>
                          </a:solidFill>
                        </wps:spPr>
                        <wps:style>
                          <a:lnRef idx="2">
                            <a:schemeClr val="accent1">
                              <a:shade val="15000"/>
                            </a:schemeClr>
                          </a:lnRef>
                          <a:fillRef idx="1">
                            <a:schemeClr val="accent1"/>
                          </a:fillRef>
                          <a:effectRef idx="0">
                            <a:schemeClr val="accent1"/>
                          </a:effectRef>
                          <a:fontRef idx="minor">
                            <a:schemeClr val="lt1"/>
                          </a:fontRef>
                        </wps:style>
                        <wps:txbx>
                          <w:txbxContent>
                            <w:p w14:paraId="759215F3" w14:textId="77777777" w:rsidR="00664890" w:rsidRDefault="00664890" w:rsidP="00664890">
                              <w:pPr>
                                <w:jc w:val="center"/>
                                <w:rPr>
                                  <w:rFonts w:hAnsi="Aptos"/>
                                  <w:color w:val="FFFFFF" w:themeColor="light1"/>
                                  <w:kern w:val="24"/>
                                  <w:sz w:val="36"/>
                                  <w:szCs w:val="36"/>
                                  <w:lang w:val="en-US"/>
                                  <w14:ligatures w14:val="none"/>
                                </w:rPr>
                              </w:pPr>
                              <w:r>
                                <w:rPr>
                                  <w:rFonts w:hAnsi="Aptos"/>
                                  <w:color w:val="FFFFFF" w:themeColor="light1"/>
                                  <w:kern w:val="24"/>
                                  <w:sz w:val="36"/>
                                  <w:szCs w:val="36"/>
                                  <w:lang w:val="en-US"/>
                                </w:rPr>
                                <w:t>Association</w:t>
                              </w:r>
                            </w:p>
                          </w:txbxContent>
                        </wps:txbx>
                        <wps:bodyPr rtlCol="0" anchor="ctr"/>
                      </wps:wsp>
                      <wps:wsp>
                        <wps:cNvPr id="1793247473" name="Connector: Elbow 21">
                          <a:extLst>
                            <a:ext uri="{FF2B5EF4-FFF2-40B4-BE49-F238E27FC236}">
                              <a16:creationId xmlns:a16="http://schemas.microsoft.com/office/drawing/2014/main" id="{ED3F4ECB-7BF4-A89E-85A7-654D6DE003B7}"/>
                            </a:ext>
                          </a:extLst>
                        </wps:cNvPr>
                        <wps:cNvCnPr>
                          <a:stCxn id="1286653793" idx="2"/>
                          <a:endCxn id="916164592" idx="0"/>
                        </wps:cNvCnPr>
                        <wps:spPr>
                          <a:xfrm rot="16200000" flipH="1">
                            <a:off x="1148426" y="1779355"/>
                            <a:ext cx="1912608" cy="2262671"/>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6533016" name="Connector: Elbow 22">
                          <a:extLst>
                            <a:ext uri="{FF2B5EF4-FFF2-40B4-BE49-F238E27FC236}">
                              <a16:creationId xmlns:a16="http://schemas.microsoft.com/office/drawing/2014/main" id="{54FF12E9-0D77-0A3A-C488-7638CA3D0BA5}"/>
                            </a:ext>
                          </a:extLst>
                        </wps:cNvPr>
                        <wps:cNvCnPr>
                          <a:cxnSpLocks/>
                          <a:stCxn id="1009698515" idx="2"/>
                          <a:endCxn id="916164592" idx="3"/>
                        </wps:cNvCnPr>
                        <wps:spPr>
                          <a:xfrm rot="5400000">
                            <a:off x="4554724" y="2117895"/>
                            <a:ext cx="1884248" cy="2390469"/>
                          </a:xfrm>
                          <a:prstGeom prst="bentConnector2">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968851618" name="TextBox 25">
                          <a:extLst>
                            <a:ext uri="{FF2B5EF4-FFF2-40B4-BE49-F238E27FC236}">
                              <a16:creationId xmlns:a16="http://schemas.microsoft.com/office/drawing/2014/main" id="{82C8E684-2A55-3066-9CDC-28A3EFB7DB1F}"/>
                            </a:ext>
                          </a:extLst>
                        </wps:cNvPr>
                        <wps:cNvSpPr txBox="1"/>
                        <wps:spPr>
                          <a:xfrm>
                            <a:off x="1757606" y="2269026"/>
                            <a:ext cx="1219836" cy="516255"/>
                          </a:xfrm>
                          <a:prstGeom prst="rect">
                            <a:avLst/>
                          </a:prstGeom>
                          <a:noFill/>
                        </wps:spPr>
                        <wps:txbx>
                          <w:txbxContent>
                            <w:p w14:paraId="248C9BC9" w14:textId="77777777" w:rsidR="00664890" w:rsidRDefault="00664890" w:rsidP="00664890">
                              <w:pPr>
                                <w:rPr>
                                  <w:rFonts w:hAnsi="Aptos"/>
                                  <w:color w:val="000000" w:themeColor="text1"/>
                                  <w:kern w:val="24"/>
                                  <w:sz w:val="36"/>
                                  <w:szCs w:val="36"/>
                                  <w:lang w:val="en-US"/>
                                  <w14:ligatures w14:val="none"/>
                                </w:rPr>
                              </w:pPr>
                              <w:proofErr w:type="spellStart"/>
                              <w:r>
                                <w:rPr>
                                  <w:rFonts w:hAnsi="Aptos"/>
                                  <w:color w:val="000000" w:themeColor="text1"/>
                                  <w:kern w:val="24"/>
                                  <w:sz w:val="36"/>
                                  <w:szCs w:val="36"/>
                                  <w:lang w:val="en-US"/>
                                </w:rPr>
                                <w:t>PartOf</w:t>
                              </w:r>
                              <w:proofErr w:type="spellEnd"/>
                            </w:p>
                          </w:txbxContent>
                        </wps:txbx>
                        <wps:bodyPr wrap="square" rtlCol="0">
                          <a:noAutofit/>
                        </wps:bodyPr>
                      </wps:wsp>
                      <wps:wsp>
                        <wps:cNvPr id="1840997995" name="TextBox 26">
                          <a:extLst>
                            <a:ext uri="{FF2B5EF4-FFF2-40B4-BE49-F238E27FC236}">
                              <a16:creationId xmlns:a16="http://schemas.microsoft.com/office/drawing/2014/main" id="{C2422B16-805B-7825-21F8-441286031D8C}"/>
                            </a:ext>
                          </a:extLst>
                        </wps:cNvPr>
                        <wps:cNvSpPr txBox="1"/>
                        <wps:spPr>
                          <a:xfrm>
                            <a:off x="5101810" y="3529084"/>
                            <a:ext cx="1220470" cy="516255"/>
                          </a:xfrm>
                          <a:prstGeom prst="rect">
                            <a:avLst/>
                          </a:prstGeom>
                          <a:noFill/>
                        </wps:spPr>
                        <wps:txbx>
                          <w:txbxContent>
                            <w:p w14:paraId="7B4CFE14" w14:textId="77777777" w:rsidR="00664890" w:rsidRDefault="00664890" w:rsidP="00664890">
                              <w:pPr>
                                <w:rPr>
                                  <w:rFonts w:hAnsi="Aptos"/>
                                  <w:color w:val="000000" w:themeColor="text1"/>
                                  <w:kern w:val="24"/>
                                  <w:sz w:val="36"/>
                                  <w:szCs w:val="36"/>
                                  <w:lang w:val="en-US"/>
                                  <w14:ligatures w14:val="none"/>
                                </w:rPr>
                              </w:pPr>
                              <w:proofErr w:type="spellStart"/>
                              <w:r>
                                <w:rPr>
                                  <w:rFonts w:hAnsi="Aptos"/>
                                  <w:color w:val="000000" w:themeColor="text1"/>
                                  <w:kern w:val="24"/>
                                  <w:sz w:val="36"/>
                                  <w:szCs w:val="36"/>
                                  <w:lang w:val="en-US"/>
                                </w:rPr>
                                <w:t>PartOf</w:t>
                              </w:r>
                              <w:proofErr w:type="spellEnd"/>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7CCF4C70" id="Grupo 2" o:spid="_x0000_s1026" style="position:absolute;left:0;text-align:left;margin-left:0;margin-top:25.6pt;width:422.55pt;height:232.2pt;z-index:251659264;mso-position-horizontal:center;mso-position-horizontal-relative:margin;mso-width-relative:margin;mso-height-relative:margin" coordsize="76654,46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">
                <v:roundrect id="Rectangle: Rounded Corners 3" o:spid="_x0000_s1027" style="position:absolute;top:13266;width:19467;height:627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" fillcolor="#4ea72e [3209]" strokecolor="#030e13 [484]" strokeweight="1pt">
                  <v:stroke joinstyle="miter"/>
                  <v:textbox>
                    <w:txbxContent>
                      <w:p w14:paraId="39132919" w14:textId="77777777" w:rsidR="00664890" w:rsidRDefault="00664890" w:rsidP="00664890">
                        <w:pPr>
                          <w:jc w:val="center"/>
                          <w:rPr>
                            <w:rFonts w:hAnsi="Aptos"/>
                            <w:color w:val="FFFFFF" w:themeColor="light1"/>
                            <w:kern w:val="24"/>
                            <w:sz w:val="36"/>
                            <w:szCs w:val="36"/>
                            <w:lang w:val="en-US"/>
                            <w14:ligatures w14:val="none"/>
                          </w:rPr>
                        </w:pPr>
                        <w:r>
                          <w:rPr>
                            <w:rFonts w:hAnsi="Aptos"/>
                            <w:color w:val="FFFFFF" w:themeColor="light1"/>
                            <w:kern w:val="24"/>
                            <w:sz w:val="36"/>
                            <w:szCs w:val="36"/>
                            <w:lang w:val="en-US"/>
                          </w:rPr>
                          <w:t>Entity</w:t>
                        </w:r>
                      </w:p>
                    </w:txbxContent>
                  </v:textbox>
                </v:roundrect>
                <v:roundrect id="Rectangle: Rounded Corners 4" o:spid="_x0000_s1028" style="position:absolute;left:57186;width:19468;height:719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" fillcolor="#4ea72e [3209]" strokecolor="#030e13 [484]" strokeweight="1pt">
                  <v:stroke joinstyle="miter"/>
                  <v:textbox>
                    <w:txbxContent>
                      <w:p w14:paraId="73009970" w14:textId="77777777" w:rsidR="00664890" w:rsidRDefault="00664890" w:rsidP="00664890">
                        <w:pPr>
                          <w:jc w:val="center"/>
                          <w:rPr>
                            <w:rFonts w:hAnsi="Aptos"/>
                            <w:color w:val="FFFFFF" w:themeColor="light1"/>
                            <w:kern w:val="24"/>
                            <w:sz w:val="36"/>
                            <w:szCs w:val="36"/>
                            <w:lang w:val="en-US"/>
                            <w14:ligatures w14:val="none"/>
                          </w:rPr>
                        </w:pPr>
                        <w:r>
                          <w:rPr>
                            <w:rFonts w:hAnsi="Aptos"/>
                            <w:color w:val="FFFFFF" w:themeColor="light1"/>
                            <w:kern w:val="24"/>
                            <w:sz w:val="36"/>
                            <w:szCs w:val="36"/>
                            <w:lang w:val="en-US"/>
                          </w:rPr>
                          <w:t>Attribute</w:t>
                        </w:r>
                      </w:p>
                    </w:txbxContent>
                  </v:textbox>
                </v:roundrect>
                <v:roundrect id="Rectangle: Rounded Corners 5" o:spid="_x0000_s1029" style="position:absolute;left:57186;top:17429;width:19468;height:62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" fillcolor="#4ea72e [3209]" strokecolor="#030e13 [484]" strokeweight="1pt">
                  <v:stroke joinstyle="miter"/>
                  <v:textbox>
                    <w:txbxContent>
                      <w:p w14:paraId="433D8FAA" w14:textId="77777777" w:rsidR="00664890" w:rsidRDefault="00664890" w:rsidP="00664890">
                        <w:pPr>
                          <w:jc w:val="center"/>
                          <w:rPr>
                            <w:rFonts w:hAnsi="Aptos"/>
                            <w:color w:val="FFFFFF" w:themeColor="light1"/>
                            <w:kern w:val="24"/>
                            <w:sz w:val="36"/>
                            <w:szCs w:val="36"/>
                            <w:lang w:val="en-US"/>
                            <w14:ligatures w14:val="none"/>
                          </w:rPr>
                        </w:pPr>
                        <w:r>
                          <w:rPr>
                            <w:rFonts w:hAnsi="Aptos"/>
                            <w:color w:val="FFFFFF" w:themeColor="light1"/>
                            <w:kern w:val="24"/>
                            <w:sz w:val="36"/>
                            <w:szCs w:val="36"/>
                            <w:lang w:val="en-US"/>
                          </w:rPr>
                          <w:t>Entity</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2" o:spid="_x0000_s1030" type="#_x0000_t34" style="position:absolute;left:19467;top:3598;width:37719;height:1280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" strokecolor="#156082 [3204]" strokeweight="1pt">
                  <v:stroke endarrow="block"/>
                </v:shape>
                <v:shape id="Connector: Elbow 13" o:spid="_x0000_s1031" type="#_x0000_t34" style="position:absolute;left:19467;top:16405;width:37719;height:416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" strokecolor="#156082 [3204]" strokeweight="1pt">
                  <v:stroke endarrow="block"/>
                  <o:lock v:ext="edit" shapetype="f"/>
                </v:shape>
                <v:shapetype id="_x0000_t202" coordsize="21600,21600" o:spt="202" path="m,l,21600r21600,l21600,xe">
                  <v:stroke joinstyle="miter"/>
                  <v:path gradientshapeok="t" o:connecttype="rect"/>
                </v:shapetype>
                <v:shape id="TextBox 18" o:spid="_x0000_s1032" type="#_x0000_t202" style="position:absolute;left:26010;top:10526;width:8694;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" filled="f" stroked="f">
                  <v:textbox>
                    <w:txbxContent>
                      <w:p w14:paraId="14B50B00" w14:textId="77777777" w:rsidR="00664890" w:rsidRDefault="00664890" w:rsidP="00664890">
                        <w:pPr>
                          <w:rPr>
                            <w:rFonts w:hAnsi="Aptos"/>
                            <w:color w:val="000000" w:themeColor="text1"/>
                            <w:kern w:val="24"/>
                            <w:sz w:val="36"/>
                            <w:szCs w:val="36"/>
                            <w:lang w:val="en-US"/>
                            <w14:ligatures w14:val="none"/>
                          </w:rPr>
                        </w:pPr>
                        <w:r>
                          <w:rPr>
                            <w:rFonts w:hAnsi="Aptos"/>
                            <w:color w:val="000000" w:themeColor="text1"/>
                            <w:kern w:val="24"/>
                            <w:sz w:val="36"/>
                            <w:szCs w:val="36"/>
                            <w:lang w:val="en-US"/>
                          </w:rPr>
                          <w:t>Hass</w:t>
                        </w:r>
                      </w:p>
                    </w:txbxContent>
                  </v:textbox>
                </v:shape>
                <v:roundrect id="Rectangle: Rounded Corners 19" o:spid="_x0000_s1033" style="position:absolute;left:21705;top:38669;width:21311;height:776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" fillcolor="#4ea72e [3209]" strokecolor="#030e13 [484]" strokeweight="1pt">
                  <v:stroke joinstyle="miter"/>
                  <v:textbox>
                    <w:txbxContent>
                      <w:p w14:paraId="759215F3" w14:textId="77777777" w:rsidR="00664890" w:rsidRDefault="00664890" w:rsidP="00664890">
                        <w:pPr>
                          <w:jc w:val="center"/>
                          <w:rPr>
                            <w:rFonts w:hAnsi="Aptos"/>
                            <w:color w:val="FFFFFF" w:themeColor="light1"/>
                            <w:kern w:val="24"/>
                            <w:sz w:val="36"/>
                            <w:szCs w:val="36"/>
                            <w:lang w:val="en-US"/>
                            <w14:ligatures w14:val="none"/>
                          </w:rPr>
                        </w:pPr>
                        <w:r>
                          <w:rPr>
                            <w:rFonts w:hAnsi="Aptos"/>
                            <w:color w:val="FFFFFF" w:themeColor="light1"/>
                            <w:kern w:val="24"/>
                            <w:sz w:val="36"/>
                            <w:szCs w:val="36"/>
                            <w:lang w:val="en-US"/>
                          </w:rPr>
                          <w:t>Association</w:t>
                        </w:r>
                      </w:p>
                    </w:txbxContent>
                  </v:textbox>
                </v:roundrect>
                <v:shape id="Connector: Elbow 21" o:spid="_x0000_s1034" type="#_x0000_t34" style="position:absolute;left:11484;top:17792;width:19126;height:2262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" strokecolor="#156082 [3204]" strokeweight="1pt">
                  <v:stroke endarrow="block"/>
                </v:shape>
                <v:shapetype id="_x0000_t33" coordsize="21600,21600" o:spt="33" o:oned="t" path="m,l21600,r,21600e" filled="f">
                  <v:stroke joinstyle="miter"/>
                  <v:path arrowok="t" fillok="f" o:connecttype="none"/>
                  <o:lock v:ext="edit" shapetype="t"/>
                </v:shapetype>
                <v:shape id="Connector: Elbow 22" o:spid="_x0000_s1035" type="#_x0000_t33" style="position:absolute;left:45547;top:21179;width:18842;height:2390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" strokecolor="#156082 [3204]" strokeweight="1pt">
                  <v:stroke endarrow="block"/>
                  <o:lock v:ext="edit" shapetype="f"/>
                </v:shape>
                <v:shape id="TextBox 25" o:spid="_x0000_s1036" type="#_x0000_t202" style="position:absolute;left:17576;top:22690;width:12198;height:5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" filled="f" stroked="f">
                  <v:textbox>
                    <w:txbxContent>
                      <w:p w14:paraId="248C9BC9" w14:textId="77777777" w:rsidR="00664890" w:rsidRDefault="00664890" w:rsidP="00664890">
                        <w:pPr>
                          <w:rPr>
                            <w:rFonts w:hAnsi="Aptos"/>
                            <w:color w:val="000000" w:themeColor="text1"/>
                            <w:kern w:val="24"/>
                            <w:sz w:val="36"/>
                            <w:szCs w:val="36"/>
                            <w:lang w:val="en-US"/>
                            <w14:ligatures w14:val="none"/>
                          </w:rPr>
                        </w:pPr>
                        <w:proofErr w:type="spellStart"/>
                        <w:r>
                          <w:rPr>
                            <w:rFonts w:hAnsi="Aptos"/>
                            <w:color w:val="000000" w:themeColor="text1"/>
                            <w:kern w:val="24"/>
                            <w:sz w:val="36"/>
                            <w:szCs w:val="36"/>
                            <w:lang w:val="en-US"/>
                          </w:rPr>
                          <w:t>PartOf</w:t>
                        </w:r>
                        <w:proofErr w:type="spellEnd"/>
                      </w:p>
                    </w:txbxContent>
                  </v:textbox>
                </v:shape>
                <v:shape id="TextBox 26" o:spid="_x0000_s1037" type="#_x0000_t202" style="position:absolute;left:51018;top:35290;width:12204;height: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" filled="f" stroked="f">
                  <v:textbox>
                    <w:txbxContent>
                      <w:p w14:paraId="7B4CFE14" w14:textId="77777777" w:rsidR="00664890" w:rsidRDefault="00664890" w:rsidP="00664890">
                        <w:pPr>
                          <w:rPr>
                            <w:rFonts w:hAnsi="Aptos"/>
                            <w:color w:val="000000" w:themeColor="text1"/>
                            <w:kern w:val="24"/>
                            <w:sz w:val="36"/>
                            <w:szCs w:val="36"/>
                            <w:lang w:val="en-US"/>
                            <w14:ligatures w14:val="none"/>
                          </w:rPr>
                        </w:pPr>
                        <w:proofErr w:type="spellStart"/>
                        <w:r>
                          <w:rPr>
                            <w:rFonts w:hAnsi="Aptos"/>
                            <w:color w:val="000000" w:themeColor="text1"/>
                            <w:kern w:val="24"/>
                            <w:sz w:val="36"/>
                            <w:szCs w:val="36"/>
                            <w:lang w:val="en-US"/>
                          </w:rPr>
                          <w:t>PartOf</w:t>
                        </w:r>
                        <w:proofErr w:type="spellEnd"/>
                      </w:p>
                    </w:txbxContent>
                  </v:textbox>
                </v:shape>
                <w10:wrap type="topAndBottom" anchorx="margin"/>
              </v:group>
            </w:pict>
          </mc:Fallback>
        </mc:AlternateContent>
      </w:r>
    </w:p>
    <w:p w14:paraId="6A87032B" w14:textId="77777777" w:rsidR="00F7193F" w:rsidRDefault="00F7193F" w:rsidP="00A04F15">
      <w:pPr>
        <w:jc w:val="center"/>
        <w:rPr>
          <w:b/>
          <w:bCs/>
          <w:lang w:val="en-US"/>
        </w:rPr>
      </w:pPr>
    </w:p>
    <w:p w14:paraId="58918274" w14:textId="77777777" w:rsidR="00664890" w:rsidRPr="00A04F15" w:rsidRDefault="00A04F15" w:rsidP="00A04F15">
      <w:pPr>
        <w:jc w:val="center"/>
        <w:rPr>
          <w:b/>
          <w:bCs/>
          <w:lang w:val="en-US"/>
        </w:rPr>
      </w:pPr>
      <w:r w:rsidRPr="00A04F15">
        <w:rPr>
          <w:b/>
          <w:bCs/>
          <w:lang w:val="en-US"/>
        </w:rPr>
        <w:t>Figur</w:t>
      </w:r>
      <w:r>
        <w:rPr>
          <w:b/>
          <w:bCs/>
          <w:lang w:val="en-US"/>
        </w:rPr>
        <w:t>e</w:t>
      </w:r>
      <w:r w:rsidRPr="00A04F15">
        <w:rPr>
          <w:b/>
          <w:bCs/>
          <w:lang w:val="en-US"/>
        </w:rPr>
        <w:t xml:space="preserve"> 1:</w:t>
      </w:r>
      <w:r>
        <w:rPr>
          <w:b/>
          <w:bCs/>
          <w:lang w:val="en-US"/>
        </w:rPr>
        <w:t xml:space="preserve"> Data Model to Ontology Mapping</w:t>
      </w:r>
    </w:p>
    <w:p w14:paraId="61468351" w14:textId="77777777" w:rsidR="005F6DD2" w:rsidRDefault="005F6DD2" w:rsidP="00BE2B0A">
      <w:pPr>
        <w:jc w:val="both"/>
        <w:rPr>
          <w:lang w:val="en-US"/>
        </w:rPr>
      </w:pPr>
    </w:p>
    <w:p w14:paraId="692898D5" w14:textId="77777777" w:rsidR="00A04F15" w:rsidRDefault="00C43D36" w:rsidP="00BE2B0A">
      <w:pPr>
        <w:jc w:val="both"/>
        <w:rPr>
          <w:lang w:val="en-US"/>
        </w:rPr>
      </w:pPr>
      <w:r>
        <w:rPr>
          <w:lang w:val="en-US"/>
        </w:rPr>
        <w:t xml:space="preserve">Thus, each </w:t>
      </w:r>
      <w:r w:rsidR="006C542C">
        <w:rPr>
          <w:lang w:val="en-US"/>
        </w:rPr>
        <w:t xml:space="preserve">ontology parsed from a </w:t>
      </w:r>
      <w:r>
        <w:rPr>
          <w:lang w:val="en-US"/>
        </w:rPr>
        <w:t xml:space="preserve">data model contains entity primitives that contain observables as attributes and can be linked to other entities by </w:t>
      </w:r>
      <w:r w:rsidR="00F60AF1">
        <w:rPr>
          <w:lang w:val="en-US"/>
        </w:rPr>
        <w:t>relationships encoded in the associations. For data models that exhibit a composition between entities, the “</w:t>
      </w:r>
      <w:proofErr w:type="spellStart"/>
      <w:r w:rsidR="00F60AF1">
        <w:rPr>
          <w:lang w:val="en-US"/>
        </w:rPr>
        <w:t>PartOf</w:t>
      </w:r>
      <w:proofErr w:type="spellEnd"/>
      <w:r w:rsidR="00AB70EC">
        <w:rPr>
          <w:lang w:val="en-US"/>
        </w:rPr>
        <w:t>” association</w:t>
      </w:r>
      <w:r w:rsidR="00F60AF1">
        <w:rPr>
          <w:lang w:val="en-US"/>
        </w:rPr>
        <w:t xml:space="preserve"> will be used</w:t>
      </w:r>
      <w:r w:rsidR="006C542C">
        <w:rPr>
          <w:lang w:val="en-US"/>
        </w:rPr>
        <w:t xml:space="preserve"> and otherwise the association described in the data model</w:t>
      </w:r>
      <w:r w:rsidR="00F60AF1">
        <w:rPr>
          <w:lang w:val="en-US"/>
        </w:rPr>
        <w:t xml:space="preserve">. </w:t>
      </w:r>
    </w:p>
    <w:p w14:paraId="557C1E7C" w14:textId="77777777" w:rsidR="00A125E1" w:rsidRDefault="00AF5E47" w:rsidP="00BE2B0A">
      <w:pPr>
        <w:jc w:val="both"/>
        <w:rPr>
          <w:lang w:val="en-US"/>
        </w:rPr>
      </w:pPr>
      <w:r>
        <w:rPr>
          <w:lang w:val="en-US"/>
        </w:rPr>
        <w:t xml:space="preserve">Before recovering semantic information from the data </w:t>
      </w:r>
      <w:r w:rsidR="00DC5276">
        <w:rPr>
          <w:lang w:val="en-US"/>
        </w:rPr>
        <w:t>model,</w:t>
      </w:r>
      <w:r>
        <w:rPr>
          <w:lang w:val="en-US"/>
        </w:rPr>
        <w:t xml:space="preserve"> one needs </w:t>
      </w:r>
      <w:r w:rsidR="00BD611F">
        <w:rPr>
          <w:lang w:val="en-US"/>
        </w:rPr>
        <w:t xml:space="preserve">to commit to a language that encodes the mapping from strings to a meaningful vocabulary. In this project, English is assumed as the </w:t>
      </w:r>
      <w:r w:rsidR="00DC5276">
        <w:rPr>
          <w:lang w:val="en-US"/>
        </w:rPr>
        <w:t xml:space="preserve">language used to extract meaning from the text strings of the data model. </w:t>
      </w:r>
      <w:r w:rsidR="009A1A8A">
        <w:rPr>
          <w:lang w:val="en-US"/>
        </w:rPr>
        <w:t xml:space="preserve">Below, </w:t>
      </w:r>
      <w:r w:rsidR="007C2282">
        <w:rPr>
          <w:lang w:val="en-US"/>
        </w:rPr>
        <w:t xml:space="preserve">the </w:t>
      </w:r>
      <w:r w:rsidR="00213758">
        <w:rPr>
          <w:lang w:val="en-US"/>
        </w:rPr>
        <w:t xml:space="preserve">similarity </w:t>
      </w:r>
      <w:r w:rsidR="00E519F9">
        <w:rPr>
          <w:lang w:val="en-US"/>
        </w:rPr>
        <w:t xml:space="preserve">metrics </w:t>
      </w:r>
      <w:r w:rsidR="00D34947">
        <w:rPr>
          <w:lang w:val="en-US"/>
        </w:rPr>
        <w:t xml:space="preserve">that </w:t>
      </w:r>
      <w:r w:rsidR="00E519F9">
        <w:rPr>
          <w:lang w:val="en-US"/>
        </w:rPr>
        <w:t>will be derived from pairs of graphs derived from the data models:</w:t>
      </w:r>
    </w:p>
    <w:p w14:paraId="15AA6599" w14:textId="77777777" w:rsidR="00172411" w:rsidRPr="00172411" w:rsidRDefault="00172411" w:rsidP="00BE2B0A">
      <w:pPr>
        <w:jc w:val="both"/>
        <w:rPr>
          <w:lang w:val="en-US"/>
        </w:rPr>
      </w:pPr>
    </w:p>
    <w:p w14:paraId="45085D4C" w14:textId="77777777" w:rsidR="00C06AD4" w:rsidRDefault="00000000">
      <w:pPr>
        <w:pStyle w:val="Ttulo3"/>
      </w:pPr>
      <w:bookmarkStart w:id="0" w:name="notation"/>
      <w:r>
        <w:lastRenderedPageBreak/>
        <w:t>Notation:</w:t>
      </w:r>
    </w:p>
    <w:p w14:paraId="6CF007B8" w14:textId="77777777" w:rsidR="00C06AD4" w:rsidRPr="005C3E67" w:rsidRDefault="00000000">
      <w:pPr>
        <w:pStyle w:val="Prrafodelista"/>
        <w:numPr>
          <w:ilvl w:val="0"/>
          <w:numId w:val="3"/>
        </w:numPr>
        <w:rPr>
          <w:lang w:val="en-US"/>
        </w:rPr>
      </w:pPr>
      <m:oMath>
        <m:r>
          <w:rPr>
            <w:rFonts w:ascii="Cambria Math" w:hAnsi="Cambria Math"/>
          </w:rPr>
          <m:t>A</m:t>
        </m:r>
        <m:r>
          <m:rPr>
            <m:sty m:val="p"/>
          </m:rPr>
          <w:rPr>
            <w:rFonts w:ascii="Cambria Math" w:hAnsi="Cambria Math"/>
            <w:lang w:val="en-US"/>
          </w:rPr>
          <m:t>,</m:t>
        </m:r>
        <m:r>
          <w:rPr>
            <w:rFonts w:ascii="Cambria Math" w:hAnsi="Cambria Math"/>
          </w:rPr>
          <m:t>B</m:t>
        </m:r>
      </m:oMath>
      <w:r w:rsidRPr="005C3E67">
        <w:rPr>
          <w:lang w:val="en-US"/>
        </w:rPr>
        <w:t xml:space="preserve"> — the two data models under comparison, each parsed into a graph </w:t>
      </w:r>
      <m:oMath>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lang w:val="en-US"/>
          </w:rPr>
          <m:t>)</m:t>
        </m:r>
      </m:oMath>
      <w:r w:rsidRPr="005C3E67">
        <w:rPr>
          <w:lang w:val="en-US"/>
        </w:rPr>
        <w:t xml:space="preserve"> and </w:t>
      </w:r>
      <m:oMath>
        <m:sSub>
          <m:sSubPr>
            <m:ctrlPr>
              <w:rPr>
                <w:rFonts w:ascii="Cambria Math" w:hAnsi="Cambria Math"/>
              </w:rPr>
            </m:ctrlPr>
          </m:sSubPr>
          <m:e>
            <m:r>
              <w:rPr>
                <w:rFonts w:ascii="Cambria Math" w:hAnsi="Cambria Math"/>
              </w:rPr>
              <m:t>G</m:t>
            </m:r>
          </m:e>
          <m:sub>
            <m:r>
              <w:rPr>
                <w:rFonts w:ascii="Cambria Math" w:hAnsi="Cambria Math"/>
              </w:rPr>
              <m:t>B</m:t>
            </m:r>
          </m:sub>
        </m:sSub>
        <m:r>
          <m:rPr>
            <m:sty m:val="p"/>
          </m:rP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B</m:t>
            </m:r>
          </m:sub>
        </m:sSub>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lang w:val="en-US"/>
          </w:rPr>
          <m:t>)</m:t>
        </m:r>
      </m:oMath>
      <w:r w:rsidRPr="005C3E67">
        <w:rPr>
          <w:lang w:val="en-US"/>
        </w:rPr>
        <w:t>.</w:t>
      </w:r>
    </w:p>
    <w:p w14:paraId="4F651940" w14:textId="77777777" w:rsidR="00C06AD4" w:rsidRPr="005C3E67" w:rsidRDefault="00000000">
      <w:pPr>
        <w:pStyle w:val="Prrafodelista"/>
        <w:numPr>
          <w:ilvl w:val="0"/>
          <w:numId w:val="3"/>
        </w:numPr>
        <w:rPr>
          <w:lang w:val="en-US"/>
        </w:rPr>
      </w:pP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lang w:val="en-US"/>
          </w:rPr>
          <m:t>∈</m:t>
        </m:r>
        <m:r>
          <w:rPr>
            <w:rFonts w:ascii="Cambria Math" w:hAnsi="Cambria Math"/>
          </w:rPr>
          <m:t>A</m:t>
        </m:r>
      </m:oMath>
      <w:r w:rsidRPr="005C3E67">
        <w:rPr>
          <w:lang w:val="en-US"/>
        </w:rPr>
        <w:t xml:space="preserve">, </w:t>
      </w:r>
      <m:oMath>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lang w:val="en-US"/>
          </w:rPr>
          <m:t>∈</m:t>
        </m:r>
        <m:r>
          <w:rPr>
            <w:rFonts w:ascii="Cambria Math" w:hAnsi="Cambria Math"/>
          </w:rPr>
          <m:t>B</m:t>
        </m:r>
      </m:oMath>
      <w:r w:rsidRPr="005C3E67">
        <w:rPr>
          <w:lang w:val="en-US"/>
        </w:rPr>
        <w:t xml:space="preserve"> — entities of the respective models.</w:t>
      </w:r>
    </w:p>
    <w:p w14:paraId="74868C61" w14:textId="77777777" w:rsidR="00C06AD4" w:rsidRPr="005C3E67" w:rsidRDefault="00000000">
      <w:pPr>
        <w:pStyle w:val="Prrafodelista"/>
        <w:numPr>
          <w:ilvl w:val="0"/>
          <w:numId w:val="3"/>
        </w:numPr>
        <w:rPr>
          <w:lang w:val="en-US"/>
        </w:rPr>
      </w:pPr>
      <m:oMath>
        <m:r>
          <w:rPr>
            <w:rFonts w:ascii="Cambria Math" w:hAnsi="Cambria Math"/>
          </w:rPr>
          <m:t>T</m:t>
        </m:r>
        <m:r>
          <m:rPr>
            <m:sty m:val="p"/>
          </m:rPr>
          <w:rPr>
            <w:rFonts w:ascii="Cambria Math" w:hAnsi="Cambria Math"/>
            <w:lang w:val="en-US"/>
          </w:rPr>
          <m:t>(</m:t>
        </m:r>
        <m:r>
          <w:rPr>
            <w:rFonts w:ascii="Cambria Math" w:hAnsi="Cambria Math"/>
          </w:rPr>
          <m:t>e</m:t>
        </m:r>
        <m:r>
          <m:rPr>
            <m:sty m:val="p"/>
          </m:rPr>
          <w:rPr>
            <w:rFonts w:ascii="Cambria Math" w:hAnsi="Cambria Math"/>
            <w:lang w:val="en-US"/>
          </w:rPr>
          <m:t>)</m:t>
        </m:r>
      </m:oMath>
      <w:r w:rsidRPr="005C3E67">
        <w:rPr>
          <w:lang w:val="en-US"/>
        </w:rPr>
        <w:t xml:space="preserve"> — the camelCase-split token set of entity </w:t>
      </w:r>
      <m:oMath>
        <m:r>
          <w:rPr>
            <w:rFonts w:ascii="Cambria Math" w:hAnsi="Cambria Math"/>
          </w:rPr>
          <m:t>e</m:t>
        </m:r>
      </m:oMath>
      <w:r w:rsidRPr="005C3E67">
        <w:rPr>
          <w:lang w:val="en-US"/>
        </w:rPr>
        <w:t>’s name.</w:t>
      </w:r>
    </w:p>
    <w:p w14:paraId="68C46729" w14:textId="77777777" w:rsidR="00C06AD4" w:rsidRPr="005C3E67" w:rsidRDefault="00000000">
      <w:pPr>
        <w:pStyle w:val="Prrafodelista"/>
        <w:numPr>
          <w:ilvl w:val="0"/>
          <w:numId w:val="3"/>
        </w:numPr>
        <w:rPr>
          <w:lang w:val="en-US"/>
        </w:rPr>
      </w:pPr>
      <m:oMath>
        <m:sSub>
          <m:sSubPr>
            <m:ctrlPr>
              <w:rPr>
                <w:rFonts w:ascii="Cambria Math" w:hAnsi="Cambria Math"/>
              </w:rPr>
            </m:ctrlPr>
          </m:sSubPr>
          <m:e>
            <m:r>
              <m:rPr>
                <m:sty m:val="p"/>
              </m:rPr>
              <w:rPr>
                <w:rFonts w:ascii="Cambria Math" w:hAnsi="Cambria Math"/>
                <w:lang w:val="en-US"/>
              </w:rPr>
              <m:t>reach</m:t>
            </m:r>
          </m:e>
          <m:sub>
            <m:r>
              <w:rPr>
                <w:rFonts w:ascii="Cambria Math" w:hAnsi="Cambria Math"/>
              </w:rPr>
              <m:t>k</m:t>
            </m:r>
          </m:sub>
        </m:sSub>
        <m:r>
          <m:rPr>
            <m:sty m:val="p"/>
          </m:rPr>
          <w:rPr>
            <w:rFonts w:ascii="Cambria Math" w:hAnsi="Cambria Math"/>
            <w:lang w:val="en-US"/>
          </w:rPr>
          <m:t>(</m:t>
        </m:r>
        <m:r>
          <w:rPr>
            <w:rFonts w:ascii="Cambria Math" w:hAnsi="Cambria Math"/>
          </w:rPr>
          <m:t>e</m:t>
        </m:r>
        <m:r>
          <m:rPr>
            <m:sty m:val="p"/>
          </m:rPr>
          <w:rPr>
            <w:rFonts w:ascii="Cambria Math" w:hAnsi="Cambria Math"/>
            <w:lang w:val="en-US"/>
          </w:rPr>
          <m:t>)</m:t>
        </m:r>
      </m:oMath>
      <w:r w:rsidRPr="005C3E67">
        <w:rPr>
          <w:lang w:val="en-US"/>
        </w:rPr>
        <w:t xml:space="preserve"> — the set of attributes reachable from entity </w:t>
      </w:r>
      <m:oMath>
        <m:r>
          <w:rPr>
            <w:rFonts w:ascii="Cambria Math" w:hAnsi="Cambria Math"/>
          </w:rPr>
          <m:t>e</m:t>
        </m:r>
      </m:oMath>
      <w:r w:rsidRPr="005C3E67">
        <w:rPr>
          <w:lang w:val="en-US"/>
        </w:rPr>
        <w:t xml:space="preserve"> within </w:t>
      </w:r>
      <m:oMath>
        <m:r>
          <w:rPr>
            <w:rFonts w:ascii="Cambria Math" w:hAnsi="Cambria Math"/>
          </w:rPr>
          <m:t>k</m:t>
        </m:r>
      </m:oMath>
      <w:r w:rsidRPr="005C3E67">
        <w:rPr>
          <w:lang w:val="en-US"/>
        </w:rPr>
        <w:t xml:space="preserve"> hops.</w:t>
      </w:r>
    </w:p>
    <w:p w14:paraId="51B68EE6" w14:textId="77777777" w:rsidR="00C06AD4" w:rsidRPr="005C3E67" w:rsidRDefault="00000000">
      <w:pPr>
        <w:pStyle w:val="Prrafodelista"/>
        <w:numPr>
          <w:ilvl w:val="0"/>
          <w:numId w:val="3"/>
        </w:numPr>
        <w:rPr>
          <w:lang w:val="en-US"/>
        </w:rPr>
      </w:pPr>
      <m:oMath>
        <m:r>
          <w:rPr>
            <w:rFonts w:ascii="Cambria Math" w:hAnsi="Cambria Math"/>
          </w:rPr>
          <m:t>w</m:t>
        </m:r>
        <m:r>
          <m:rPr>
            <m:sty m:val="p"/>
          </m:rPr>
          <w:rPr>
            <w:rFonts w:ascii="Cambria Math" w:hAnsi="Cambria Math"/>
            <w:lang w:val="en-US"/>
          </w:rPr>
          <m:t>(</m:t>
        </m:r>
        <m:r>
          <w:rPr>
            <w:rFonts w:ascii="Cambria Math" w:hAnsi="Cambria Math"/>
          </w:rPr>
          <m:t>e</m:t>
        </m:r>
        <m:r>
          <m:rPr>
            <m:sty m:val="p"/>
          </m:rPr>
          <w:rPr>
            <w:rFonts w:ascii="Cambria Math" w:hAnsi="Cambria Math"/>
            <w:lang w:val="en-US"/>
          </w:rPr>
          <m:t>,</m:t>
        </m:r>
        <m:sSup>
          <m:sSupPr>
            <m:ctrlPr>
              <w:rPr>
                <w:rFonts w:ascii="Cambria Math" w:hAnsi="Cambria Math"/>
              </w:rPr>
            </m:ctrlPr>
          </m:sSupPr>
          <m:e>
            <m:r>
              <w:rPr>
                <w:rFonts w:ascii="Cambria Math" w:hAnsi="Cambria Math"/>
              </w:rPr>
              <m:t>e</m:t>
            </m:r>
          </m:e>
          <m:sup>
            <m:r>
              <m:rPr>
                <m:sty m:val="p"/>
              </m:rPr>
              <w:rPr>
                <w:rFonts w:ascii="Cambria Math" w:hAnsi="Cambria Math"/>
                <w:lang w:val="en-US"/>
              </w:rPr>
              <m:t>'</m:t>
            </m:r>
          </m:sup>
        </m:sSup>
        <m:r>
          <m:rPr>
            <m:sty m:val="p"/>
          </m:rPr>
          <w:rPr>
            <w:rFonts w:ascii="Cambria Math" w:hAnsi="Cambria Math"/>
            <w:lang w:val="en-US"/>
          </w:rPr>
          <m:t>)</m:t>
        </m:r>
      </m:oMath>
      <w:r w:rsidRPr="005C3E67">
        <w:rPr>
          <w:lang w:val="en-US"/>
        </w:rPr>
        <w:t xml:space="preserve"> — the weight of the association linking two </w:t>
      </w:r>
      <m:oMath>
        <m:r>
          <w:rPr>
            <w:rFonts w:ascii="Cambria Math" w:hAnsi="Cambria Math"/>
          </w:rPr>
          <m:t>k</m:t>
        </m:r>
      </m:oMath>
      <w:r w:rsidRPr="005C3E67">
        <w:rPr>
          <w:lang w:val="en-US"/>
        </w:rPr>
        <w:t xml:space="preserve">-hop neighbor entities, reflecting that not all association </w:t>
      </w:r>
      <w:proofErr w:type="gramStart"/>
      <w:r w:rsidRPr="005C3E67">
        <w:rPr>
          <w:lang w:val="en-US"/>
        </w:rPr>
        <w:t>types</w:t>
      </w:r>
      <w:proofErr w:type="gramEnd"/>
      <w:r w:rsidRPr="005C3E67">
        <w:rPr>
          <w:lang w:val="en-US"/>
        </w:rPr>
        <w:t xml:space="preserve"> couple entities equally.</w:t>
      </w:r>
    </w:p>
    <w:p w14:paraId="6394E2D2" w14:textId="38E75406" w:rsidR="00C06AD4" w:rsidRPr="005C3E67" w:rsidRDefault="00000000">
      <w:pPr>
        <w:pStyle w:val="Prrafodelista"/>
        <w:numPr>
          <w:ilvl w:val="0"/>
          <w:numId w:val="3"/>
        </w:numPr>
        <w:rPr>
          <w:lang w:val="en-US"/>
        </w:rPr>
      </w:pPr>
      <m:oMath>
        <m:r>
          <m:rPr>
            <m:sty m:val="p"/>
          </m:rPr>
          <w:rPr>
            <w:rFonts w:ascii="Cambria Math" w:hAnsi="Cambria Math"/>
            <w:lang w:val="en-US"/>
          </w:rPr>
          <m:t>att(⋅)</m:t>
        </m:r>
      </m:oMath>
      <w:r w:rsidRPr="005C3E67">
        <w:rPr>
          <w:lang w:val="en-US"/>
        </w:rPr>
        <w:t xml:space="preserve"> — the attribute-embedding operator</w:t>
      </w:r>
      <w:r w:rsidR="005C3E67">
        <w:rPr>
          <w:lang w:val="en-US"/>
        </w:rPr>
        <w:t>, returning the attributes of its argument</w:t>
      </w:r>
      <w:r w:rsidRPr="005C3E67">
        <w:rPr>
          <w:lang w:val="en-US"/>
        </w:rPr>
        <w:t>; it accepts either a single entity or a set of entities, concatenating their reach sets in the latter case.</w:t>
      </w:r>
      <w:r w:rsidR="005C3E67" w:rsidRPr="005C3E67">
        <w:rPr>
          <w:lang w:val="en-US"/>
        </w:rPr>
        <w:t xml:space="preserve"> </w:t>
      </w:r>
    </w:p>
    <w:p w14:paraId="61CE8740" w14:textId="1AF979F8" w:rsidR="00C06AD4" w:rsidRPr="005C3E67" w:rsidRDefault="00000000">
      <w:pPr>
        <w:pStyle w:val="Prrafodelista"/>
        <w:numPr>
          <w:ilvl w:val="0"/>
          <w:numId w:val="3"/>
        </w:numPr>
        <w:rPr>
          <w:lang w:val="en-US"/>
        </w:rPr>
      </w:pPr>
      <m:oMath>
        <m:r>
          <w:rPr>
            <w:rFonts w:ascii="Cambria Math" w:hAnsi="Cambria Math"/>
          </w:rPr>
          <m:t>π</m:t>
        </m:r>
        <m:r>
          <m:rPr>
            <m:sty m:val="p"/>
          </m:rPr>
          <w:rPr>
            <w:rFonts w:ascii="Cambria Math" w:hAnsi="Cambria Math"/>
            <w:lang w:val="en-US"/>
          </w:rPr>
          <m:t>(⋅)</m:t>
        </m:r>
      </m:oMath>
      <w:r w:rsidRPr="005C3E67">
        <w:rPr>
          <w:lang w:val="en-US"/>
        </w:rPr>
        <w:t xml:space="preserve"> —natural-language string</w:t>
      </w:r>
      <w:r w:rsidR="005C3E67">
        <w:rPr>
          <w:lang w:val="en-US"/>
        </w:rPr>
        <w:t xml:space="preserve"> projection operator</w:t>
      </w:r>
      <w:r w:rsidRPr="005C3E67">
        <w:rPr>
          <w:lang w:val="en-US"/>
        </w:rPr>
        <w:t xml:space="preserve">; </w:t>
      </w:r>
      <w:r w:rsidR="005C3E67">
        <w:rPr>
          <w:lang w:val="en-US"/>
        </w:rPr>
        <w:t>it receives an entity and generates a string for its use on cross-encoding</w:t>
      </w:r>
      <w:r w:rsidRPr="005C3E67">
        <w:rPr>
          <w:lang w:val="en-US"/>
        </w:rPr>
        <w:t>.</w:t>
      </w:r>
    </w:p>
    <w:p w14:paraId="4B2790D8" w14:textId="32E2CE89" w:rsidR="00C06AD4" w:rsidRPr="009179AD" w:rsidRDefault="00000000">
      <w:pPr>
        <w:pStyle w:val="Prrafodelista"/>
        <w:numPr>
          <w:ilvl w:val="0"/>
          <w:numId w:val="3"/>
        </w:numPr>
        <w:rPr>
          <w:lang w:val="en-US"/>
        </w:rPr>
      </w:pPr>
      <m:oMath>
        <m:r>
          <m:rPr>
            <m:sty m:val="p"/>
          </m:rPr>
          <w:rPr>
            <w:rFonts w:ascii="Cambria Math" w:hAnsi="Cambria Math"/>
            <w:lang w:val="en-US"/>
          </w:rPr>
          <m:t>NLI(</m:t>
        </m:r>
        <m:r>
          <w:rPr>
            <w:rFonts w:ascii="Cambria Math" w:hAnsi="Cambria Math"/>
          </w:rPr>
          <m:t>x</m:t>
        </m:r>
        <m:r>
          <m:rPr>
            <m:sty m:val="p"/>
          </m:rPr>
          <w:rPr>
            <w:rFonts w:ascii="Cambria Math" w:hAnsi="Cambria Math"/>
            <w:lang w:val="en-US"/>
          </w:rPr>
          <m:t>→</m:t>
        </m:r>
        <m:r>
          <w:rPr>
            <w:rFonts w:ascii="Cambria Math" w:hAnsi="Cambria Math"/>
          </w:rPr>
          <m:t>y</m:t>
        </m:r>
        <m:r>
          <m:rPr>
            <m:sty m:val="p"/>
          </m:rPr>
          <w:rPr>
            <w:rFonts w:ascii="Cambria Math" w:hAnsi="Cambria Math"/>
            <w:lang w:val="en-US"/>
          </w:rPr>
          <m:t>)</m:t>
        </m:r>
      </m:oMath>
      <w:r w:rsidRPr="005C3E67">
        <w:rPr>
          <w:lang w:val="en-US"/>
        </w:rPr>
        <w:t xml:space="preserve"> — the directional entailment score of </w:t>
      </w:r>
      <w:r w:rsidR="005C3E67" w:rsidRPr="005C3E67">
        <w:rPr>
          <w:lang w:val="en-US"/>
        </w:rPr>
        <w:t>hypotheses</w:t>
      </w:r>
      <w:r w:rsidRPr="005C3E67">
        <w:rPr>
          <w:lang w:val="en-US"/>
        </w:rPr>
        <w:t xml:space="preserve"> </w:t>
      </w:r>
      <m:oMath>
        <m:r>
          <w:rPr>
            <w:rFonts w:ascii="Cambria Math" w:hAnsi="Cambria Math"/>
          </w:rPr>
          <m:t>y</m:t>
        </m:r>
      </m:oMath>
      <w:r w:rsidRPr="005C3E67">
        <w:rPr>
          <w:lang w:val="en-US"/>
        </w:rPr>
        <w:t xml:space="preserve"> given premise </w:t>
      </w:r>
      <m:oMath>
        <m:r>
          <w:rPr>
            <w:rFonts w:ascii="Cambria Math" w:hAnsi="Cambria Math"/>
          </w:rPr>
          <m:t>x</m:t>
        </m:r>
      </m:oMath>
      <w:r w:rsidRPr="005C3E67">
        <w:rPr>
          <w:lang w:val="en-US"/>
        </w:rPr>
        <w:t>, read from a pre-trained cross-encoder.</w:t>
      </w:r>
    </w:p>
    <w:p w14:paraId="47EC8C34" w14:textId="77777777" w:rsidR="00C06AD4" w:rsidRPr="005C3E67" w:rsidRDefault="00000000">
      <w:pPr>
        <w:pStyle w:val="Prrafodelista"/>
        <w:numPr>
          <w:ilvl w:val="0"/>
          <w:numId w:val="3"/>
        </w:numPr>
        <w:rPr>
          <w:lang w:val="en-US"/>
        </w:rPr>
      </w:pP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X</m:t>
            </m:r>
          </m:sub>
        </m:sSub>
      </m:oMath>
      <w:r w:rsidRPr="005C3E67">
        <w:rPr>
          <w:lang w:val="en-US"/>
        </w:rPr>
        <w:t xml:space="preserve"> — the set of candidate subgraphs obtained by Louvain-modularity partitioning of model </w:t>
      </w:r>
      <m:oMath>
        <m:r>
          <w:rPr>
            <w:rFonts w:ascii="Cambria Math" w:hAnsi="Cambria Math"/>
          </w:rPr>
          <m:t>X</m:t>
        </m:r>
      </m:oMath>
      <w:r w:rsidRPr="005C3E67">
        <w:rPr>
          <w:lang w:val="en-US"/>
        </w:rPr>
        <w:t>.</w:t>
      </w:r>
    </w:p>
    <w:p w14:paraId="58CB89A5" w14:textId="77777777" w:rsidR="00C06AD4" w:rsidRPr="005C3E67" w:rsidRDefault="00000000">
      <w:pPr>
        <w:rPr>
          <w:lang w:val="en-US"/>
        </w:rPr>
      </w:pPr>
      <w:r w:rsidRPr="005C3E67">
        <w:rPr>
          <w:lang w:val="en-US"/>
        </w:rPr>
        <w:t>These symbols are reused, without redefinition, across every metric below.</w:t>
      </w:r>
    </w:p>
    <w:p w14:paraId="136C6838" w14:textId="77777777" w:rsidR="00C06AD4" w:rsidRDefault="00000000">
      <w:pPr>
        <w:pStyle w:val="Ttulo3"/>
      </w:pPr>
      <w:bookmarkStart w:id="1" w:name="semantic-metrics"/>
      <w:bookmarkEnd w:id="0"/>
      <w:proofErr w:type="spellStart"/>
      <w:r>
        <w:t>Semantic</w:t>
      </w:r>
      <w:proofErr w:type="spellEnd"/>
      <w:r>
        <w:t xml:space="preserve"> </w:t>
      </w:r>
      <w:proofErr w:type="spellStart"/>
      <w:r>
        <w:t>Metrics</w:t>
      </w:r>
      <w:proofErr w:type="spellEnd"/>
      <w:r>
        <w:t>:</w:t>
      </w:r>
    </w:p>
    <w:p w14:paraId="60075FF9" w14:textId="77777777" w:rsidR="009179AD" w:rsidRPr="009179AD" w:rsidRDefault="00000000" w:rsidP="009179AD">
      <w:pPr>
        <w:pStyle w:val="Prrafodelista"/>
        <w:numPr>
          <w:ilvl w:val="0"/>
          <w:numId w:val="4"/>
        </w:numPr>
        <w:jc w:val="both"/>
        <w:rPr>
          <w:lang w:val="en-US"/>
        </w:rPr>
      </w:pPr>
      <w:r w:rsidRPr="005C3E67">
        <w:rPr>
          <w:b/>
          <w:bCs/>
          <w:lang w:val="en-US"/>
        </w:rPr>
        <w:t>Entity Semantics.</w:t>
      </w:r>
      <w:r w:rsidRPr="009179AD">
        <w:rPr>
          <w:lang w:val="en-US"/>
        </w:rPr>
        <w:t xml:space="preserve"> Entity Semantics captures how similar two entities are by the words used to name them, independent of their attributes or relationships, drawing on the WordNet lexical hierarchy to score how closely related two name tokens are.</w:t>
      </w:r>
      <w:r w:rsidRPr="005C3E67">
        <w:rPr>
          <w:lang w:val="en-US"/>
        </w:rPr>
        <w:t xml:space="preserve"> </w:t>
      </w:r>
    </w:p>
    <w:p w14:paraId="29BFD7DC" w14:textId="77777777" w:rsidR="009179AD" w:rsidRDefault="009179AD" w:rsidP="009179AD">
      <w:pPr>
        <w:pStyle w:val="Prrafodelista"/>
        <w:jc w:val="both"/>
        <w:rPr>
          <w:b/>
          <w:bCs/>
          <w:lang w:val="en-US"/>
        </w:rPr>
      </w:pPr>
    </w:p>
    <w:p w14:paraId="40E6E7B0" w14:textId="3C5FC802" w:rsidR="00C06AD4" w:rsidRPr="009179AD" w:rsidRDefault="00000000" w:rsidP="009179AD">
      <w:pPr>
        <w:pStyle w:val="Prrafodelista"/>
        <w:jc w:val="both"/>
        <w:rPr>
          <w:lang w:val="en-US"/>
        </w:rPr>
      </w:pPr>
      <w:r w:rsidRPr="005C3E67">
        <w:rPr>
          <w:lang w:val="en-US"/>
        </w:rPr>
        <w:t xml:space="preserve">Let </w:t>
      </w:r>
      <m:oMath>
        <m:r>
          <w:rPr>
            <w:rFonts w:ascii="Cambria Math" w:hAnsi="Cambria Math"/>
          </w:rPr>
          <m:t>T</m:t>
        </m:r>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lang w:val="en-US"/>
          </w:rPr>
          <m:t>)</m:t>
        </m:r>
      </m:oMath>
      <w:r w:rsidRPr="005C3E67">
        <w:rPr>
          <w:lang w:val="en-US"/>
        </w:rPr>
        <w:t xml:space="preserve"> and </w:t>
      </w:r>
      <m:oMath>
        <m:r>
          <w:rPr>
            <w:rFonts w:ascii="Cambria Math" w:hAnsi="Cambria Math"/>
          </w:rPr>
          <m:t>T</m:t>
        </m:r>
        <m:r>
          <m:rPr>
            <m:sty m:val="p"/>
          </m:rPr>
          <w:rPr>
            <w:rFonts w:ascii="Cambria Math" w:hAnsi="Cambria Math"/>
            <w:lang w:val="en-US"/>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lang w:val="en-US"/>
          </w:rPr>
          <m:t>)</m:t>
        </m:r>
      </m:oMath>
      <w:r w:rsidRPr="005C3E67">
        <w:rPr>
          <w:lang w:val="en-US"/>
        </w:rPr>
        <w:t xml:space="preserve"> be the camelCase-split token sets of two entity </w:t>
      </w:r>
      <w:proofErr w:type="gramStart"/>
      <w:r w:rsidRPr="005C3E67">
        <w:rPr>
          <w:lang w:val="en-US"/>
        </w:rPr>
        <w:t>names, and</w:t>
      </w:r>
      <w:proofErr w:type="gramEnd"/>
      <w:r w:rsidRPr="005C3E67">
        <w:rPr>
          <w:lang w:val="en-US"/>
        </w:rPr>
        <w:t xml:space="preserve"> let </w:t>
      </w:r>
      <m:oMath>
        <m:r>
          <m:rPr>
            <m:sty m:val="p"/>
          </m:rPr>
          <w:rPr>
            <w:rFonts w:ascii="Cambria Math" w:hAnsi="Cambria Math"/>
            <w:lang w:val="en-US"/>
          </w:rPr>
          <m:t>LCS</m:t>
        </m:r>
      </m:oMath>
      <w:r w:rsidRPr="005C3E67">
        <w:rPr>
          <w:lang w:val="en-US"/>
        </w:rPr>
        <w:t xml:space="preserve"> return the lowest common subsumer of two WordNet nouns. </w:t>
      </w:r>
      <w:r w:rsidRPr="009179AD">
        <w:rPr>
          <w:lang w:val="en-US"/>
        </w:rPr>
        <w:t>The Wu-Palmer similarity of two tokens is</w:t>
      </w:r>
      <w:r w:rsidR="009179AD">
        <w:rPr>
          <w:lang w:val="en-US"/>
        </w:rPr>
        <w:t>:</w:t>
      </w:r>
    </w:p>
    <w:p w14:paraId="75531F61" w14:textId="77777777" w:rsidR="00C06AD4" w:rsidRDefault="00000000" w:rsidP="009179AD">
      <w:pPr>
        <w:jc w:val="both"/>
      </w:pPr>
      <m:oMathPara>
        <m:oMathParaPr>
          <m:jc m:val="center"/>
        </m:oMathParaPr>
        <m:oMath>
          <m:r>
            <m:rPr>
              <m:sty m:val="p"/>
            </m:rPr>
            <w:rPr>
              <w:rFonts w:ascii="Cambria Math" w:hAnsi="Cambria Math"/>
            </w:rPr>
            <m:t>WUP(</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⋅depth(LCS(</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num>
            <m:den>
              <m:r>
                <m:rPr>
                  <m:sty m:val="p"/>
                </m:rPr>
                <w:rPr>
                  <w:rFonts w:ascii="Cambria Math" w:hAnsi="Cambria Math"/>
                </w:rPr>
                <m:t>depth(</m:t>
              </m:r>
              <m:r>
                <w:rPr>
                  <w:rFonts w:ascii="Cambria Math" w:hAnsi="Cambria Math"/>
                </w:rPr>
                <m:t>t</m:t>
              </m:r>
              <m:r>
                <m:rPr>
                  <m:sty m:val="p"/>
                </m:rPr>
                <w:rPr>
                  <w:rFonts w:ascii="Cambria Math" w:hAnsi="Cambria Math"/>
                </w:rPr>
                <m:t>)+depth(</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den>
          </m:f>
        </m:oMath>
      </m:oMathPara>
    </w:p>
    <w:p w14:paraId="10E7C148" w14:textId="0DD956D5" w:rsidR="00C06AD4" w:rsidRPr="005C3E67" w:rsidRDefault="00000000" w:rsidP="009179AD">
      <w:pPr>
        <w:ind w:left="708"/>
        <w:jc w:val="both"/>
        <w:rPr>
          <w:lang w:val="en-US"/>
        </w:rPr>
      </w:pPr>
      <w:r w:rsidRPr="005C3E67">
        <w:rPr>
          <w:lang w:val="en-US"/>
        </w:rPr>
        <w:t xml:space="preserve">Because an entity name may split into several tokens, </w:t>
      </w:r>
      <w:r w:rsidR="005C3E67">
        <w:rPr>
          <w:lang w:val="en-US"/>
        </w:rPr>
        <w:t xml:space="preserve">these are </w:t>
      </w:r>
      <w:r w:rsidRPr="005C3E67">
        <w:rPr>
          <w:lang w:val="en-US"/>
        </w:rPr>
        <w:t>aggregated across both token set</w:t>
      </w:r>
      <w:r w:rsidR="005C3E67">
        <w:rPr>
          <w:lang w:val="en-US"/>
        </w:rPr>
        <w:t>s</w:t>
      </w:r>
      <w:r w:rsidRPr="005C3E67">
        <w:rPr>
          <w:lang w:val="en-US"/>
        </w:rPr>
        <w:t>:</w:t>
      </w:r>
    </w:p>
    <w:p w14:paraId="25EE9025" w14:textId="13DE736D" w:rsidR="00C06AD4" w:rsidRDefault="00000000" w:rsidP="009179AD">
      <w:pPr>
        <w:ind w:left="708"/>
        <w:jc w:val="both"/>
      </w:pPr>
      <m:oMathPara>
        <m:oMathParaPr>
          <m:jc m:val="center"/>
        </m:oMathParaPr>
        <m:oMath>
          <m:r>
            <m:rPr>
              <m:sty m:val="p"/>
            </m:rPr>
            <w:rPr>
              <w:rFonts w:ascii="Cambria Math" w:hAnsi="Cambria Math"/>
            </w:rPr>
            <m:t>avg_wup(</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ub>
            <m:sup>
              <m:r>
                <w:rPr>
                  <w:rFonts w:ascii="Cambria Math" w:hAnsi="Cambria Math"/>
                </w:rPr>
                <m:t>​</m:t>
              </m:r>
            </m:sup>
            <m:e>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ub>
                <m:sup>
                  <m:r>
                    <w:rPr>
                      <w:rFonts w:ascii="Cambria Math" w:hAnsi="Cambria Math"/>
                    </w:rPr>
                    <m:t>​</m:t>
                  </m:r>
                </m:sup>
                <m:e>
                  <m:r>
                    <m:rPr>
                      <m:sty m:val="p"/>
                    </m:rPr>
                    <w:rPr>
                      <w:rFonts w:ascii="Cambria Math" w:hAnsi="Cambria Math"/>
                    </w:rPr>
                    <m:t>WUP</m:t>
                  </m:r>
                </m:e>
              </m:nary>
            </m:e>
          </m:nary>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m:oMathPara>
    </w:p>
    <w:p w14:paraId="4C1C9CA1" w14:textId="26DDDEBE" w:rsidR="00C06AD4" w:rsidRPr="005C3E67" w:rsidRDefault="00000000" w:rsidP="009179AD">
      <w:pPr>
        <w:ind w:left="708"/>
        <w:jc w:val="both"/>
        <w:rPr>
          <w:lang w:val="en-US"/>
        </w:rPr>
      </w:pPr>
      <w:r w:rsidRPr="005C3E67">
        <w:rPr>
          <w:lang w:val="en-US"/>
        </w:rPr>
        <w:lastRenderedPageBreak/>
        <w:t>Either the maximum or the average can be used as the entity-semantics score. A general-purpose corpus</w:t>
      </w:r>
      <w:r w:rsidR="005C3E67">
        <w:rPr>
          <w:lang w:val="en-US"/>
        </w:rPr>
        <w:t>,</w:t>
      </w:r>
      <w:r w:rsidRPr="005C3E67">
        <w:rPr>
          <w:lang w:val="en-US"/>
        </w:rPr>
        <w:t xml:space="preserve"> like WordNet</w:t>
      </w:r>
      <w:r w:rsidR="005C3E67">
        <w:rPr>
          <w:lang w:val="en-US"/>
        </w:rPr>
        <w:t>,</w:t>
      </w:r>
      <w:r w:rsidRPr="005C3E67">
        <w:rPr>
          <w:lang w:val="en-US"/>
        </w:rPr>
        <w:t xml:space="preserve"> can inflate this score for domain-specific nouns</w:t>
      </w:r>
      <w:r w:rsidR="005C3E67">
        <w:rPr>
          <w:lang w:val="en-US"/>
        </w:rPr>
        <w:t>.</w:t>
      </w:r>
      <w:r w:rsidRPr="005C3E67">
        <w:rPr>
          <w:lang w:val="en-US"/>
        </w:rPr>
        <w:t xml:space="preserve"> </w:t>
      </w:r>
      <w:proofErr w:type="gramStart"/>
      <w:r w:rsidR="005C3E67">
        <w:rPr>
          <w:lang w:val="en-US"/>
        </w:rPr>
        <w:t>W</w:t>
      </w:r>
      <w:r w:rsidRPr="005C3E67">
        <w:rPr>
          <w:lang w:val="en-US"/>
        </w:rPr>
        <w:t>eighting</w:t>
      </w:r>
      <w:proofErr w:type="gramEnd"/>
      <w:r w:rsidRPr="005C3E67">
        <w:rPr>
          <w:lang w:val="en-US"/>
        </w:rPr>
        <w:t xml:space="preserve"> the contribution of the Wu-Palmer similarity by lexical matchers, such as AML and </w:t>
      </w:r>
      <w:proofErr w:type="spellStart"/>
      <w:proofErr w:type="gramStart"/>
      <w:r w:rsidRPr="005C3E67">
        <w:rPr>
          <w:lang w:val="en-US"/>
        </w:rPr>
        <w:t>LogMap</w:t>
      </w:r>
      <w:proofErr w:type="spellEnd"/>
      <w:proofErr w:type="gramEnd"/>
      <w:r w:rsidRPr="005C3E67">
        <w:rPr>
          <w:lang w:val="en-US"/>
        </w:rPr>
        <w:t xml:space="preserve"> </w:t>
      </w:r>
      <w:r w:rsidR="005C3E67">
        <w:rPr>
          <w:lang w:val="en-US"/>
        </w:rPr>
        <w:t xml:space="preserve">can </w:t>
      </w:r>
      <w:r w:rsidR="009179AD">
        <w:rPr>
          <w:lang w:val="en-US"/>
        </w:rPr>
        <w:t>compensate for</w:t>
      </w:r>
      <w:r w:rsidR="005C3E67">
        <w:rPr>
          <w:lang w:val="en-US"/>
        </w:rPr>
        <w:t xml:space="preserve"> the use of general corpuses</w:t>
      </w:r>
      <w:r w:rsidRPr="005C3E67">
        <w:rPr>
          <w:lang w:val="en-US"/>
        </w:rPr>
        <w:t>.</w:t>
      </w:r>
    </w:p>
    <w:p w14:paraId="00B1A761" w14:textId="28B6EF33" w:rsidR="00C06AD4" w:rsidRPr="009179AD" w:rsidRDefault="00000000" w:rsidP="009179AD">
      <w:pPr>
        <w:pStyle w:val="Prrafodelista"/>
        <w:numPr>
          <w:ilvl w:val="0"/>
          <w:numId w:val="5"/>
        </w:numPr>
        <w:jc w:val="both"/>
        <w:rPr>
          <w:lang w:val="en-US"/>
        </w:rPr>
      </w:pPr>
      <w:r w:rsidRPr="005C3E67">
        <w:rPr>
          <w:b/>
          <w:bCs/>
          <w:lang w:val="en-US"/>
        </w:rPr>
        <w:t>Attribute Semantics.</w:t>
      </w:r>
      <w:r w:rsidRPr="009179AD">
        <w:rPr>
          <w:lang w:val="en-US"/>
        </w:rPr>
        <w:t xml:space="preserve"> Attribute Semantics captures how similar two entities are by what they </w:t>
      </w:r>
      <w:r w:rsidRPr="005C3E67">
        <w:rPr>
          <w:i/>
          <w:iCs/>
          <w:lang w:val="en-US"/>
        </w:rPr>
        <w:t>contain</w:t>
      </w:r>
      <w:r w:rsidRPr="009179AD">
        <w:rPr>
          <w:lang w:val="en-US"/>
        </w:rPr>
        <w:t xml:space="preserve"> rather than by what they are </w:t>
      </w:r>
      <w:r w:rsidRPr="005C3E67">
        <w:rPr>
          <w:i/>
          <w:iCs/>
          <w:lang w:val="en-US"/>
        </w:rPr>
        <w:t>called</w:t>
      </w:r>
      <w:r w:rsidRPr="009179AD">
        <w:rPr>
          <w:lang w:val="en-US"/>
        </w:rPr>
        <w:t>, comparing the attributes reachable from each. Associations are not equally informative, so each neighbor's contribution is weighted by the association type linking it</w:t>
      </w:r>
      <w:r w:rsidR="009179AD">
        <w:rPr>
          <w:lang w:val="en-US"/>
        </w:rPr>
        <w:t>,</w:t>
      </w:r>
      <w:r w:rsidRPr="009179AD">
        <w:rPr>
          <w:lang w:val="en-US"/>
        </w:rPr>
        <w:t xml:space="preserve"> e.g. a composition </w:t>
      </w:r>
      <w:proofErr w:type="gramStart"/>
      <w:r w:rsidRPr="009179AD">
        <w:rPr>
          <w:lang w:val="en-US"/>
        </w:rPr>
        <w:t>link</w:t>
      </w:r>
      <w:proofErr w:type="gramEnd"/>
      <w:r w:rsidRPr="009179AD">
        <w:rPr>
          <w:lang w:val="en-US"/>
        </w:rPr>
        <w:t xml:space="preserve"> couples two entities more tightly than a purely locational one. The attribute-embedding operator</w:t>
      </w:r>
      <w:r w:rsidR="009179AD">
        <w:rPr>
          <w:lang w:val="en-US"/>
        </w:rPr>
        <w:t>:</w:t>
      </w:r>
    </w:p>
    <w:p w14:paraId="3A6EF461" w14:textId="77777777" w:rsidR="00C06AD4" w:rsidRDefault="00000000" w:rsidP="009179AD">
      <w:pPr>
        <w:jc w:val="both"/>
      </w:pPr>
      <m:oMathPara>
        <m:oMathParaPr>
          <m:jc m:val="center"/>
        </m:oMathParaPr>
        <m:oMath>
          <m:r>
            <m:rPr>
              <m:sty m:val="p"/>
            </m:rPr>
            <w:rPr>
              <w:rFonts w:ascii="Cambria Math" w:hAnsi="Cambria Math"/>
            </w:rPr>
            <m:t>att(</m:t>
          </m:r>
          <m:r>
            <w:rPr>
              <w:rFonts w:ascii="Cambria Math" w:hAnsi="Cambria Math"/>
            </w:rPr>
            <m:t>e</m:t>
          </m:r>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reach</m:t>
                  </m:r>
                </m:e>
                <m:sub>
                  <m:r>
                    <w:rPr>
                      <w:rFonts w:ascii="Cambria Math" w:hAnsi="Cambria Math"/>
                    </w:rPr>
                    <m:t>k</m:t>
                  </m:r>
                </m:sub>
              </m:sSub>
              <m:r>
                <m:rPr>
                  <m:sty m:val="p"/>
                </m:rPr>
                <w:rPr>
                  <w:rFonts w:ascii="Cambria Math" w:hAnsi="Cambria Math"/>
                </w:rPr>
                <m:t>(</m:t>
              </m:r>
              <m:r>
                <w:rPr>
                  <w:rFonts w:ascii="Cambria Math" w:hAnsi="Cambria Math"/>
                </w:rPr>
                <m:t>e</m:t>
              </m:r>
              <m:r>
                <m:rPr>
                  <m:sty m:val="p"/>
                </m:rPr>
                <w:rPr>
                  <w:rFonts w:ascii="Cambria Math" w:hAnsi="Cambria Math"/>
                </w:rPr>
                <m:t>)</m:t>
              </m:r>
            </m:sub>
            <m:sup>
              <m:r>
                <w:rPr>
                  <w:rFonts w:ascii="Cambria Math" w:hAnsi="Cambria Math"/>
                </w:rPr>
                <m:t>​</m:t>
              </m:r>
            </m:sup>
            <m:e>
              <m:r>
                <w:rPr>
                  <w:rFonts w:ascii="Cambria Math" w:hAnsi="Cambria Math"/>
                </w:rPr>
                <m:t>w</m:t>
              </m:r>
            </m:e>
          </m:nary>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)⋅embed</m:t>
          </m:r>
          <m:d>
            <m:dPr>
              <m:ctrlPr>
                <w:rPr>
                  <w:rFonts w:ascii="Cambria Math" w:hAnsi="Cambria Math"/>
                </w:rPr>
              </m:ctrlPr>
            </m:dPr>
            <m:e>
              <m:sSub>
                <m:sSubPr>
                  <m:ctrlPr>
                    <w:rPr>
                      <w:rFonts w:ascii="Cambria Math" w:hAnsi="Cambria Math"/>
                    </w:rPr>
                  </m:ctrlPr>
                </m:sSubPr>
                <m:e>
                  <m:r>
                    <m:rPr>
                      <m:sty m:val="p"/>
                    </m:rPr>
                    <w:rPr>
                      <w:rFonts w:ascii="Cambria Math" w:hAnsi="Cambria Math"/>
                    </w:rPr>
                    <m:t>reach</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m:t>
              </m:r>
            </m:e>
          </m:d>
        </m:oMath>
      </m:oMathPara>
    </w:p>
    <w:p w14:paraId="4DA1F34C" w14:textId="0D0338A5" w:rsidR="00C06AD4" w:rsidRDefault="00000000" w:rsidP="009179AD">
      <w:pPr>
        <w:ind w:left="708"/>
        <w:jc w:val="both"/>
      </w:pPr>
      <w:r w:rsidRPr="005C3E67">
        <w:rPr>
          <w:lang w:val="en-US"/>
        </w:rPr>
        <w:t xml:space="preserve">aggregates neighbor attributes, weighted by association strength, into a single vector via a transformer encoder. </w:t>
      </w:r>
      <w:r>
        <w:t xml:space="preserve">Two </w:t>
      </w:r>
      <w:proofErr w:type="spellStart"/>
      <w:r>
        <w:t>entities</w:t>
      </w:r>
      <w:proofErr w:type="spellEnd"/>
      <w:r>
        <w:t xml:space="preserve"> are </w:t>
      </w:r>
      <w:proofErr w:type="spellStart"/>
      <w:r>
        <w:t>then</w:t>
      </w:r>
      <w:proofErr w:type="spellEnd"/>
      <w:r>
        <w:t xml:space="preserve"> </w:t>
      </w:r>
      <w:proofErr w:type="spellStart"/>
      <w:r>
        <w:t>compared</w:t>
      </w:r>
      <w:proofErr w:type="spellEnd"/>
      <w:r>
        <w:t xml:space="preserve"> </w:t>
      </w:r>
      <w:proofErr w:type="spellStart"/>
      <w:r>
        <w:t>by</w:t>
      </w:r>
      <w:proofErr w:type="spellEnd"/>
      <w:r w:rsidR="009179AD">
        <w:t>:</w:t>
      </w:r>
    </w:p>
    <w:p w14:paraId="58FF898B" w14:textId="77777777" w:rsidR="00C06AD4" w:rsidRDefault="00000000" w:rsidP="009179AD">
      <w:pPr>
        <w:jc w:val="both"/>
      </w:pPr>
      <m:oMathPara>
        <m:oMathParaPr>
          <m:jc m:val="center"/>
        </m:oMathParaPr>
        <m:oMath>
          <m:r>
            <m:rPr>
              <m:sty m:val="p"/>
            </m:rPr>
            <w:rPr>
              <w:rFonts w:ascii="Cambria Math" w:hAnsi="Cambria Math"/>
            </w:rPr>
            <m:t>attr(</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)=cos</m:t>
          </m:r>
          <m:d>
            <m:dPr>
              <m:ctrlPr>
                <w:rPr>
                  <w:rFonts w:ascii="Cambria Math" w:hAnsi="Cambria Math"/>
                </w:rPr>
              </m:ctrlPr>
            </m:dPr>
            <m:e>
              <m:r>
                <m:rPr>
                  <m:sty m:val="p"/>
                </m:rPr>
                <w:rPr>
                  <w:rFonts w:ascii="Cambria Math" w:hAnsi="Cambria Math"/>
                </w:rPr>
                <m:t>att(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 </m:t>
              </m:r>
              <m:r>
                <m:rPr>
                  <m:sty m:val="p"/>
                </m:rPr>
                <w:rPr>
                  <w:rFonts w:ascii="Cambria Math" w:hAnsi="Cambria Math"/>
                </w:rPr>
                <m:t>att(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e>
          </m:d>
        </m:oMath>
      </m:oMathPara>
    </w:p>
    <w:p w14:paraId="5E4C78A7" w14:textId="64517429" w:rsidR="00C06AD4" w:rsidRPr="005C3E67" w:rsidRDefault="00000000" w:rsidP="009179AD">
      <w:pPr>
        <w:pStyle w:val="Prrafodelista"/>
        <w:numPr>
          <w:ilvl w:val="0"/>
          <w:numId w:val="6"/>
        </w:numPr>
        <w:jc w:val="both"/>
        <w:rPr>
          <w:lang w:val="en-US"/>
        </w:rPr>
      </w:pPr>
      <w:r w:rsidRPr="005C3E67">
        <w:rPr>
          <w:b/>
          <w:bCs/>
          <w:lang w:val="en-US"/>
        </w:rPr>
        <w:t>Entailment.</w:t>
      </w:r>
      <w:r w:rsidRPr="005C3E67">
        <w:rPr>
          <w:lang w:val="en-US"/>
        </w:rPr>
        <w:t xml:space="preserve"> Entailment captures a directional relationship rather than symmetric similarity: does the description of one entity logically imply the </w:t>
      </w:r>
      <w:r w:rsidR="009179AD" w:rsidRPr="005C3E67">
        <w:rPr>
          <w:lang w:val="en-US"/>
        </w:rPr>
        <w:t>other</w:t>
      </w:r>
      <w:r w:rsidR="009179AD">
        <w:rPr>
          <w:lang w:val="en-US"/>
        </w:rPr>
        <w:t xml:space="preserve"> entity</w:t>
      </w:r>
      <w:r w:rsidRPr="005C3E67">
        <w:rPr>
          <w:lang w:val="en-US"/>
        </w:rPr>
        <w:t xml:space="preserve">? A pre-trained cross-encoder capable of natural language inference (NLI) scores this directional entailment. Projecting an entity to a natural-language description via </w:t>
      </w:r>
      <m:oMath>
        <m:r>
          <w:rPr>
            <w:rFonts w:ascii="Cambria Math" w:hAnsi="Cambria Math"/>
          </w:rPr>
          <m:t>π</m:t>
        </m:r>
        <m:r>
          <m:rPr>
            <m:sty m:val="p"/>
          </m:rPr>
          <w:rPr>
            <w:rFonts w:ascii="Cambria Math" w:hAnsi="Cambria Math"/>
            <w:lang w:val="en-US"/>
          </w:rPr>
          <m:t>(⋅)</m:t>
        </m:r>
      </m:oMath>
      <w:r w:rsidRPr="005C3E67">
        <w:rPr>
          <w:lang w:val="en-US"/>
        </w:rPr>
        <w:t>, and since entailment need not hold equally in both directions,</w:t>
      </w:r>
      <w:r w:rsidR="009179AD">
        <w:rPr>
          <w:lang w:val="en-US"/>
        </w:rPr>
        <w:t xml:space="preserve"> one applies the operator in both </w:t>
      </w:r>
      <w:proofErr w:type="gramStart"/>
      <w:r w:rsidR="009179AD">
        <w:rPr>
          <w:lang w:val="en-US"/>
        </w:rPr>
        <w:t>direction</w:t>
      </w:r>
      <w:proofErr w:type="gramEnd"/>
      <w:r w:rsidR="009179AD">
        <w:rPr>
          <w:lang w:val="en-US"/>
        </w:rPr>
        <w:t xml:space="preserve"> and recovers the maximum score:</w:t>
      </w:r>
    </w:p>
    <w:p w14:paraId="36BD92BC" w14:textId="77777777" w:rsidR="00C06AD4" w:rsidRDefault="00000000" w:rsidP="009179AD">
      <w:pPr>
        <w:jc w:val="both"/>
      </w:pPr>
      <m:oMathPara>
        <m:oMathParaPr>
          <m:jc m:val="center"/>
        </m:oMathParaPr>
        <m:oMath>
          <m:r>
            <m:rPr>
              <m:sty m:val="p"/>
            </m:rPr>
            <w:rPr>
              <w:rFonts w:ascii="Cambria Math" w:hAnsi="Cambria Math"/>
            </w:rPr>
            <m:t>ent(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)=max</m:t>
          </m:r>
          <m:d>
            <m:dPr>
              <m:ctrlPr>
                <w:rPr>
                  <w:rFonts w:ascii="Cambria Math" w:hAnsi="Cambria Math"/>
                </w:rPr>
              </m:ctrlPr>
            </m:dPr>
            <m:e>
              <m:r>
                <m:rPr>
                  <m:sty m:val="p"/>
                </m:rPr>
                <w:rPr>
                  <w:rFonts w:ascii="Cambria Math" w:hAnsi="Cambria Math"/>
                </w:rPr>
                <m:t>NLI</m:t>
              </m:r>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NLI</m:t>
              </m:r>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e>
              </m:d>
            </m:e>
          </m:d>
        </m:oMath>
      </m:oMathPara>
    </w:p>
    <w:p w14:paraId="21B2F7A3" w14:textId="3A598EDB" w:rsidR="00C06AD4" w:rsidRPr="005C3E67" w:rsidRDefault="009179AD" w:rsidP="009179AD">
      <w:pPr>
        <w:ind w:left="708"/>
        <w:jc w:val="both"/>
        <w:rPr>
          <w:lang w:val="en-US"/>
        </w:rPr>
      </w:pPr>
      <w:r>
        <w:rPr>
          <w:lang w:val="en-US"/>
        </w:rPr>
        <w:t xml:space="preserve">Thus, recovering </w:t>
      </w:r>
      <w:r w:rsidR="00000000" w:rsidRPr="005C3E67">
        <w:rPr>
          <w:lang w:val="en-US"/>
        </w:rPr>
        <w:t>the conceptual hierarchy between two entities</w:t>
      </w:r>
      <w:r>
        <w:rPr>
          <w:lang w:val="en-US"/>
        </w:rPr>
        <w:t>.</w:t>
      </w:r>
      <w:r w:rsidR="00000000" w:rsidRPr="005C3E67">
        <w:rPr>
          <w:lang w:val="en-US"/>
        </w:rPr>
        <w:t xml:space="preserve"> </w:t>
      </w:r>
      <w:r>
        <w:rPr>
          <w:lang w:val="en-US"/>
        </w:rPr>
        <w:t>F</w:t>
      </w:r>
      <w:r w:rsidR="00000000" w:rsidRPr="005C3E67">
        <w:rPr>
          <w:lang w:val="en-US"/>
        </w:rPr>
        <w:t>or instance</w:t>
      </w:r>
      <w:r>
        <w:rPr>
          <w:lang w:val="en-US"/>
        </w:rPr>
        <w:t>,</w:t>
      </w:r>
      <w:r w:rsidR="00000000" w:rsidRPr="005C3E67">
        <w:rPr>
          <w:lang w:val="en-US"/>
        </w:rPr>
        <w:t xml:space="preserve"> </w:t>
      </w:r>
      <m:oMath>
        <m:sSub>
          <m:sSubPr>
            <m:ctrlPr>
              <w:rPr>
                <w:rFonts w:ascii="Cambria Math" w:hAnsi="Cambria Math"/>
              </w:rPr>
            </m:ctrlPr>
          </m:sSubPr>
          <m:e>
            <m:r>
              <w:rPr>
                <w:rFonts w:ascii="Cambria Math" w:hAnsi="Cambria Math"/>
              </w:rPr>
              <m:t>e</m:t>
            </m:r>
          </m:e>
          <m:sub>
            <m:r>
              <w:rPr>
                <w:rFonts w:ascii="Cambria Math" w:hAnsi="Cambria Math"/>
              </w:rPr>
              <m:t>a</m:t>
            </m:r>
          </m:sub>
        </m:sSub>
      </m:oMath>
      <w:r w:rsidR="00000000" w:rsidRPr="005C3E67">
        <w:rPr>
          <w:lang w:val="en-US"/>
        </w:rPr>
        <w:t xml:space="preserve"> is a kind of </w:t>
      </w:r>
      <m:oMath>
        <m:sSub>
          <m:sSubPr>
            <m:ctrlPr>
              <w:rPr>
                <w:rFonts w:ascii="Cambria Math" w:hAnsi="Cambria Math"/>
              </w:rPr>
            </m:ctrlPr>
          </m:sSubPr>
          <m:e>
            <m:r>
              <w:rPr>
                <w:rFonts w:ascii="Cambria Math" w:hAnsi="Cambria Math"/>
              </w:rPr>
              <m:t>e</m:t>
            </m:r>
          </m:e>
          <m:sub>
            <m:r>
              <w:rPr>
                <w:rFonts w:ascii="Cambria Math" w:hAnsi="Cambria Math"/>
              </w:rPr>
              <m:t>b</m:t>
            </m:r>
          </m:sub>
        </m:sSub>
      </m:oMath>
      <w:r w:rsidRPr="009179AD">
        <w:rPr>
          <w:rFonts w:eastAsiaTheme="minorEastAsia"/>
          <w:lang w:val="en-US"/>
        </w:rPr>
        <w:t xml:space="preserve"> </w:t>
      </w:r>
      <w:r>
        <w:rPr>
          <w:rFonts w:eastAsiaTheme="minorEastAsia"/>
          <w:lang w:val="en-US"/>
        </w:rPr>
        <w:t xml:space="preserve">or </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b</m:t>
            </m:r>
          </m:sub>
        </m:sSub>
      </m:oMath>
      <w:r>
        <w:rPr>
          <w:rFonts w:eastAsiaTheme="minorEastAsia"/>
          <w:lang w:val="en-US"/>
        </w:rPr>
        <w:t xml:space="preserve"> is a realization of </w:t>
      </w:r>
      <m:oMath>
        <m:sSub>
          <m:sSubPr>
            <m:ctrlPr>
              <w:rPr>
                <w:rFonts w:ascii="Cambria Math" w:eastAsiaTheme="minorEastAsia" w:hAnsi="Cambria Math"/>
                <w:i/>
                <w:lang w:val="en-US"/>
              </w:rPr>
            </m:ctrlPr>
          </m:sSubPr>
          <m:e>
            <m:r>
              <w:rPr>
                <w:rFonts w:ascii="Cambria Math" w:eastAsiaTheme="minorEastAsia" w:hAnsi="Cambria Math"/>
                <w:lang w:val="en-US"/>
              </w:rPr>
              <m:t>e</m:t>
            </m:r>
          </m:e>
          <m:sub>
            <m:r>
              <w:rPr>
                <w:rFonts w:ascii="Cambria Math" w:eastAsiaTheme="minorEastAsia" w:hAnsi="Cambria Math"/>
                <w:lang w:val="en-US"/>
              </w:rPr>
              <m:t>a</m:t>
            </m:r>
          </m:sub>
        </m:sSub>
      </m:oMath>
      <w:r w:rsidR="00000000" w:rsidRPr="005C3E67">
        <w:rPr>
          <w:lang w:val="en-US"/>
        </w:rPr>
        <w:t xml:space="preserve">. The same construction </w:t>
      </w:r>
      <w:r>
        <w:rPr>
          <w:lang w:val="en-US"/>
        </w:rPr>
        <w:t xml:space="preserve">can be done over attributes, applying </w:t>
      </w:r>
      <m:oMath>
        <m:r>
          <w:rPr>
            <w:rFonts w:ascii="Cambria Math" w:hAnsi="Cambria Math"/>
          </w:rPr>
          <m:t>π</m:t>
        </m:r>
      </m:oMath>
      <w:r w:rsidR="00000000" w:rsidRPr="005C3E67">
        <w:rPr>
          <w:lang w:val="en-US"/>
        </w:rPr>
        <w:t xml:space="preserve"> built from an entity’s attribute reach </w:t>
      </w:r>
      <w:r>
        <w:rPr>
          <w:lang w:val="en-US"/>
        </w:rPr>
        <w:t xml:space="preserve">operator: </w:t>
      </w:r>
      <m:oMath>
        <m:sSub>
          <m:sSubPr>
            <m:ctrlPr>
              <w:rPr>
                <w:rFonts w:ascii="Cambria Math" w:hAnsi="Cambria Math"/>
              </w:rPr>
            </m:ctrlPr>
          </m:sSubPr>
          <m:e>
            <m:r>
              <m:rPr>
                <m:sty m:val="p"/>
              </m:rPr>
              <w:rPr>
                <w:rFonts w:ascii="Cambria Math" w:hAnsi="Cambria Math"/>
                <w:lang w:val="en-US"/>
              </w:rPr>
              <m:t>reach</m:t>
            </m:r>
          </m:e>
          <m:sub>
            <m:r>
              <w:rPr>
                <w:rFonts w:ascii="Cambria Math" w:hAnsi="Cambria Math"/>
              </w:rPr>
              <m:t>k</m:t>
            </m:r>
          </m:sub>
        </m:sSub>
        <m:r>
          <m:rPr>
            <m:sty m:val="p"/>
          </m:rPr>
          <w:rPr>
            <w:rFonts w:ascii="Cambria Math" w:hAnsi="Cambria Math"/>
            <w:lang w:val="en-US"/>
          </w:rPr>
          <m:t>(</m:t>
        </m:r>
        <m:r>
          <w:rPr>
            <w:rFonts w:ascii="Cambria Math" w:hAnsi="Cambria Math"/>
          </w:rPr>
          <m:t>e</m:t>
        </m:r>
        <m:r>
          <m:rPr>
            <m:sty m:val="p"/>
          </m:rPr>
          <w:rPr>
            <w:rFonts w:ascii="Cambria Math" w:hAnsi="Cambria Math"/>
            <w:lang w:val="en-US"/>
          </w:rPr>
          <m:t>)</m:t>
        </m:r>
      </m:oMath>
      <w:r w:rsidR="00000000" w:rsidRPr="005C3E67">
        <w:rPr>
          <w:lang w:val="en-US"/>
        </w:rPr>
        <w:t xml:space="preserve"> </w:t>
      </w:r>
      <w:r>
        <w:rPr>
          <w:lang w:val="en-US"/>
        </w:rPr>
        <w:t xml:space="preserve">, </w:t>
      </w:r>
      <w:r w:rsidR="00000000" w:rsidRPr="005C3E67">
        <w:rPr>
          <w:lang w:val="en-US"/>
        </w:rPr>
        <w:t>in place of its name</w:t>
      </w:r>
      <w:r>
        <w:rPr>
          <w:lang w:val="en-US"/>
        </w:rPr>
        <w:t>;</w:t>
      </w:r>
      <w:r w:rsidR="00000000" w:rsidRPr="005C3E67">
        <w:rPr>
          <w:lang w:val="en-US"/>
        </w:rPr>
        <w:t xml:space="preserve"> testing entailment over what an entity </w:t>
      </w:r>
      <w:r w:rsidR="00000000" w:rsidRPr="005C3E67">
        <w:rPr>
          <w:i/>
          <w:iCs/>
          <w:lang w:val="en-US"/>
        </w:rPr>
        <w:t>has</w:t>
      </w:r>
      <w:r w:rsidR="00000000" w:rsidRPr="005C3E67">
        <w:rPr>
          <w:lang w:val="en-US"/>
        </w:rPr>
        <w:t xml:space="preserve"> rather than what it </w:t>
      </w:r>
      <w:r w:rsidR="00000000" w:rsidRPr="005C3E67">
        <w:rPr>
          <w:i/>
          <w:iCs/>
          <w:lang w:val="en-US"/>
        </w:rPr>
        <w:t>is</w:t>
      </w:r>
      <w:r w:rsidR="00000000" w:rsidRPr="005C3E67">
        <w:rPr>
          <w:lang w:val="en-US"/>
        </w:rPr>
        <w:t>.</w:t>
      </w:r>
    </w:p>
    <w:p w14:paraId="69D2EAAD" w14:textId="386EFDEE" w:rsidR="00C06AD4" w:rsidRPr="005C3E67" w:rsidRDefault="00000000" w:rsidP="009179AD">
      <w:pPr>
        <w:pStyle w:val="Prrafodelista"/>
        <w:numPr>
          <w:ilvl w:val="0"/>
          <w:numId w:val="7"/>
        </w:numPr>
        <w:jc w:val="both"/>
        <w:rPr>
          <w:lang w:val="en-US"/>
        </w:rPr>
      </w:pPr>
      <w:r w:rsidRPr="005C3E67">
        <w:rPr>
          <w:b/>
          <w:bCs/>
          <w:lang w:val="en-US"/>
        </w:rPr>
        <w:t>Encapsulation.</w:t>
      </w:r>
      <w:r w:rsidRPr="005C3E67">
        <w:rPr>
          <w:lang w:val="en-US"/>
        </w:rPr>
        <w:t xml:space="preserve"> Encapsulation asks a question none of the metrics above can: whether an entity </w:t>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lang w:val="en-US"/>
          </w:rPr>
          <m:t>∈</m:t>
        </m:r>
        <m:r>
          <w:rPr>
            <w:rFonts w:ascii="Cambria Math" w:hAnsi="Cambria Math"/>
          </w:rPr>
          <m:t>A</m:t>
        </m:r>
      </m:oMath>
      <w:r w:rsidRPr="005C3E67">
        <w:rPr>
          <w:lang w:val="en-US"/>
        </w:rPr>
        <w:t xml:space="preserve"> corresponds not to a single entity in </w:t>
      </w:r>
      <m:oMath>
        <m:r>
          <w:rPr>
            <w:rFonts w:ascii="Cambria Math" w:hAnsi="Cambria Math"/>
          </w:rPr>
          <m:t>B</m:t>
        </m:r>
      </m:oMath>
      <w:r w:rsidRPr="005C3E67">
        <w:rPr>
          <w:lang w:val="en-US"/>
        </w:rPr>
        <w:t xml:space="preserve">, but to a </w:t>
      </w:r>
      <w:r w:rsidRPr="005C3E67">
        <w:rPr>
          <w:i/>
          <w:iCs/>
          <w:lang w:val="en-US"/>
        </w:rPr>
        <w:t>group</w:t>
      </w:r>
      <w:r w:rsidRPr="005C3E67">
        <w:rPr>
          <w:lang w:val="en-US"/>
        </w:rPr>
        <w:t xml:space="preserve"> of them describing the same concept at a coarser resolution. It answers this </w:t>
      </w:r>
      <w:r w:rsidR="009179AD">
        <w:rPr>
          <w:lang w:val="en-US"/>
        </w:rPr>
        <w:t xml:space="preserve">by </w:t>
      </w:r>
      <w:r w:rsidRPr="005C3E67">
        <w:rPr>
          <w:lang w:val="en-US"/>
        </w:rPr>
        <w:t>recombining Attribute Semantics' reach sets and Entailment's NLI operator.</w:t>
      </w:r>
    </w:p>
    <w:p w14:paraId="5B81CD1B" w14:textId="23548397" w:rsidR="00C06AD4" w:rsidRPr="005C3E67" w:rsidRDefault="00000000" w:rsidP="009179AD">
      <w:pPr>
        <w:ind w:left="708"/>
        <w:jc w:val="both"/>
        <w:rPr>
          <w:lang w:val="en-US"/>
        </w:rPr>
      </w:pPr>
      <w:r w:rsidRPr="005C3E67">
        <w:rPr>
          <w:lang w:val="en-US"/>
        </w:rPr>
        <w:t xml:space="preserve">First, </w:t>
      </w:r>
      <w:r w:rsidR="009179AD">
        <w:rPr>
          <w:lang w:val="en-US"/>
        </w:rPr>
        <w:t xml:space="preserve">data </w:t>
      </w:r>
      <w:r w:rsidRPr="005C3E67">
        <w:rPr>
          <w:lang w:val="en-US"/>
        </w:rPr>
        <w:t xml:space="preserve">model </w:t>
      </w:r>
      <m:oMath>
        <m:r>
          <w:rPr>
            <w:rFonts w:ascii="Cambria Math" w:hAnsi="Cambria Math"/>
          </w:rPr>
          <m:t>B</m:t>
        </m:r>
      </m:oMath>
      <w:r w:rsidRPr="005C3E67">
        <w:rPr>
          <w:lang w:val="en-US"/>
        </w:rPr>
        <w:t xml:space="preserve"> is partitioned into candidate </w:t>
      </w:r>
      <w:r w:rsidR="009179AD">
        <w:rPr>
          <w:lang w:val="en-US"/>
        </w:rPr>
        <w:t xml:space="preserve">sub-graphs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oMath>
      <w:r w:rsidRPr="005C3E67">
        <w:rPr>
          <w:lang w:val="en-US"/>
        </w:rPr>
        <w:t xml:space="preserve"> by maximizing Louvain modularity. Then, for each candidate </w:t>
      </w:r>
      <w:r w:rsidR="009179AD">
        <w:rPr>
          <w:lang w:val="en-US"/>
        </w:rPr>
        <w:t xml:space="preserve">graph </w:t>
      </w:r>
      <m:oMath>
        <m:r>
          <w:rPr>
            <w:rFonts w:ascii="Cambria Math" w:hAnsi="Cambria Math"/>
          </w:rPr>
          <m:t>g</m:t>
        </m:r>
        <m:r>
          <m:rPr>
            <m:sty m:val="p"/>
          </m:rPr>
          <w:rPr>
            <w:rFonts w:ascii="Cambria Math" w:hAnsi="Cambria Math"/>
            <w:lang w:val="en-US"/>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oMath>
      <w:r w:rsidRPr="005C3E67">
        <w:rPr>
          <w:lang w:val="en-US"/>
        </w:rPr>
        <w:t xml:space="preserve">, its members’ pooled attribute reach is projected to a description via the same </w:t>
      </w:r>
      <m:oMath>
        <m:r>
          <w:rPr>
            <w:rFonts w:ascii="Cambria Math" w:hAnsi="Cambria Math"/>
          </w:rPr>
          <m:t>π</m:t>
        </m:r>
      </m:oMath>
      <w:r w:rsidRPr="005C3E67">
        <w:rPr>
          <w:lang w:val="en-US"/>
        </w:rPr>
        <w:t xml:space="preserve"> used for entailment:</w:t>
      </w:r>
    </w:p>
    <w:p w14:paraId="1DA671FB" w14:textId="77777777" w:rsidR="00C06AD4" w:rsidRDefault="00000000" w:rsidP="009179AD">
      <w:pPr>
        <w:ind w:left="708"/>
        <w:jc w:val="both"/>
      </w:pPr>
      <m:oMathPara>
        <m:oMathParaPr>
          <m:jc m:val="center"/>
        </m:oMathParaPr>
        <m:oMath>
          <m:sSub>
            <m:sSubPr>
              <m:ctrlPr>
                <w:rPr>
                  <w:rFonts w:ascii="Cambria Math" w:hAnsi="Cambria Math"/>
                </w:rPr>
              </m:ctrlPr>
            </m:sSubPr>
            <m:e>
              <m:r>
                <w:rPr>
                  <w:rFonts w:ascii="Cambria Math" w:hAnsi="Cambria Math"/>
                </w:rPr>
                <m:t>π</m:t>
              </m:r>
            </m:e>
            <m:sub>
              <m:r>
                <m:rPr>
                  <m:sty m:val="p"/>
                </m:rPr>
                <w:rPr>
                  <w:rFonts w:ascii="Cambria Math" w:hAnsi="Cambria Math"/>
                </w:rPr>
                <m:t>att</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π</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e</m:t>
                  </m:r>
                  <m:r>
                    <m:rPr>
                      <m:sty m:val="p"/>
                    </m:rPr>
                    <w:rPr>
                      <w:rFonts w:ascii="Cambria Math" w:hAnsi="Cambria Math"/>
                    </w:rPr>
                    <m:t>∈</m:t>
                  </m:r>
                  <m:r>
                    <w:rPr>
                      <w:rFonts w:ascii="Cambria Math" w:hAnsi="Cambria Math"/>
                    </w:rPr>
                    <m:t>g</m:t>
                  </m:r>
                </m:lim>
              </m:limLow>
              <m:sSub>
                <m:sSubPr>
                  <m:ctrlPr>
                    <w:rPr>
                      <w:rFonts w:ascii="Cambria Math" w:hAnsi="Cambria Math"/>
                    </w:rPr>
                  </m:ctrlPr>
                </m:sSubPr>
                <m:e>
                  <m:r>
                    <m:rPr>
                      <m:sty m:val="p"/>
                    </m:rPr>
                    <w:rPr>
                      <w:rFonts w:ascii="Cambria Math" w:hAnsi="Cambria Math"/>
                    </w:rPr>
                    <m:t>reach</m:t>
                  </m:r>
                </m:e>
                <m:sub>
                  <m:r>
                    <w:rPr>
                      <w:rFonts w:ascii="Cambria Math" w:hAnsi="Cambria Math"/>
                    </w:rPr>
                    <m:t>k</m:t>
                  </m:r>
                </m:sub>
              </m:sSub>
              <m:r>
                <m:rPr>
                  <m:sty m:val="p"/>
                </m:rPr>
                <w:rPr>
                  <w:rFonts w:ascii="Cambria Math" w:hAnsi="Cambria Math"/>
                </w:rPr>
                <m:t>(</m:t>
              </m:r>
              <m:r>
                <w:rPr>
                  <w:rFonts w:ascii="Cambria Math" w:hAnsi="Cambria Math"/>
                </w:rPr>
                <m:t>e</m:t>
              </m:r>
              <m:r>
                <m:rPr>
                  <m:sty m:val="p"/>
                </m:rPr>
                <w:rPr>
                  <w:rFonts w:ascii="Cambria Math" w:hAnsi="Cambria Math"/>
                </w:rPr>
                <m:t>)</m:t>
              </m:r>
            </m:e>
          </m:d>
        </m:oMath>
      </m:oMathPara>
    </w:p>
    <w:p w14:paraId="156F769D" w14:textId="77777777" w:rsidR="00C06AD4" w:rsidRPr="005C3E67" w:rsidRDefault="00000000" w:rsidP="009179AD">
      <w:pPr>
        <w:ind w:left="708"/>
        <w:jc w:val="both"/>
        <w:rPr>
          <w:lang w:val="en-US"/>
        </w:rPr>
      </w:pPr>
      <w:r w:rsidRPr="005C3E67">
        <w:rPr>
          <w:lang w:val="en-US"/>
        </w:rPr>
        <w:t>and scored against the entity’s own description:</w:t>
      </w:r>
    </w:p>
    <w:p w14:paraId="70262300" w14:textId="77777777" w:rsidR="00C06AD4" w:rsidRDefault="00000000" w:rsidP="009179AD">
      <w:pPr>
        <w:ind w:left="708"/>
        <w:jc w:val="both"/>
      </w:pPr>
      <m:oMathPara>
        <m:oMathParaPr>
          <m:jc m:val="center"/>
        </m:oMathParaPr>
        <m:oMath>
          <m:r>
            <m:rPr>
              <m:sty m:val="p"/>
            </m:rPr>
            <w:rPr>
              <w:rFonts w:ascii="Cambria Math" w:hAnsi="Cambria Math"/>
            </w:rPr>
            <m:t>enc(</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r>
            <w:rPr>
              <w:rFonts w:ascii="Cambria Math" w:hAnsi="Cambria Math"/>
            </w:rPr>
            <m:t>g</m:t>
          </m:r>
          <m:r>
            <m:rPr>
              <m:sty m:val="p"/>
            </m:rPr>
            <w:rPr>
              <w:rFonts w:ascii="Cambria Math" w:hAnsi="Cambria Math"/>
            </w:rPr>
            <m:t>)=max</m:t>
          </m:r>
          <m:d>
            <m:dPr>
              <m:ctrlPr>
                <w:rPr>
                  <w:rFonts w:ascii="Cambria Math" w:hAnsi="Cambria Math"/>
                </w:rPr>
              </m:ctrlPr>
            </m:dPr>
            <m:e>
              <m:r>
                <m:rPr>
                  <m:sty m:val="p"/>
                </m:rPr>
                <w:rPr>
                  <w:rFonts w:ascii="Cambria Math" w:hAnsi="Cambria Math"/>
                </w:rPr>
                <m:t>NLI</m:t>
              </m:r>
              <m:d>
                <m:dPr>
                  <m:ctrlPr>
                    <w:rPr>
                      <w:rFonts w:ascii="Cambria Math" w:hAnsi="Cambria Math"/>
                    </w:rPr>
                  </m:ctrlPr>
                </m:dPr>
                <m:e>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sty m:val="p"/>
                        </m:rPr>
                        <w:rPr>
                          <w:rFonts w:ascii="Cambria Math" w:hAnsi="Cambria Math"/>
                        </w:rPr>
                        <m:t>att</m:t>
                      </m:r>
                    </m:sub>
                  </m:sSub>
                  <m:r>
                    <m:rPr>
                      <m:sty m:val="p"/>
                    </m:rPr>
                    <w:rPr>
                      <w:rFonts w:ascii="Cambria Math" w:hAnsi="Cambria Math"/>
                    </w:rPr>
                    <m:t>(</m:t>
                  </m:r>
                  <m:r>
                    <w:rPr>
                      <w:rFonts w:ascii="Cambria Math" w:hAnsi="Cambria Math"/>
                    </w:rPr>
                    <m:t>g</m:t>
                  </m:r>
                  <m:r>
                    <m:rPr>
                      <m:sty m:val="p"/>
                    </m:rPr>
                    <w:rPr>
                      <w:rFonts w:ascii="Cambria Math" w:hAnsi="Cambria Math"/>
                    </w:rPr>
                    <m:t>)</m:t>
                  </m:r>
                </m:e>
              </m:d>
              <m:r>
                <m:rPr>
                  <m:sty m:val="p"/>
                </m:rPr>
                <w:rPr>
                  <w:rFonts w:ascii="Cambria Math" w:hAnsi="Cambria Math"/>
                </w:rPr>
                <m:t>,</m:t>
              </m:r>
              <m:r>
                <w:rPr>
                  <w:rFonts w:ascii="Cambria Math" w:hAnsi="Cambria Math"/>
                </w:rPr>
                <m:t> </m:t>
              </m:r>
              <m:r>
                <m:rPr>
                  <m:sty m:val="p"/>
                </m:rPr>
                <w:rPr>
                  <w:rFonts w:ascii="Cambria Math" w:hAnsi="Cambria Math"/>
                </w:rPr>
                <m:t>NLI</m:t>
              </m:r>
              <m:d>
                <m:dPr>
                  <m:ctrlPr>
                    <w:rPr>
                      <w:rFonts w:ascii="Cambria Math" w:hAnsi="Cambria Math"/>
                    </w:rPr>
                  </m:ctrlPr>
                </m:dPr>
                <m:e>
                  <m:sSub>
                    <m:sSubPr>
                      <m:ctrlPr>
                        <w:rPr>
                          <w:rFonts w:ascii="Cambria Math" w:hAnsi="Cambria Math"/>
                        </w:rPr>
                      </m:ctrlPr>
                    </m:sSubPr>
                    <m:e>
                      <m:r>
                        <w:rPr>
                          <w:rFonts w:ascii="Cambria Math" w:hAnsi="Cambria Math"/>
                        </w:rPr>
                        <m:t>π</m:t>
                      </m:r>
                    </m:e>
                    <m:sub>
                      <m:r>
                        <m:rPr>
                          <m:sty m:val="p"/>
                        </m:rPr>
                        <w:rPr>
                          <w:rFonts w:ascii="Cambria Math" w:hAnsi="Cambria Math"/>
                        </w:rPr>
                        <m:t>att</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e>
              </m:d>
            </m:e>
          </m:d>
          <m:r>
            <m:rPr>
              <m:sty m:val="p"/>
            </m:rPr>
            <w:rPr>
              <w:rFonts w:ascii="Cambria Math" w:hAnsi="Cambria Math"/>
            </w:rPr>
            <m:t>,</m:t>
          </m:r>
          <m:r>
            <w:rPr>
              <w:rFonts w:ascii="Cambria Math" w:hAnsi="Cambria Math"/>
            </w:rPr>
            <m:t>  g</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oMath>
      </m:oMathPara>
    </w:p>
    <w:p w14:paraId="02199929" w14:textId="7C4905A1" w:rsidR="00C06AD4" w:rsidRPr="005C3E67" w:rsidRDefault="00000000" w:rsidP="009179AD">
      <w:pPr>
        <w:ind w:left="708"/>
        <w:jc w:val="both"/>
        <w:rPr>
          <w:lang w:val="en-US"/>
        </w:rPr>
      </w:pPr>
      <w:r w:rsidRPr="005C3E67">
        <w:rPr>
          <w:lang w:val="en-US"/>
        </w:rPr>
        <w:t xml:space="preserve">Entailment compares what two entities </w:t>
      </w:r>
      <w:r w:rsidRPr="005C3E67">
        <w:rPr>
          <w:i/>
          <w:iCs/>
          <w:lang w:val="en-US"/>
        </w:rPr>
        <w:t>are</w:t>
      </w:r>
      <w:r w:rsidRPr="005C3E67">
        <w:rPr>
          <w:lang w:val="en-US"/>
        </w:rPr>
        <w:t xml:space="preserve">, Encapsulation compares what one entity </w:t>
      </w:r>
      <w:r w:rsidRPr="005C3E67">
        <w:rPr>
          <w:i/>
          <w:iCs/>
          <w:lang w:val="en-US"/>
        </w:rPr>
        <w:t>is</w:t>
      </w:r>
      <w:r w:rsidRPr="005C3E67">
        <w:rPr>
          <w:lang w:val="en-US"/>
        </w:rPr>
        <w:t xml:space="preserve"> against what a group of entities collectively </w:t>
      </w:r>
      <w:r w:rsidRPr="005C3E67">
        <w:rPr>
          <w:i/>
          <w:iCs/>
          <w:lang w:val="en-US"/>
        </w:rPr>
        <w:t>has</w:t>
      </w:r>
      <w:r w:rsidRPr="005C3E67">
        <w:rPr>
          <w:lang w:val="en-US"/>
        </w:rPr>
        <w:t>.</w:t>
      </w:r>
    </w:p>
    <w:p w14:paraId="2B156B93" w14:textId="77777777" w:rsidR="00C06AD4" w:rsidRDefault="00000000" w:rsidP="009179AD">
      <w:pPr>
        <w:pStyle w:val="Ttulo3"/>
        <w:jc w:val="both"/>
      </w:pPr>
      <w:bookmarkStart w:id="2" w:name="topological-metrics"/>
      <w:bookmarkEnd w:id="1"/>
      <w:proofErr w:type="spellStart"/>
      <w:r>
        <w:t>Topological</w:t>
      </w:r>
      <w:proofErr w:type="spellEnd"/>
      <w:r>
        <w:t xml:space="preserve"> </w:t>
      </w:r>
      <w:proofErr w:type="spellStart"/>
      <w:r>
        <w:t>Metrics</w:t>
      </w:r>
      <w:proofErr w:type="spellEnd"/>
      <w:r>
        <w:t>:</w:t>
      </w:r>
    </w:p>
    <w:p w14:paraId="6FCCAA4A" w14:textId="504AD4B2" w:rsidR="00C06AD4" w:rsidRPr="005C3E67" w:rsidRDefault="00000000" w:rsidP="009179AD">
      <w:pPr>
        <w:pStyle w:val="Prrafodelista"/>
        <w:numPr>
          <w:ilvl w:val="0"/>
          <w:numId w:val="8"/>
        </w:numPr>
        <w:jc w:val="both"/>
        <w:rPr>
          <w:lang w:val="en-US"/>
        </w:rPr>
      </w:pPr>
      <w:proofErr w:type="spellStart"/>
      <w:r w:rsidRPr="005C3E67">
        <w:rPr>
          <w:b/>
          <w:bCs/>
          <w:lang w:val="en-US"/>
        </w:rPr>
        <w:t>Weisfeiler</w:t>
      </w:r>
      <w:proofErr w:type="spellEnd"/>
      <w:r w:rsidRPr="005C3E67">
        <w:rPr>
          <w:b/>
          <w:bCs/>
          <w:lang w:val="en-US"/>
        </w:rPr>
        <w:t>-Lehman Relational Kernel.</w:t>
      </w:r>
      <w:r w:rsidRPr="005C3E67">
        <w:rPr>
          <w:lang w:val="en-US"/>
        </w:rPr>
        <w:t xml:space="preserve"> Weisfeiler-Lehman Relational Kernel tests whether two data models reuse the same local association patterns, independent of entity naming. </w:t>
      </w:r>
      <w:r w:rsidRPr="009179AD">
        <w:rPr>
          <w:lang w:val="en-US"/>
        </w:rPr>
        <w:t>Every entity is first anonymized to one shared label.</w:t>
      </w:r>
      <w:r w:rsidRPr="005C3E67">
        <w:rPr>
          <w:lang w:val="en-US"/>
        </w:rPr>
        <w:t xml:space="preserve"> Each entity is then iteratively re-labeled by hashing its current label together with its neighbors’ current labels and the association type connecting it to each of them, so that a node’s label after </w:t>
      </w:r>
      <m:oMath>
        <m:r>
          <w:rPr>
            <w:rFonts w:ascii="Cambria Math" w:hAnsi="Cambria Math"/>
          </w:rPr>
          <m:t>k</m:t>
        </m:r>
      </m:oMath>
      <w:r w:rsidRPr="005C3E67">
        <w:rPr>
          <w:lang w:val="en-US"/>
        </w:rPr>
        <w:t xml:space="preserve"> hops </w:t>
      </w:r>
      <w:proofErr w:type="gramStart"/>
      <w:r w:rsidRPr="005C3E67">
        <w:rPr>
          <w:lang w:val="en-US"/>
        </w:rPr>
        <w:t>encodes</w:t>
      </w:r>
      <w:proofErr w:type="gramEnd"/>
      <w:r w:rsidRPr="005C3E67">
        <w:rPr>
          <w:lang w:val="en-US"/>
        </w:rPr>
        <w:t xml:space="preserve"> the shape of its entire </w:t>
      </w:r>
      <m:oMath>
        <m:r>
          <w:rPr>
            <w:rFonts w:ascii="Cambria Math" w:hAnsi="Cambria Math"/>
          </w:rPr>
          <m:t>k</m:t>
        </m:r>
      </m:oMath>
      <w:r w:rsidRPr="005C3E67">
        <w:rPr>
          <w:lang w:val="en-US"/>
        </w:rPr>
        <w:t xml:space="preserve">-hop relational neighborhood:</w:t>
      </w:r>
    </w:p>
    <w:p w14:paraId="19ADB918" w14:textId="77777777" w:rsidR="00C06AD4" w:rsidRDefault="00000000" w:rsidP="009179AD">
      <w:pPr>
        <w:jc w:val="both"/>
      </w:pPr>
      <m:oMathPara>
        <m:oMathParaPr>
          <m:jc m:val="center"/>
        </m:oMathParaPr>
        <m:oMath>
          <m:sSubSup>
            <m:e>
              <m:r>
                <m:t>ℓ</m:t>
              </m:r>
            </m:e>
            <m:sub>
              <m:r>
                <m:t>v</m:t>
              </m:r>
            </m:sub>
            <m:sup>
              <m:r>
                <m:rPr>
                  <m:sty m:val="p"/>
                </m:rPr>
                <m:t>(</m:t>
              </m:r>
              <m:r>
                <m:t>0</m:t>
              </m:r>
              <m:r>
                <m:rPr>
                  <m:sty m:val="p"/>
                </m:rPr>
                <m:t>)</m:t>
              </m:r>
            </m:sup>
          </m:sSubSup>
          <m:r>
            <m:rPr>
              <m:sty m:val="p"/>
            </m:rPr>
            <m:t>=</m:t>
          </m:r>
          <m:r>
            <m:t>h</m:t>
          </m:r>
          <m:r>
            <m:rPr>
              <m:sty m:val="p"/>
            </m:rPr>
            <m:t>(</m:t>
          </m:r>
          <m:r>
            <m:rPr>
              <m:nor/>
              <m:sty m:val="p"/>
            </m:rPr>
            <m:t>"N"</m:t>
          </m:r>
          <m:r>
            <m:rPr>
              <m:sty m:val="p"/>
            </m:rPr>
            <m:t>)</m:t>
          </m:r>
          <m:r>
            <m:rPr>
              <m:sty m:val="p"/>
            </m:rPr>
            <m:t>,</m:t>
          </m:r>
          <m:r>
            <m:t>  </m:t>
          </m:r>
          <m:sSubSup>
            <m:e>
              <m:r>
                <m:t>ℓ</m:t>
              </m:r>
            </m:e>
            <m:sub>
              <m:r>
                <m:t>v</m:t>
              </m:r>
            </m:sub>
            <m:sup>
              <m:r>
                <m:rPr>
                  <m:sty m:val="p"/>
                </m:rPr>
                <m:t>(</m:t>
              </m:r>
              <m:r>
                <m:t>k</m:t>
              </m:r>
              <m:r>
                <m:rPr>
                  <m:sty m:val="p"/>
                </m:rPr>
                <m:t>+</m:t>
              </m:r>
              <m:r>
                <m:t>1</m:t>
              </m:r>
              <m:r>
                <m:rPr>
                  <m:sty m:val="p"/>
                </m:rPr>
                <m:t>)</m:t>
              </m:r>
            </m:sup>
          </m:sSubSup>
          <m:r>
            <m:rPr>
              <m:sty m:val="p"/>
            </m:rPr>
            <m:t>=</m:t>
          </m:r>
          <m:r>
            <m:t>h</m:t>
          </m:r>
          <m:d>
            <m:dPr>
              <m:begChr m:val="("/>
              <m:sepChr m:val=""/>
              <m:endChr m:val=")"/>
              <m:grow/>
            </m:dPr>
            <m:e>
              <m:sSubSup>
                <m:e>
                  <m:r>
                    <m:t>ℓ</m:t>
                  </m:r>
                </m:e>
                <m:sub>
                  <m:r>
                    <m:t>v</m:t>
                  </m:r>
                </m:sub>
                <m:sup>
                  <m:r>
                    <m:rPr>
                      <m:sty m:val="p"/>
                    </m:rPr>
                    <m:t>(</m:t>
                  </m:r>
                  <m:r>
                    <m:t>k</m:t>
                  </m:r>
                  <m:r>
                    <m:rPr>
                      <m:sty m:val="p"/>
                    </m:rPr>
                    <m:t>)</m:t>
                  </m:r>
                </m:sup>
              </m:sSubSup>
              <m:r>
                <m:t> </m:t>
              </m:r>
              <m:r>
                <m:rPr>
                  <m:sty m:val="p"/>
                </m:rPr>
                <m:t>∥</m:t>
              </m:r>
              <m:r>
                <m:t> </m:t>
              </m:r>
              <m:r>
                <m:rPr>
                  <m:sty m:val="p"/>
                </m:rPr>
                <m:t>s</m:t>
              </m:r>
              <m:r>
                <m:rPr>
                  <m:sty m:val="p"/>
                </m:rPr>
                <m:t>o</m:t>
              </m:r>
              <m:r>
                <m:rPr>
                  <m:sty m:val="p"/>
                </m:rPr>
                <m:t>r</m:t>
              </m:r>
              <m:r>
                <m:rPr>
                  <m:sty m:val="p"/>
                </m:rPr>
                <m:t>t</m:t>
              </m:r>
              <m:r>
                <m:rPr>
                  <m:sty m:val="p"/>
                </m:rPr>
                <m:t>e</m:t>
              </m:r>
              <m:r>
                <m:rPr>
                  <m:sty m:val="p"/>
                </m:rPr>
                <m:t>d</m:t>
              </m:r>
              <m:r>
                <m:rPr>
                  <m:sty m:val="p"/>
                </m:rPr>
                <m:t>{</m:t>
              </m:r>
              <m:r>
                <m:rPr>
                  <m:sty m:val="p"/>
                </m:rPr>
                <m:t>(</m:t>
              </m:r>
              <m:sSubSup>
                <m:e>
                  <m:r>
                    <m:t>ℓ</m:t>
                  </m:r>
                </m:e>
                <m:sub>
                  <m:r>
                    <m:t>u</m:t>
                  </m:r>
                </m:sub>
                <m:sup>
                  <m:r>
                    <m:rPr>
                      <m:sty m:val="p"/>
                    </m:rPr>
                    <m:t>(</m:t>
                  </m:r>
                  <m:r>
                    <m:t>k</m:t>
                  </m:r>
                  <m:r>
                    <m:rPr>
                      <m:sty m:val="p"/>
                    </m:rPr>
                    <m:t>)</m:t>
                  </m:r>
                </m:sup>
              </m:sSubSup>
              <m:r>
                <m:rPr>
                  <m:sty m:val="p"/>
                </m:rPr>
                <m:t>,</m:t>
              </m:r>
              <m:r>
                <m:t> </m:t>
              </m:r>
              <m:r>
                <m:rPr>
                  <m:sty m:val="p"/>
                </m:rPr>
                <m:t>t</m:t>
              </m:r>
              <m:r>
                <m:rPr>
                  <m:sty m:val="p"/>
                </m:rPr>
                <m:t>y</m:t>
              </m:r>
              <m:r>
                <m:rPr>
                  <m:sty m:val="p"/>
                </m:rPr>
                <m:t>p</m:t>
              </m:r>
              <m:r>
                <m:rPr>
                  <m:sty m:val="p"/>
                </m:rPr>
                <m:t>e</m:t>
              </m:r>
              <m:r>
                <m:rPr>
                  <m:sty m:val="p"/>
                </m:rPr>
                <m:t>(</m:t>
              </m:r>
              <m:r>
                <m:t>u</m:t>
              </m:r>
              <m:r>
                <m:rPr>
                  <m:sty m:val="p"/>
                </m:rPr>
                <m:t>,</m:t>
              </m:r>
              <m:r>
                <m:t>v</m:t>
              </m:r>
              <m:r>
                <m:rPr>
                  <m:sty m:val="p"/>
                </m:rPr>
                <m:t>)</m:t>
              </m:r>
              <m:r>
                <m:rPr>
                  <m:sty m:val="p"/>
                </m:rPr>
                <m:t>)</m:t>
              </m:r>
              <m:r>
                <m:rPr>
                  <m:sty m:val="p"/>
                </m:rPr>
                <m:t>:</m:t>
              </m:r>
              <m:r>
                <m:t>u</m:t>
              </m:r>
              <m:r>
                <m:rPr>
                  <m:sty m:val="p"/>
                </m:rPr>
                <m:t>∈</m:t>
              </m:r>
              <m:r>
                <m:t>N</m:t>
              </m:r>
              <m:r>
                <m:rPr>
                  <m:sty m:val="p"/>
                </m:rPr>
                <m:t>(</m:t>
              </m:r>
              <m:r>
                <m:t>v</m:t>
              </m:r>
              <m:r>
                <m:rPr>
                  <m:sty m:val="p"/>
                </m:rPr>
                <m:t>)</m:t>
              </m:r>
              <m:r>
                <m:rPr>
                  <m:sty m:val="p"/>
                </m:rPr>
                <m:t>}</m:t>
              </m:r>
            </m:e>
          </m:d>
        </m:oMath>
      </m:oMathPara>
    </w:p>
    <w:p w14:paraId="38A289E3" w14:textId="77777777" w:rsidR="00C06AD4" w:rsidRPr="005C3E67" w:rsidRDefault="00000000" w:rsidP="009179AD">
      <w:pPr>
        <w:jc w:val="both"/>
        <w:rPr>
          <w:lang w:val="en-US"/>
        </w:rPr>
      </w:pPr>
      <w:r>
        <w:t xml:space="preserve">where</w:t>
      </w:r>
      <w:r>
        <w:t xml:space="preserve"> </w:t>
      </w:r>
      <m:oMath>
        <m:r>
          <m:t>h</m:t>
        </m:r>
      </m:oMath>
      <w:r>
        <w:t xml:space="preserve"> </w:t>
      </w:r>
      <w:r>
        <w:t xml:space="preserve">is a hash function,</w:t>
      </w:r>
      <w:r>
        <w:t xml:space="preserve"> </w:t>
      </w:r>
      <m:oMath>
        <m:r>
          <m:t>N</m:t>
        </m:r>
        <m:r>
          <m:rPr>
            <m:sty m:val="p"/>
          </m:rPr>
          <m:t>(</m:t>
        </m:r>
        <m:r>
          <m:t>v</m:t>
        </m:r>
        <m:r>
          <m:rPr>
            <m:sty m:val="p"/>
          </m:rPr>
          <m:t>)</m:t>
        </m:r>
      </m:oMath>
      <w:r>
        <w:t xml:space="preserve"> </w:t>
      </w:r>
      <w:r>
        <w:t xml:space="preserve">is a node’s neighbor set, and</w:t>
      </w:r>
      <w:r>
        <w:t xml:space="preserve"> </w:t>
      </w:r>
      <m:oMath>
        <m:r>
          <m:t>t</m:t>
        </m:r>
        <m:r>
          <m:t>y</m:t>
        </m:r>
        <m:r>
          <m:t>p</m:t>
        </m:r>
        <m:r>
          <m:t>e</m:t>
        </m:r>
        <m:r>
          <m:rPr>
            <m:sty m:val="p"/>
          </m:rPr>
          <m:t>(</m:t>
        </m:r>
        <m:r>
          <m:t>u</m:t>
        </m:r>
        <m:r>
          <m:rPr>
            <m:sty m:val="p"/>
          </m:rPr>
          <m:t>,</m:t>
        </m:r>
        <m:r>
          <m:t>v</m:t>
        </m:r>
        <m:r>
          <m:rPr>
            <m:sty m:val="p"/>
          </m:rPr>
          <m:t>)</m:t>
        </m:r>
      </m:oMath>
      <w:r>
        <w:t xml:space="preserve"> </w:t>
      </w:r>
      <w:r>
        <w:t xml:space="preserve">is the canonical association name linking</w:t>
      </w:r>
      <w:r>
        <w:t xml:space="preserve"> </w:t>
      </w:r>
      <m:oMath>
        <m:r>
          <m:t>u</m:t>
        </m:r>
      </m:oMath>
      <w:r>
        <w:t xml:space="preserve"> </w:t>
      </w:r>
      <w:r>
        <w:t xml:space="preserve">and</w:t>
      </w:r>
      <w:r>
        <w:t xml:space="preserve"> </w:t>
      </w:r>
      <m:oMath>
        <m:r>
          <m:t>v</m:t>
        </m:r>
      </m:oMath>
      <w:r>
        <w:t xml:space="preserve">, tagged with the direction it is read in so that, for instance, a PartOf edge’s whole and its part refine to different labels rather than being treated as symmetric. This project uses three hops by default. Pooling label frequencies across all hops up to </w:t>
      </w:r>
      <m:oMath>
        <m:r>
          <w:rPr>
            <w:rFonts w:ascii="Cambria Math" w:hAnsi="Cambria Math"/>
          </w:rPr>
          <m:t>k</m:t>
        </m:r>
      </m:oMath>
      <w:r w:rsidRPr="005C3E67">
        <w:rPr>
          <w:lang w:val="en-US"/>
        </w:rPr>
        <w:t xml:space="preserve"> into one vector per model, </w:t>
      </w:r>
      <m:oMath>
        <m:sSub>
          <m:sSubPr>
            <m:ctrlPr>
              <w:rPr>
                <w:rFonts w:ascii="Cambria Math" w:hAnsi="Cambria Math"/>
              </w:rPr>
            </m:ctrlPr>
          </m:sSubPr>
          <m:e>
            <m:r>
              <m:rPr>
                <m:sty m:val="p"/>
              </m:rPr>
              <w:rPr>
                <w:rFonts w:ascii="Cambria Math" w:hAnsi="Cambria Math"/>
                <w:lang w:val="en-US"/>
              </w:rPr>
              <m:t>freq</m:t>
            </m:r>
          </m:e>
          <m:sub>
            <m:r>
              <w:rPr>
                <w:rFonts w:ascii="Cambria Math" w:hAnsi="Cambria Math"/>
              </w:rPr>
              <m:t>A</m:t>
            </m:r>
          </m:sub>
        </m:sSub>
      </m:oMath>
      <w:r w:rsidRPr="005C3E67">
        <w:rPr>
          <w:lang w:val="en-US"/>
        </w:rPr>
        <w:t xml:space="preserve"> and </w:t>
      </w:r>
      <m:oMath>
        <m:sSub>
          <m:sSubPr>
            <m:ctrlPr>
              <w:rPr>
                <w:rFonts w:ascii="Cambria Math" w:hAnsi="Cambria Math"/>
              </w:rPr>
            </m:ctrlPr>
          </m:sSubPr>
          <m:e>
            <m:r>
              <m:rPr>
                <m:sty m:val="p"/>
              </m:rPr>
              <w:rPr>
                <w:rFonts w:ascii="Cambria Math" w:hAnsi="Cambria Math"/>
                <w:lang w:val="en-US"/>
              </w:rPr>
              <m:t>freq</m:t>
            </m:r>
          </m:e>
          <m:sub>
            <m:r>
              <w:rPr>
                <w:rFonts w:ascii="Cambria Math" w:hAnsi="Cambria Math"/>
              </w:rPr>
              <m:t>B</m:t>
            </m:r>
          </m:sub>
        </m:sSub>
      </m:oMath>
      <w:r w:rsidRPr="005C3E67">
        <w:rPr>
          <w:lang w:val="en-US"/>
        </w:rPr>
        <w:t>, the similarity is:</w:t>
      </w:r>
    </w:p>
    <w:p w14:paraId="19ADB918" w14:textId="77777777" w:rsidR="00C06AD4" w:rsidRDefault="00000000" w:rsidP="009179AD">
      <w:pPr>
        <w:jc w:val="both"/>
      </w:pPr>
      <m:oMathPara>
        <m:oMathParaPr>
          <m:jc m:val="center"/>
        </m:oMathParaPr>
        <m:oMath>
          <m:r>
            <m:rPr>
              <m:sty m:val="p"/>
            </m:rPr>
            <w:rPr>
              <w:rFonts w:ascii="Cambria Math" w:hAnsi="Cambria Math"/>
            </w:rPr>
            <m:t>wl(</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m:rPr>
                      <m:sty m:val="p"/>
                    </m:rPr>
                    <w:rPr>
                      <w:rFonts w:ascii="Cambria Math" w:hAnsi="Cambria Math"/>
                    </w:rPr>
                    <m:t>freq</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freq</m:t>
                  </m:r>
                </m:e>
                <m:sub>
                  <m:r>
                    <w:rPr>
                      <w:rFonts w:ascii="Cambria Math" w:hAnsi="Cambria Math"/>
                    </w:rPr>
                    <m:t>B</m:t>
                  </m:r>
                </m:sub>
              </m:sSub>
            </m:e>
          </m:d>
        </m:oMath>
      </m:oMathPara>
    </w:p>
    <w:p w14:paraId="38A289E3" w14:textId="77777777" w:rsidR="00C06AD4" w:rsidRPr="005C3E67" w:rsidRDefault="00000000" w:rsidP="009179AD">
      <w:pPr>
        <w:jc w:val="both"/>
        <w:rPr>
          <w:lang w:val="en-US"/>
        </w:rPr>
      </w:pPr>
      <w:r w:rsidRPr="005C3E67">
        <w:rPr>
          <w:lang w:val="en-US"/>
        </w:rPr>
        <w:t xml:space="preserve">Two models score high only when they produce matching </w:t>
      </w:r>
      <w:r w:rsidRPr="005C3E67">
        <w:rPr>
          <w:i/>
          <w:iCs/>
          <w:lang w:val="en-US"/>
        </w:rPr>
        <w:t>distributions</w:t>
      </w:r>
      <w:r w:rsidRPr="005C3E67">
        <w:rPr>
          <w:lang w:val="en-US"/>
        </w:rPr>
        <w:t xml:space="preserve"> of relational neighborhood shapes, not merely the same relation types considered in isolation.</w:t>
      </w:r>
      <w:bookmarkEnd w:id="2"/>
    </w:p>
    <w:p w14:paraId="6FCCAA4A" w14:textId="504AD4B2" w:rsidR="00C06AD4" w:rsidRPr="005C3E67" w:rsidRDefault="00000000" w:rsidP="009179AD">
      <w:pPr>
        <w:pStyle w:val="Prrafodelista"/>
        <w:numPr>
          <w:ilvl w:val="0"/>
          <w:numId w:val="8"/>
        </w:numPr>
        <w:jc w:val="both"/>
        <w:rPr>
          <w:lang w:val="en-US"/>
        </w:rPr>
      </w:pPr>
      <w:r>
        <w:rPr>
          <w:b/>
          <w:bCs/>
        </w:rPr>
        <w:t xml:space="preserve">Shape.</w:t>
      </w:r>
      <w:r>
        <w:t xml:space="preserve"> Where the Weisfeiler-Lehman kernel above captures local relational patterns, Shape captures the opposite end of the spectrum: the model’s global structure — for instance whether it forms a star, a chain, or a densely interconnected clique — regardless of both entity naming and local relation types. Five graph-theoretic descriptors of a model’s entities are each compared as a cosine similarity of their sorted, zero-padded value sequences: out-degree and in-degree separately (so a PartOf’s whole and its part are distinguished even at equal total degree, unlike a single undirected degree count), the normalized Laplacian spectrum (community structure), local clustering coefficients (triangle density), and betweenness centrality via Brandes’ algorithm (bottleneck structure). For out-degree, for example:</w:t>
      </w:r>
    </w:p>
    <w:p w14:paraId="19ADB918" w14:textId="77777777" w:rsidR="00C06AD4" w:rsidRDefault="00000000" w:rsidP="009179AD">
      <w:pPr>
        <w:jc w:val="both"/>
      </w:pPr>
      <m:oMathPara>
        <m:oMathParaPr>
          <m:jc m:val="center"/>
        </m:oMathParaPr>
        <m:oMath>
          <m:r>
            <m:rPr>
              <m:sty m:val="p"/>
            </m:rPr>
            <m:t>o</m:t>
          </m:r>
          <m:r>
            <m:rPr>
              <m:sty m:val="p"/>
            </m:rPr>
            <m:t>u</m:t>
          </m:r>
          <m:r>
            <m:rPr>
              <m:sty m:val="p"/>
            </m:rPr>
            <m:t>t</m:t>
          </m:r>
          <m:r>
            <m:rPr>
              <m:sty m:val="p"/>
            </m:rPr>
            <m:t>_</m:t>
          </m:r>
          <m:r>
            <m:rPr>
              <m:sty m:val="p"/>
            </m:rPr>
            <m:t>d</m:t>
          </m:r>
          <m:r>
            <m:rPr>
              <m:sty m:val="p"/>
            </m:rPr>
            <m:t>e</m:t>
          </m:r>
          <m:r>
            <m:rPr>
              <m:sty m:val="p"/>
            </m:rPr>
            <m:t>g</m:t>
          </m:r>
          <m:r>
            <m:rPr>
              <m:sty m:val="p"/>
            </m:rPr>
            <m:t>r</m:t>
          </m:r>
          <m:r>
            <m:rPr>
              <m:sty m:val="p"/>
            </m:rPr>
            <m:t>e</m:t>
          </m:r>
          <m:r>
            <m:rPr>
              <m:sty m:val="p"/>
            </m:rPr>
            <m:t>e</m:t>
          </m:r>
          <m:r>
            <m:rPr>
              <m:sty m:val="p"/>
            </m:rPr>
            <m:t>_</m:t>
          </m:r>
          <m:r>
            <m:rPr>
              <m:sty m:val="p"/>
            </m:rPr>
            <m:t>s</m:t>
          </m:r>
          <m:r>
            <m:rPr>
              <m:sty m:val="p"/>
            </m:rPr>
            <m:t>i</m:t>
          </m:r>
          <m:r>
            <m:rPr>
              <m:sty m:val="p"/>
            </m:rPr>
            <m:t>m</m:t>
          </m:r>
          <m:r>
            <m:rPr>
              <m:sty m:val="p"/>
            </m:rPr>
            <m:t>(</m:t>
          </m:r>
          <m:r>
            <m:t>A</m:t>
          </m:r>
          <m:r>
            <m:rPr>
              <m:sty m:val="p"/>
            </m:rPr>
            <m:t>,</m:t>
          </m:r>
          <m:r>
            <m:t>B</m:t>
          </m:r>
          <m:r>
            <m:rPr>
              <m:sty m:val="p"/>
            </m:rPr>
            <m:t>)</m:t>
          </m:r>
          <m:r>
            <m:rPr>
              <m:sty m:val="p"/>
            </m:rPr>
            <m:t>=</m:t>
          </m:r>
          <m:r>
            <m:rPr>
              <m:sty m:val="p"/>
            </m:rPr>
            <m:t>cos</m:t>
          </m:r>
          <m:d>
            <m:dPr>
              <m:begChr m:val="("/>
              <m:sepChr m:val=""/>
              <m:endChr m:val=")"/>
              <m:grow/>
            </m:dPr>
            <m:e>
              <m:sSub>
                <m:e>
                  <m:r>
                    <m:rPr>
                      <m:sty m:val="p"/>
                    </m:rPr>
                    <m:t>s</m:t>
                  </m:r>
                  <m:r>
                    <m:rPr>
                      <m:sty m:val="p"/>
                    </m:rPr>
                    <m:t>o</m:t>
                  </m:r>
                  <m:r>
                    <m:rPr>
                      <m:sty m:val="p"/>
                    </m:rPr>
                    <m:t>r</m:t>
                  </m:r>
                  <m:r>
                    <m:rPr>
                      <m:sty m:val="p"/>
                    </m:rPr>
                    <m:t>t</m:t>
                  </m:r>
                </m:e>
                <m:sub>
                  <m:r>
                    <m:rPr>
                      <m:sty m:val="p"/>
                    </m:rPr>
                    <m:t>d</m:t>
                  </m:r>
                  <m:r>
                    <m:rPr>
                      <m:sty m:val="p"/>
                    </m:rPr>
                    <m:t>e</m:t>
                  </m:r>
                  <m:r>
                    <m:rPr>
                      <m:sty m:val="p"/>
                    </m:rPr>
                    <m:t>s</m:t>
                  </m:r>
                  <m:r>
                    <m:rPr>
                      <m:sty m:val="p"/>
                    </m:rPr>
                    <m:t>c</m:t>
                  </m:r>
                </m:sub>
              </m:sSub>
              <m:r>
                <m:rPr>
                  <m:sty m:val="p"/>
                </m:rPr>
                <m:t>(</m:t>
              </m:r>
              <m:sSubSup>
                <m:e>
                  <m:r>
                    <m:rPr>
                      <m:sty m:val="p"/>
                    </m:rPr>
                    <m:t>deg</m:t>
                  </m:r>
                </m:e>
                <m:sub>
                  <m:r>
                    <m:t>A</m:t>
                  </m:r>
                </m:sub>
                <m:sup>
                  <m:r>
                    <m:rPr>
                      <m:sty m:val="p"/>
                    </m:rPr>
                    <m:t>o</m:t>
                  </m:r>
                  <m:r>
                    <m:rPr>
                      <m:sty m:val="p"/>
                    </m:rPr>
                    <m:t>u</m:t>
                  </m:r>
                  <m:r>
                    <m:rPr>
                      <m:sty m:val="p"/>
                    </m:rPr>
                    <m:t>t</m:t>
                  </m:r>
                </m:sup>
              </m:sSubSup>
              <m:r>
                <m:rPr>
                  <m:sty m:val="p"/>
                </m:rPr>
                <m:t>)</m:t>
              </m:r>
              <m:r>
                <m:rPr>
                  <m:sty m:val="p"/>
                </m:rPr>
                <m:t>,</m:t>
              </m:r>
              <m:r>
                <m:t> </m:t>
              </m:r>
              <m:sSub>
                <m:e>
                  <m:r>
                    <m:rPr>
                      <m:sty m:val="p"/>
                    </m:rPr>
                    <m:t>s</m:t>
                  </m:r>
                  <m:r>
                    <m:rPr>
                      <m:sty m:val="p"/>
                    </m:rPr>
                    <m:t>o</m:t>
                  </m:r>
                  <m:r>
                    <m:rPr>
                      <m:sty m:val="p"/>
                    </m:rPr>
                    <m:t>r</m:t>
                  </m:r>
                  <m:r>
                    <m:rPr>
                      <m:sty m:val="p"/>
                    </m:rPr>
                    <m:t>t</m:t>
                  </m:r>
                </m:e>
                <m:sub>
                  <m:r>
                    <m:rPr>
                      <m:sty m:val="p"/>
                    </m:rPr>
                    <m:t>d</m:t>
                  </m:r>
                  <m:r>
                    <m:rPr>
                      <m:sty m:val="p"/>
                    </m:rPr>
                    <m:t>e</m:t>
                  </m:r>
                  <m:r>
                    <m:rPr>
                      <m:sty m:val="p"/>
                    </m:rPr>
                    <m:t>s</m:t>
                  </m:r>
                  <m:r>
                    <m:rPr>
                      <m:sty m:val="p"/>
                    </m:rPr>
                    <m:t>c</m:t>
                  </m:r>
                </m:sub>
              </m:sSub>
              <m:r>
                <m:rPr>
                  <m:sty m:val="p"/>
                </m:rPr>
                <m:t>(</m:t>
              </m:r>
              <m:sSubSup>
                <m:e>
                  <m:r>
                    <m:rPr>
                      <m:sty m:val="p"/>
                    </m:rPr>
                    <m:t>deg</m:t>
                  </m:r>
                </m:e>
                <m:sub>
                  <m:r>
                    <m:t>B</m:t>
                  </m:r>
                </m:sub>
                <m:sup>
                  <m:r>
                    <m:rPr>
                      <m:sty m:val="p"/>
                    </m:rPr>
                    <m:t>o</m:t>
                  </m:r>
                  <m:r>
                    <m:rPr>
                      <m:sty m:val="p"/>
                    </m:rPr>
                    <m:t>u</m:t>
                  </m:r>
                  <m:r>
                    <m:rPr>
                      <m:sty m:val="p"/>
                    </m:rPr>
                    <m:t>t</m:t>
                  </m:r>
                </m:sup>
              </m:sSubSup>
              <m:r>
                <m:rPr>
                  <m:sty m:val="p"/>
                </m:rPr>
                <m:t>)</m:t>
              </m:r>
            </m:e>
          </m:d>
        </m:oMath>
      </m:oMathPara>
    </w:p>
    <w:p w14:paraId="38A289E3" w14:textId="77777777" w:rsidR="00C06AD4" w:rsidRPr="005C3E67" w:rsidRDefault="00000000" w:rsidP="009179AD">
      <w:pPr>
        <w:jc w:val="both"/>
        <w:rPr>
          <w:lang w:val="en-US"/>
        </w:rPr>
      </w:pPr>
      <w:r>
        <w:t xml:space="preserve">and the same construction applies to each of the other four descriptors. The overall score is their average:</w:t>
      </w:r>
    </w:p>
    <w:p w14:paraId="19ADB918" w14:textId="77777777" w:rsidR="00C06AD4" w:rsidRDefault="00000000" w:rsidP="009179AD">
      <w:pPr>
        <w:jc w:val="both"/>
      </w:pPr>
      <m:oMathPara>
        <m:oMathParaPr>
          <m:jc m:val="center"/>
        </m:oMathParaPr>
        <m:oMath>
          <m:r>
            <m:rPr>
              <m:sty m:val="p"/>
            </m:rPr>
            <m:t>s</m:t>
          </m:r>
          <m:r>
            <m:rPr>
              <m:sty m:val="p"/>
            </m:rPr>
            <m:t>h</m:t>
          </m:r>
          <m:r>
            <m:rPr>
              <m:sty m:val="p"/>
            </m:rPr>
            <m:t>a</m:t>
          </m:r>
          <m:r>
            <m:rPr>
              <m:sty m:val="p"/>
            </m:rPr>
            <m:t>p</m:t>
          </m:r>
          <m:r>
            <m:rPr>
              <m:sty m:val="p"/>
            </m:rPr>
            <m:t>e</m:t>
          </m:r>
          <m:r>
            <m:rPr>
              <m:sty m:val="p"/>
            </m:rPr>
            <m:t>(</m:t>
          </m:r>
          <m:r>
            <m:t>A</m:t>
          </m:r>
          <m:r>
            <m:rPr>
              <m:sty m:val="p"/>
            </m:rPr>
            <m:t>,</m:t>
          </m:r>
          <m:r>
            <m:t>B</m:t>
          </m:r>
          <m:r>
            <m:rPr>
              <m:sty m:val="p"/>
            </m:rPr>
            <m:t>)</m:t>
          </m:r>
          <m:r>
            <m:rPr>
              <m:sty m:val="p"/>
            </m:rPr>
            <m:t>=</m:t>
          </m:r>
          <m:f>
            <m:fPr>
              <m:type m:val="bar"/>
            </m:fPr>
            <m:num>
              <m:r>
                <m:t>1</m:t>
              </m:r>
            </m:num>
            <m:den>
              <m:r>
                <m:t>5</m:t>
              </m:r>
            </m:den>
          </m:f>
          <m:nary>
            <m:naryPr>
              <m:chr m:val="∑"/>
              <m:limLoc m:val="undOvr"/>
              <m:subHide m:val="off"/>
              <m:supHide m:val="off"/>
            </m:naryPr>
            <m:sub>
              <m:r>
                <m:t>i</m:t>
              </m:r>
              <m:r>
                <m:rPr>
                  <m:sty m:val="p"/>
                </m:rPr>
                <m:t>=</m:t>
              </m:r>
              <m:r>
                <m:t>1</m:t>
              </m:r>
            </m:sub>
            <m:sup>
              <m:r>
                <m:t>5</m:t>
              </m:r>
            </m:sup>
            <m:e>
              <m:sSub>
                <m:e>
                  <m:r>
                    <m:rPr>
                      <m:sty m:val="p"/>
                    </m:rPr>
                    <m:t>s</m:t>
                  </m:r>
                  <m:r>
                    <m:rPr>
                      <m:sty m:val="p"/>
                    </m:rPr>
                    <m:t>i</m:t>
                  </m:r>
                  <m:r>
                    <m:rPr>
                      <m:sty m:val="p"/>
                    </m:rPr>
                    <m:t>m</m:t>
                  </m:r>
                </m:e>
                <m:sub>
                  <m:r>
                    <m:t>i</m:t>
                  </m:r>
                </m:sub>
              </m:sSub>
            </m:e>
          </m:nary>
          <m:r>
            <m:rPr>
              <m:sty m:val="p"/>
            </m:rPr>
            <m:t>(</m:t>
          </m:r>
          <m:r>
            <m:t>A</m:t>
          </m:r>
          <m:r>
            <m:rPr>
              <m:sty m:val="p"/>
            </m:rPr>
            <m:t>,</m:t>
          </m:r>
          <m:r>
            <m:t>B</m:t>
          </m:r>
          <m:r>
            <m:rPr>
              <m:sty m:val="p"/>
            </m:rPr>
            <m:t>)</m:t>
          </m:r>
        </m:oMath>
      </m:oMathPara>
    </w:p>
    <w:p w14:paraId="38A289E3" w14:textId="77777777" w:rsidR="00C06AD4" w:rsidRPr="005C3E67" w:rsidRDefault="00000000" w:rsidP="009179AD">
      <w:pPr>
        <w:jc w:val="both"/>
        <w:rPr>
          <w:lang w:val="en-US"/>
        </w:rPr>
      </w:pPr>
      <w:r>
        <w:t xml:space="preserve">Together with the Weisfeiler-Lehman kernel above, Shape completes the topological comparison: one captures local relational style, the other the model’s global structural silhouette.</w:t>
      </w:r>
    </w:p>
    <w:sectPr w:rsidR="00C06AD4" w:rsidRPr="005C3E67" w:rsidSect="00C25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C403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960F4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F6E427F"/>
    <w:multiLevelType w:val="hybridMultilevel"/>
    <w:tmpl w:val="F0465AC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0842912">
    <w:abstractNumId w:val="2"/>
  </w:num>
  <w:num w:numId="2" w16cid:durableId="6517659">
    <w:abstractNumId w:val="0"/>
  </w:num>
  <w:num w:numId="3" w16cid:durableId="688995271">
    <w:abstractNumId w:val="1"/>
  </w:num>
  <w:num w:numId="4" w16cid:durableId="1329022922">
    <w:abstractNumId w:val="1"/>
  </w:num>
  <w:num w:numId="5" w16cid:durableId="55010548">
    <w:abstractNumId w:val="1"/>
  </w:num>
  <w:num w:numId="6" w16cid:durableId="1331911770">
    <w:abstractNumId w:val="1"/>
  </w:num>
  <w:num w:numId="7" w16cid:durableId="873883635">
    <w:abstractNumId w:val="1"/>
  </w:num>
  <w:num w:numId="8" w16cid:durableId="2065375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EE0"/>
    <w:rsid w:val="00022A08"/>
    <w:rsid w:val="00023DA7"/>
    <w:rsid w:val="00032A4B"/>
    <w:rsid w:val="00043748"/>
    <w:rsid w:val="000437E7"/>
    <w:rsid w:val="000441B3"/>
    <w:rsid w:val="00061EAF"/>
    <w:rsid w:val="00063A67"/>
    <w:rsid w:val="00074C60"/>
    <w:rsid w:val="00080A2E"/>
    <w:rsid w:val="00080E9D"/>
    <w:rsid w:val="00086670"/>
    <w:rsid w:val="000939C9"/>
    <w:rsid w:val="000B011B"/>
    <w:rsid w:val="000B66EE"/>
    <w:rsid w:val="000B7FCF"/>
    <w:rsid w:val="000C0B87"/>
    <w:rsid w:val="000C18F7"/>
    <w:rsid w:val="000C1932"/>
    <w:rsid w:val="000D3896"/>
    <w:rsid w:val="000F0CE3"/>
    <w:rsid w:val="000F69A0"/>
    <w:rsid w:val="00105513"/>
    <w:rsid w:val="001060C5"/>
    <w:rsid w:val="001069EC"/>
    <w:rsid w:val="00123DA1"/>
    <w:rsid w:val="0012661D"/>
    <w:rsid w:val="001270C3"/>
    <w:rsid w:val="0013639F"/>
    <w:rsid w:val="00137083"/>
    <w:rsid w:val="00151D43"/>
    <w:rsid w:val="001559EF"/>
    <w:rsid w:val="0015628E"/>
    <w:rsid w:val="00172411"/>
    <w:rsid w:val="001733D8"/>
    <w:rsid w:val="00174B1B"/>
    <w:rsid w:val="00197B37"/>
    <w:rsid w:val="001A6144"/>
    <w:rsid w:val="001B0EE0"/>
    <w:rsid w:val="001B59A0"/>
    <w:rsid w:val="001D017C"/>
    <w:rsid w:val="001D1C0D"/>
    <w:rsid w:val="001F1309"/>
    <w:rsid w:val="001F1D73"/>
    <w:rsid w:val="001F3E98"/>
    <w:rsid w:val="00203656"/>
    <w:rsid w:val="00205A11"/>
    <w:rsid w:val="00213758"/>
    <w:rsid w:val="00216AA1"/>
    <w:rsid w:val="00232784"/>
    <w:rsid w:val="00237960"/>
    <w:rsid w:val="00240579"/>
    <w:rsid w:val="00241ED4"/>
    <w:rsid w:val="0027572B"/>
    <w:rsid w:val="002A2CC1"/>
    <w:rsid w:val="002B2853"/>
    <w:rsid w:val="002C6822"/>
    <w:rsid w:val="002F7EC7"/>
    <w:rsid w:val="003022AB"/>
    <w:rsid w:val="003321B7"/>
    <w:rsid w:val="00332A19"/>
    <w:rsid w:val="00344C56"/>
    <w:rsid w:val="00366C4D"/>
    <w:rsid w:val="00380CB4"/>
    <w:rsid w:val="00395D88"/>
    <w:rsid w:val="003A5329"/>
    <w:rsid w:val="003A7DCB"/>
    <w:rsid w:val="003C3CCC"/>
    <w:rsid w:val="003D1C8D"/>
    <w:rsid w:val="003E2B25"/>
    <w:rsid w:val="003F6C5C"/>
    <w:rsid w:val="00400377"/>
    <w:rsid w:val="0040551A"/>
    <w:rsid w:val="0040788B"/>
    <w:rsid w:val="00410673"/>
    <w:rsid w:val="00410DB6"/>
    <w:rsid w:val="00414734"/>
    <w:rsid w:val="00423247"/>
    <w:rsid w:val="00442497"/>
    <w:rsid w:val="00454C6A"/>
    <w:rsid w:val="0046654F"/>
    <w:rsid w:val="0049342A"/>
    <w:rsid w:val="004A200C"/>
    <w:rsid w:val="004A588A"/>
    <w:rsid w:val="004A5A02"/>
    <w:rsid w:val="004D00D0"/>
    <w:rsid w:val="004E2EEC"/>
    <w:rsid w:val="004F0129"/>
    <w:rsid w:val="004F3209"/>
    <w:rsid w:val="004F5E7D"/>
    <w:rsid w:val="004F7F31"/>
    <w:rsid w:val="00500B6B"/>
    <w:rsid w:val="005123D6"/>
    <w:rsid w:val="00513B87"/>
    <w:rsid w:val="005144C2"/>
    <w:rsid w:val="00520129"/>
    <w:rsid w:val="005340E2"/>
    <w:rsid w:val="00542B96"/>
    <w:rsid w:val="0055299C"/>
    <w:rsid w:val="00561E7E"/>
    <w:rsid w:val="005721B3"/>
    <w:rsid w:val="00573C22"/>
    <w:rsid w:val="00577AFF"/>
    <w:rsid w:val="00581548"/>
    <w:rsid w:val="00591E5F"/>
    <w:rsid w:val="00597AD4"/>
    <w:rsid w:val="00597EFE"/>
    <w:rsid w:val="005A5192"/>
    <w:rsid w:val="005C2DCB"/>
    <w:rsid w:val="005C3E67"/>
    <w:rsid w:val="005C770F"/>
    <w:rsid w:val="005D4686"/>
    <w:rsid w:val="005F6DD2"/>
    <w:rsid w:val="00630CF1"/>
    <w:rsid w:val="006364E9"/>
    <w:rsid w:val="0064049B"/>
    <w:rsid w:val="006461E1"/>
    <w:rsid w:val="00657C09"/>
    <w:rsid w:val="00664370"/>
    <w:rsid w:val="00664890"/>
    <w:rsid w:val="00674CAB"/>
    <w:rsid w:val="00677F0C"/>
    <w:rsid w:val="006818E1"/>
    <w:rsid w:val="006A2341"/>
    <w:rsid w:val="006B295A"/>
    <w:rsid w:val="006B4E40"/>
    <w:rsid w:val="006C3653"/>
    <w:rsid w:val="006C542C"/>
    <w:rsid w:val="006F3E75"/>
    <w:rsid w:val="007043F4"/>
    <w:rsid w:val="00732F36"/>
    <w:rsid w:val="00734DFF"/>
    <w:rsid w:val="00747E33"/>
    <w:rsid w:val="00751944"/>
    <w:rsid w:val="00751C68"/>
    <w:rsid w:val="00760E0F"/>
    <w:rsid w:val="00767876"/>
    <w:rsid w:val="0077471C"/>
    <w:rsid w:val="007A0CF6"/>
    <w:rsid w:val="007B70AD"/>
    <w:rsid w:val="007C0085"/>
    <w:rsid w:val="007C2282"/>
    <w:rsid w:val="007C7530"/>
    <w:rsid w:val="007D3141"/>
    <w:rsid w:val="007D531D"/>
    <w:rsid w:val="007D7CF8"/>
    <w:rsid w:val="007F5CF6"/>
    <w:rsid w:val="00827C3D"/>
    <w:rsid w:val="008402B3"/>
    <w:rsid w:val="008418E8"/>
    <w:rsid w:val="0085099D"/>
    <w:rsid w:val="00861174"/>
    <w:rsid w:val="00870D3F"/>
    <w:rsid w:val="00871B18"/>
    <w:rsid w:val="008737FC"/>
    <w:rsid w:val="00873DF3"/>
    <w:rsid w:val="0087529D"/>
    <w:rsid w:val="008775AC"/>
    <w:rsid w:val="008817AD"/>
    <w:rsid w:val="008A5BF4"/>
    <w:rsid w:val="008B2307"/>
    <w:rsid w:val="008B28EC"/>
    <w:rsid w:val="008B2EF7"/>
    <w:rsid w:val="008C7854"/>
    <w:rsid w:val="008C7B6C"/>
    <w:rsid w:val="008D06A9"/>
    <w:rsid w:val="008D56D4"/>
    <w:rsid w:val="008E1E9B"/>
    <w:rsid w:val="008E679C"/>
    <w:rsid w:val="008F2FEC"/>
    <w:rsid w:val="0090000C"/>
    <w:rsid w:val="0090092E"/>
    <w:rsid w:val="009179AD"/>
    <w:rsid w:val="009366FF"/>
    <w:rsid w:val="0094017B"/>
    <w:rsid w:val="00955EEB"/>
    <w:rsid w:val="00965EC6"/>
    <w:rsid w:val="00966DCD"/>
    <w:rsid w:val="0097012E"/>
    <w:rsid w:val="00972E01"/>
    <w:rsid w:val="00977445"/>
    <w:rsid w:val="009808A1"/>
    <w:rsid w:val="009A0C32"/>
    <w:rsid w:val="009A1A8A"/>
    <w:rsid w:val="009A6496"/>
    <w:rsid w:val="009B114D"/>
    <w:rsid w:val="009B6D0B"/>
    <w:rsid w:val="009C3C43"/>
    <w:rsid w:val="009D1E24"/>
    <w:rsid w:val="009E3AB6"/>
    <w:rsid w:val="009E74CB"/>
    <w:rsid w:val="00A04788"/>
    <w:rsid w:val="00A04F15"/>
    <w:rsid w:val="00A06042"/>
    <w:rsid w:val="00A125E1"/>
    <w:rsid w:val="00A156B3"/>
    <w:rsid w:val="00A21F14"/>
    <w:rsid w:val="00A2437C"/>
    <w:rsid w:val="00A2743F"/>
    <w:rsid w:val="00A53037"/>
    <w:rsid w:val="00A53FC4"/>
    <w:rsid w:val="00A60E5F"/>
    <w:rsid w:val="00A63385"/>
    <w:rsid w:val="00A71767"/>
    <w:rsid w:val="00A7633E"/>
    <w:rsid w:val="00A86A6C"/>
    <w:rsid w:val="00AA38BB"/>
    <w:rsid w:val="00AB0375"/>
    <w:rsid w:val="00AB06DD"/>
    <w:rsid w:val="00AB70EC"/>
    <w:rsid w:val="00AD5964"/>
    <w:rsid w:val="00AE0C93"/>
    <w:rsid w:val="00AF1129"/>
    <w:rsid w:val="00AF5E47"/>
    <w:rsid w:val="00B006E1"/>
    <w:rsid w:val="00B1488D"/>
    <w:rsid w:val="00B20E95"/>
    <w:rsid w:val="00B22F29"/>
    <w:rsid w:val="00B4222D"/>
    <w:rsid w:val="00B60E0D"/>
    <w:rsid w:val="00B643BF"/>
    <w:rsid w:val="00B66144"/>
    <w:rsid w:val="00B756A7"/>
    <w:rsid w:val="00B8146B"/>
    <w:rsid w:val="00BA67D9"/>
    <w:rsid w:val="00BB1B65"/>
    <w:rsid w:val="00BB5131"/>
    <w:rsid w:val="00BB6E17"/>
    <w:rsid w:val="00BC0294"/>
    <w:rsid w:val="00BC56DA"/>
    <w:rsid w:val="00BD611F"/>
    <w:rsid w:val="00BE2B0A"/>
    <w:rsid w:val="00BE3EBB"/>
    <w:rsid w:val="00BE60F6"/>
    <w:rsid w:val="00BF559D"/>
    <w:rsid w:val="00C06AD4"/>
    <w:rsid w:val="00C07AF2"/>
    <w:rsid w:val="00C22736"/>
    <w:rsid w:val="00C22812"/>
    <w:rsid w:val="00C259F7"/>
    <w:rsid w:val="00C34377"/>
    <w:rsid w:val="00C35A80"/>
    <w:rsid w:val="00C40AF3"/>
    <w:rsid w:val="00C43D36"/>
    <w:rsid w:val="00C57F9D"/>
    <w:rsid w:val="00C9408A"/>
    <w:rsid w:val="00C94E85"/>
    <w:rsid w:val="00CA5CF5"/>
    <w:rsid w:val="00CC177D"/>
    <w:rsid w:val="00CD253D"/>
    <w:rsid w:val="00CD49CE"/>
    <w:rsid w:val="00CE0DAF"/>
    <w:rsid w:val="00CE3F68"/>
    <w:rsid w:val="00CE4524"/>
    <w:rsid w:val="00CF557D"/>
    <w:rsid w:val="00D01FE6"/>
    <w:rsid w:val="00D06460"/>
    <w:rsid w:val="00D34947"/>
    <w:rsid w:val="00D55C67"/>
    <w:rsid w:val="00D60A95"/>
    <w:rsid w:val="00D636B6"/>
    <w:rsid w:val="00D90ED8"/>
    <w:rsid w:val="00D9281E"/>
    <w:rsid w:val="00DA2038"/>
    <w:rsid w:val="00DB5561"/>
    <w:rsid w:val="00DC3C6E"/>
    <w:rsid w:val="00DC5276"/>
    <w:rsid w:val="00DD7CE2"/>
    <w:rsid w:val="00DE077E"/>
    <w:rsid w:val="00DE4F99"/>
    <w:rsid w:val="00E12EEC"/>
    <w:rsid w:val="00E145E4"/>
    <w:rsid w:val="00E228B8"/>
    <w:rsid w:val="00E42EB7"/>
    <w:rsid w:val="00E44C6D"/>
    <w:rsid w:val="00E46CAF"/>
    <w:rsid w:val="00E50016"/>
    <w:rsid w:val="00E502DF"/>
    <w:rsid w:val="00E519F9"/>
    <w:rsid w:val="00E56CE9"/>
    <w:rsid w:val="00ED0919"/>
    <w:rsid w:val="00EE0009"/>
    <w:rsid w:val="00EE1641"/>
    <w:rsid w:val="00EE57BE"/>
    <w:rsid w:val="00EF2452"/>
    <w:rsid w:val="00EF6C56"/>
    <w:rsid w:val="00EF7252"/>
    <w:rsid w:val="00F02B84"/>
    <w:rsid w:val="00F219CD"/>
    <w:rsid w:val="00F26723"/>
    <w:rsid w:val="00F31ADF"/>
    <w:rsid w:val="00F5697F"/>
    <w:rsid w:val="00F60AF1"/>
    <w:rsid w:val="00F7193F"/>
    <w:rsid w:val="00F74F14"/>
    <w:rsid w:val="00F960E8"/>
    <w:rsid w:val="00FA6870"/>
    <w:rsid w:val="00FB02D6"/>
    <w:rsid w:val="00FC184E"/>
    <w:rsid w:val="00FC3394"/>
    <w:rsid w:val="00FC6E1B"/>
    <w:rsid w:val="00FD3EF3"/>
    <w:rsid w:val="00FD4F34"/>
    <w:rsid w:val="00FD6A58"/>
    <w:rsid w:val="00FF6967"/>
    <w:rsid w:val="00FF74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D226F"/>
  <w15:chartTrackingRefBased/>
  <w15:docId w15:val="{F9CB6F19-3DBF-42CC-85B0-19FB9E8E0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0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0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B0E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0E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0E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0E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0E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0E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0EE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0E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0E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B0E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0E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0E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0E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0E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0E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0EE0"/>
    <w:rPr>
      <w:rFonts w:eastAsiaTheme="majorEastAsia" w:cstheme="majorBidi"/>
      <w:color w:val="272727" w:themeColor="text1" w:themeTint="D8"/>
    </w:rPr>
  </w:style>
  <w:style w:type="paragraph" w:styleId="Ttulo">
    <w:name w:val="Title"/>
    <w:basedOn w:val="Normal"/>
    <w:next w:val="Normal"/>
    <w:link w:val="TtuloCar"/>
    <w:uiPriority w:val="10"/>
    <w:qFormat/>
    <w:rsid w:val="001B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0E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0EE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0E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0EE0"/>
    <w:pPr>
      <w:spacing w:before="160"/>
      <w:jc w:val="center"/>
    </w:pPr>
    <w:rPr>
      <w:i/>
      <w:iCs/>
      <w:color w:val="404040" w:themeColor="text1" w:themeTint="BF"/>
    </w:rPr>
  </w:style>
  <w:style w:type="character" w:customStyle="1" w:styleId="CitaCar">
    <w:name w:val="Cita Car"/>
    <w:basedOn w:val="Fuentedeprrafopredeter"/>
    <w:link w:val="Cita"/>
    <w:uiPriority w:val="29"/>
    <w:rsid w:val="001B0EE0"/>
    <w:rPr>
      <w:i/>
      <w:iCs/>
      <w:color w:val="404040" w:themeColor="text1" w:themeTint="BF"/>
    </w:rPr>
  </w:style>
  <w:style w:type="paragraph" w:styleId="Prrafodelista">
    <w:name w:val="List Paragraph"/>
    <w:basedOn w:val="Normal"/>
    <w:uiPriority w:val="34"/>
    <w:qFormat/>
    <w:rsid w:val="001B0EE0"/>
    <w:pPr>
      <w:ind w:left="720"/>
      <w:contextualSpacing/>
    </w:pPr>
  </w:style>
  <w:style w:type="character" w:styleId="nfasisintenso">
    <w:name w:val="Intense Emphasis"/>
    <w:basedOn w:val="Fuentedeprrafopredeter"/>
    <w:uiPriority w:val="21"/>
    <w:qFormat/>
    <w:rsid w:val="001B0EE0"/>
    <w:rPr>
      <w:i/>
      <w:iCs/>
      <w:color w:val="0F4761" w:themeColor="accent1" w:themeShade="BF"/>
    </w:rPr>
  </w:style>
  <w:style w:type="paragraph" w:styleId="Citadestacada">
    <w:name w:val="Intense Quote"/>
    <w:basedOn w:val="Normal"/>
    <w:next w:val="Normal"/>
    <w:link w:val="CitadestacadaCar"/>
    <w:uiPriority w:val="30"/>
    <w:qFormat/>
    <w:rsid w:val="001B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0EE0"/>
    <w:rPr>
      <w:i/>
      <w:iCs/>
      <w:color w:val="0F4761" w:themeColor="accent1" w:themeShade="BF"/>
    </w:rPr>
  </w:style>
  <w:style w:type="character" w:styleId="Referenciaintensa">
    <w:name w:val="Intense Reference"/>
    <w:basedOn w:val="Fuentedeprrafopredeter"/>
    <w:uiPriority w:val="32"/>
    <w:qFormat/>
    <w:rsid w:val="001B0EE0"/>
    <w:rPr>
      <w:b/>
      <w:bCs/>
      <w:smallCaps/>
      <w:color w:val="0F4761" w:themeColor="accent1" w:themeShade="BF"/>
      <w:spacing w:val="5"/>
    </w:rPr>
  </w:style>
  <w:style w:type="character" w:styleId="Textodelmarcadordeposicin">
    <w:name w:val="Placeholder Text"/>
    <w:basedOn w:val="Fuentedeprrafopredeter"/>
    <w:uiPriority w:val="99"/>
    <w:semiHidden/>
    <w:rsid w:val="0066437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57C2D6A4BF9964CBA9842F0B9DB6F01" ma:contentTypeVersion="17" ma:contentTypeDescription="Create a new document." ma:contentTypeScope="" ma:versionID="e57633bb23cf621499f5c623e5c6a081">
  <xsd:schema xmlns:xsd="http://www.w3.org/2001/XMLSchema" xmlns:xs="http://www.w3.org/2001/XMLSchema" xmlns:p="http://schemas.microsoft.com/office/2006/metadata/properties" xmlns:ns3="e339c14b-fc2c-40a8-9a22-d92c4c515db0" xmlns:ns4="638f5206-776a-40cb-9d85-3fad433e1831" targetNamespace="http://schemas.microsoft.com/office/2006/metadata/properties" ma:root="true" ma:fieldsID="4b90d7fc1fa2d8c55a6f7aa80f6356c9" ns3:_="" ns4:_="">
    <xsd:import namespace="e339c14b-fc2c-40a8-9a22-d92c4c515db0"/>
    <xsd:import namespace="638f5206-776a-40cb-9d85-3fad433e183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bjectDetectorVersions" minOccurs="0"/>
                <xsd:element ref="ns3:MediaServiceOCR" minOccurs="0"/>
                <xsd:element ref="ns3:MediaServiceDateTaken" minOccurs="0"/>
                <xsd:element ref="ns3:MediaLengthInSecond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39c14b-fc2c-40a8-9a22-d92c4c515d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8f5206-776a-40cb-9d85-3fad433e183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339c14b-fc2c-40a8-9a22-d92c4c515db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84ACE0-B38D-47A9-9987-65C0674C6C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39c14b-fc2c-40a8-9a22-d92c4c515db0"/>
    <ds:schemaRef ds:uri="638f5206-776a-40cb-9d85-3fad433e18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118DD7-E3E9-468C-B15C-6728B187DEDF}">
  <ds:schemaRefs>
    <ds:schemaRef ds:uri="http://schemas.microsoft.com/sharepoint/v3/contenttype/forms"/>
  </ds:schemaRefs>
</ds:datastoreItem>
</file>

<file path=customXml/itemProps3.xml><?xml version="1.0" encoding="utf-8"?>
<ds:datastoreItem xmlns:ds="http://schemas.openxmlformats.org/officeDocument/2006/customXml" ds:itemID="{641D19D7-104D-41A4-8868-2AD4885558FB}">
  <ds:schemaRefs>
    <ds:schemaRef ds:uri="http://schemas.microsoft.com/office/2006/metadata/properties"/>
    <ds:schemaRef ds:uri="http://schemas.microsoft.com/office/infopath/2007/PartnerControls"/>
    <ds:schemaRef ds:uri="e339c14b-fc2c-40a8-9a22-d92c4c515db0"/>
  </ds:schemaRefs>
</ds:datastoreItem>
</file>

<file path=customXml/itemProps4.xml><?xml version="1.0" encoding="utf-8"?>
<ds:datastoreItem xmlns:ds="http://schemas.openxmlformats.org/officeDocument/2006/customXml" ds:itemID="{90D341A8-4821-4E35-9A38-F42779EAE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1921</Words>
  <Characters>10570</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Cornejo, Samuel - (samuelcornejo)</dc:creator>
  <cp:keywords/>
  <dc:description/>
  <cp:lastModifiedBy>Cornejo, Samuel - (samuelcornejo)</cp:lastModifiedBy>
  <cp:revision>6</cp:revision>
  <dcterms:created xsi:type="dcterms:W3CDTF">2026-07-24T22:29:00Z</dcterms:created>
  <dcterms:modified xsi:type="dcterms:W3CDTF">2026-07-27T03:04:00Z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0x010100057C2D6A4BF9964CBA9842F0B9DB6F01</vt:lpwstr>
  </property>
</Properties>
</file>