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Lesson Planning – Theory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Subject: Cyber Security						Subject Code: BE05016041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Discipline: CE / IT								Semester: 5th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Academic Year: 2026-2027						Name of Faculty: ____________________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Employee code: ____________________				Total no of lecture planned: 42</w:t>
      </w:r>
    </w:p>
    <w:p>
      <w:pPr>
        <w:spacing w:after="60"/>
        <w:jc w:val="left"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Teaching and Examination Scheme: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1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Hrs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Credits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ESE (E)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PA/CA (M)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PA/CA (I)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PBL (I)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ESE (V)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sz w:val="16"/>
          <w:szCs w:val="16"/>
        </w:rPr>
        <w:t xml:space="preserve">Total Marks: 200 (Theory 100 + Practical 100)   |   L-Lectures, T-Tutorial, P-Practical, PBL-Problem Based Learning; ESE-End Semester Exam; PA/CA-Progressive/Continuous Assessment</w:t>
      </w:r>
    </w:p>
    <w:p>
      <w:pPr>
        <w:spacing w:after="60"/>
        <w:jc w:val="left"/>
      </w:pPr>
      <w:r>
        <w:rPr>
          <w:b/>
          <w:bCs/>
          <w:sz w:val="20"/>
          <w:szCs w:val="20"/>
        </w:rPr>
        <w:t xml:space="preserve">Lecture Turn on: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Lecture Turn on: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Tuesday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Thursday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Saturday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spacing w:after="80"/>
        <w:jc w:val="left"/>
      </w:pPr>
      <w:r>
        <w:rPr>
          <w:b/>
          <w:bCs/>
          <w:sz w:val="20"/>
          <w:szCs w:val="20"/>
        </w:rPr>
        <w:t xml:space="preserve">Lesson Plan (01/07/2026 to 20/09/2026 – every Tuesday &amp; Friday):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900"/>
        <w:gridCol w:w="1200"/>
        <w:gridCol w:w="1100"/>
        <w:gridCol w:w="900"/>
        <w:gridCol w:w="1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Lect. No.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Topic Covered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Planned Date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Actual Date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HOD's Sign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Definition and origins, Introduction, Classifications of cybercrime – crime against individual and property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Classifications of cybercrime – crime against government and society; Global perspective on cybercrime, case studies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Global struggle with cyber security – case study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International cooperation to combat cybercrime – case study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Planning of cyber offences by criminals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Cybercrime and social media – structure, objective; Social Engineering evolution, phishing, pretexting, baiting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Social engineering attacks – quid pro quo, tailgating/piggybacking, impersonation, scareware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Social media platforms – case study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Cyber stalking – types, direct &amp; indirect stalking, prevention and protection strategy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Cybercrime taxonomies, social media as a cybercrime ecosystem, cybercrime-as-a-service, economic impact, investigation challenges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Botnets – architecture, evolution, capabilities, criminal applications, monetization strategies, case study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Attack vectors – classification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Introduction, proliferation of mobile and wireless devices, trends in mobility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Credit card fraud – types, impact, strategies to prevent credit card fraud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challenges, mitigation strategies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Registry setting for mobile devices, authentication service security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Attacks on mobile devices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Organizational measures – mobile device management policy, strong authentication and access controls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31/07/26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Securing mobile applications and data, protecting wireless network connections, educating employees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proxy servers – types, tools used in proxy-based cybercrime, detection and mitigation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Anonymizers – types, technical functions, Tor network architecture, Operation Bayonet and Alphabay takedown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Phishing – attack lifecycle, types, advanced phishing techniques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Password cracking – methods, popular tools, password hash types and relative security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Keyloggers and spyware – types, capabilities, distribution, detection and prevention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Viruses and worms – comparison, types, anatomy; Trojan horses – types, functions, architecture, detection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Backdoors – types, techniques, communication methods; DoS and DDoS attacks – types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SQL injection – attack vectors, prevention techniques, working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Buffer overflow – types of attacks, process, prevention technique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Phishing techniques recap, Identity theft – types, common theft methods, prevention, incidence response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Online fraud detection – social engineering, phishing websites, fake apps, malware/spyware attacks, OTP bypass, cloning/spoofing, deepfakes, QR code scam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Basic networking concepts – IP addresses, TCP/IP, Ports, Protocol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Understanding firewalls, intrusion detection system, intrusion prevention system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How network affects scanning and exploitation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Mastering network scanning with Nmap – introduction, basic scanning, Ping scan, TCP SYN scan, UDP scan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28/08/26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Nmap – stealth and timing options, scan specific ports and ranges, port scanning and service detection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Nmap – OS fingerprinting and version detection, vulnerability scanning, scan outputs, identifying potential vulnerabilities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Introduction to Metasploit framework – exploits, payloads, auxiliary modules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Metasploit – post-exploitation concepts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Meterpreter shell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Handling sessions and commands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Basic post exploitation techniques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Practical recap of Nmap &amp; Metasploit tools / Course wrap-up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Revision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Revision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18/09/26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spacing w:after="40"/>
        <w:jc w:val="left"/>
      </w:pPr>
      <w:r>
        <w:rPr>
          <w:b/>
          <w:bCs/>
          <w:sz w:val="20"/>
          <w:szCs w:val="20"/>
        </w:rPr>
        <w:t xml:space="preserve">Note: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1. Syllabus (Units 1–7) is planned to be completed in 42 lectures (Lect. No. 1–42) by 11/09/26.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2. Remaining sessions (15/09/26, 18/09/26) are kept for Revision.</w:t>
      </w:r>
    </w:p>
    <w:p>
      <w:pPr>
        <w:spacing w:after="160"/>
        <w:jc w:val="left"/>
      </w:pPr>
      <w:r>
        <w:rPr>
          <w:b w:val="false"/>
          <w:bCs w:val="false"/>
          <w:sz w:val="18"/>
          <w:szCs w:val="18"/>
        </w:rPr>
        <w:t xml:space="preserve">3. Two lectures are conducted per teaching day (Tuesday &amp; Friday) to complete the syllabus within the given date range; please cross-check the schedule against the institute's official holiday list (e.g. 15/08 Independence Day) before circulation.</w:t>
      </w:r>
    </w:p>
    <w:p>
      <w:pPr>
        <w:spacing w:after="40"/>
        <w:jc w:val="left"/>
      </w:pPr>
      <w:r>
        <w:rPr>
          <w:b/>
          <w:bCs/>
          <w:sz w:val="20"/>
          <w:szCs w:val="20"/>
        </w:rPr>
        <w:t xml:space="preserve">Reference Books: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1. Mayank Bhushan &amp; Dr. Aatif Jamshed, Cybercrime and Digital Security: Understanding threats, attacks, and defenses in the connected world, BPB Publication.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2. Elmer Wright, Mastering Hacking with Metasploit and Nmap: A Hands-On Guide to Network Scanning, Vulnerability Exploitation, and Penetration Testing.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3. Nina Godbole and Sunit Belapure, Cyber Security, Wiley.</w:t>
      </w:r>
    </w:p>
    <w:p>
      <w:pPr>
        <w:spacing w:after="20"/>
        <w:jc w:val="left"/>
      </w:pPr>
      <w:r>
        <w:rPr>
          <w:b w:val="false"/>
          <w:bCs w:val="false"/>
          <w:sz w:val="18"/>
          <w:szCs w:val="18"/>
        </w:rPr>
        <w:t xml:space="preserve">4. Sabyasachi Pramanik, Debabrata Samanta, M. Vinay, Abhijit Guha (Eds.), Cyber Security and Network Security (Advances in Cyber Security), Wiley.</w:t>
      </w:r>
    </w:p>
    <w:p>
      <w:pPr>
        <w:spacing w:after="200"/>
        <w:jc w:val="left"/>
      </w:pPr>
      <w:r>
        <w:rPr>
          <w:b w:val="false"/>
          <w:bCs w:val="false"/>
          <w:sz w:val="18"/>
          <w:szCs w:val="18"/>
        </w:rPr>
        <w:t xml:space="preserve">5. Open source tools: Nmap (nmap.org), Wireshark (wireshark.org), Metasploit (metasploit.com).</w:t>
      </w:r>
    </w:p>
    <w:p>
      <w:pPr>
        <w:spacing w:before="300"/>
      </w:pPr>
      <w:r>
        <w:rPr>
          <w:sz w:val="20"/>
          <w:szCs w:val="20"/>
        </w:rPr>
        <w:t xml:space="preserve">____________________</w:t>
      </w:r>
      <w:r>
        <w:rPr>
          <w:sz w:val="20"/>
          <w:szCs w:val="20"/>
        </w:rPr>
        <w:t xml:space="preserve">			</w:t>
      </w:r>
      <w:r>
        <w:rPr>
          <w:sz w:val="20"/>
          <w:szCs w:val="20"/>
        </w:rPr>
        <w:t xml:space="preserve">____________________</w:t>
      </w:r>
      <w:r>
        <w:rPr>
          <w:sz w:val="20"/>
          <w:szCs w:val="20"/>
        </w:rPr>
        <w:t xml:space="preserve">			</w:t>
      </w:r>
      <w:r>
        <w:rPr>
          <w:sz w:val="20"/>
          <w:szCs w:val="20"/>
        </w:rPr>
        <w:t xml:space="preserve">____________________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Subject Coordinator</w:t>
      </w:r>
      <w:r>
        <w:rPr>
          <w:sz w:val="20"/>
          <w:szCs w:val="20"/>
        </w:rPr>
        <w:t xml:space="preserve">					</w:t>
      </w:r>
      <w:r>
        <w:rPr>
          <w:b/>
          <w:bCs/>
          <w:sz w:val="20"/>
          <w:szCs w:val="20"/>
        </w:rPr>
        <w:t xml:space="preserve">Head of Department</w:t>
      </w:r>
      <w:r>
        <w:rPr>
          <w:sz w:val="20"/>
          <w:szCs w:val="20"/>
        </w:rPr>
        <w:t xml:space="preserve">					</w:t>
      </w:r>
      <w:r>
        <w:rPr>
          <w:b/>
          <w:bCs/>
          <w:sz w:val="20"/>
          <w:szCs w:val="20"/>
        </w:rPr>
        <w:t xml:space="preserve">Principal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2026-08-13T08:31:10.278Z</dcterms:created>
  <dcterms:modified xsi:type="dcterms:W3CDTF">2026-08-13T08:31:10.292Z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